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99F57" w14:textId="4DE79AAC" w:rsidR="004F741D" w:rsidRDefault="007563B5" w:rsidP="004F741D">
      <w:pPr>
        <w:pStyle w:val="HeaderTitle"/>
      </w:pPr>
      <w:bookmarkStart w:id="0" w:name="_Hlk67388586"/>
      <w:proofErr w:type="spellStart"/>
      <w:r w:rsidRPr="007563B5">
        <w:t>Rumney</w:t>
      </w:r>
      <w:proofErr w:type="spellEnd"/>
      <w:r w:rsidRPr="007563B5">
        <w:t xml:space="preserve"> Great Wharf Saltmarsh Restoration / Enhancement Feasibility </w:t>
      </w:r>
      <w:r w:rsidR="006E652B">
        <w:t xml:space="preserve">and Preferred Option </w:t>
      </w:r>
      <w:r w:rsidR="006E652B" w:rsidRPr="007563B5">
        <w:t>Stud</w:t>
      </w:r>
      <w:r w:rsidR="006E652B">
        <w:t>ies</w:t>
      </w:r>
    </w:p>
    <w:bookmarkEnd w:id="0"/>
    <w:p w14:paraId="7BF2A16C" w14:textId="7178A547" w:rsidR="004F741D" w:rsidRPr="006214CB" w:rsidRDefault="004F741D" w:rsidP="004F741D">
      <w:pPr>
        <w:pStyle w:val="BodyText"/>
      </w:pPr>
      <w:r>
        <w:t>Report No:</w:t>
      </w:r>
      <w:r w:rsidR="003C2D61">
        <w:t xml:space="preserve"> 528</w:t>
      </w:r>
    </w:p>
    <w:p w14:paraId="4A18B8DD" w14:textId="66CB37DD" w:rsidR="00FE07E4" w:rsidRDefault="00FE07E4" w:rsidP="004517DE">
      <w:pPr>
        <w:tabs>
          <w:tab w:val="left" w:pos="8910"/>
        </w:tabs>
        <w:rPr>
          <w:rFonts w:ascii="Arial" w:hAnsi="Arial" w:cs="Arial"/>
        </w:rPr>
      </w:pPr>
      <w:r>
        <w:rPr>
          <w:rFonts w:ascii="Arial" w:hAnsi="Arial" w:cs="Arial"/>
        </w:rPr>
        <w:t>Author Name:</w:t>
      </w:r>
      <w:r w:rsidR="007563B5">
        <w:rPr>
          <w:rFonts w:ascii="Arial" w:hAnsi="Arial" w:cs="Arial"/>
        </w:rPr>
        <w:t xml:space="preserve"> Armstrong, S., Whitehead, P., Scott, C., Hull, S.</w:t>
      </w:r>
    </w:p>
    <w:p w14:paraId="4DFB3B49" w14:textId="2C1B95BF" w:rsidR="00FE07E4" w:rsidRDefault="00FE07E4" w:rsidP="00FE07E4">
      <w:pPr>
        <w:pStyle w:val="BodyText"/>
      </w:pPr>
      <w:r>
        <w:t>Author Affiliation:</w:t>
      </w:r>
      <w:r w:rsidR="007563B5">
        <w:t xml:space="preserve"> </w:t>
      </w:r>
      <w:proofErr w:type="spellStart"/>
      <w:r w:rsidR="007563B5">
        <w:t>ABPmer</w:t>
      </w:r>
      <w:proofErr w:type="spellEnd"/>
    </w:p>
    <w:p w14:paraId="6600290E" w14:textId="77777777" w:rsidR="006F77CA" w:rsidRDefault="006F77CA" w:rsidP="006C4712">
      <w:pPr>
        <w:pStyle w:val="Heading1"/>
      </w:pPr>
      <w:bookmarkStart w:id="1" w:name="_Toc85101527"/>
      <w:r>
        <w:t xml:space="preserve">About </w:t>
      </w:r>
      <w:r w:rsidRPr="006C4712">
        <w:t>Natural</w:t>
      </w:r>
      <w:r>
        <w:t xml:space="preserve"> Resources Wales</w:t>
      </w:r>
      <w:bookmarkEnd w:id="1"/>
    </w:p>
    <w:p w14:paraId="10D0EFF9" w14:textId="77777777" w:rsidR="000F5337" w:rsidRDefault="000F5337" w:rsidP="000F5337">
      <w:pPr>
        <w:pStyle w:val="BodyText"/>
      </w:pPr>
      <w:r w:rsidRPr="000F5337">
        <w:t xml:space="preserve">Natural Resources Wales’ purpose is to pursue sustainable management of natural resources. This means looking after air, land, water, wildlife, </w:t>
      </w:r>
      <w:proofErr w:type="gramStart"/>
      <w:r w:rsidRPr="000F5337">
        <w:t>plants</w:t>
      </w:r>
      <w:proofErr w:type="gramEnd"/>
      <w:r w:rsidRPr="000F5337">
        <w:t xml:space="preserve"> and soil to improve Wales’ well-being, and provide a better future for everyone.</w:t>
      </w:r>
    </w:p>
    <w:p w14:paraId="171611F1" w14:textId="5CB1C622" w:rsidR="00BB434C" w:rsidRDefault="00BB434C" w:rsidP="006C4712">
      <w:pPr>
        <w:pStyle w:val="Heading1"/>
      </w:pPr>
      <w:bookmarkStart w:id="2" w:name="_Toc85101528"/>
      <w:r>
        <w:t>Evidence at Natural Resources Wales</w:t>
      </w:r>
      <w:bookmarkEnd w:id="2"/>
    </w:p>
    <w:p w14:paraId="53A1F05F" w14:textId="73B54746" w:rsidR="00BB434C" w:rsidRDefault="00BB434C" w:rsidP="00BB434C">
      <w:pPr>
        <w:pStyle w:val="BodyText"/>
      </w:pPr>
      <w:r>
        <w:t>Natural Resources Wales is an evidence</w:t>
      </w:r>
      <w:r w:rsidR="00267AD5">
        <w:t>-</w:t>
      </w:r>
      <w:r>
        <w:t xml:space="preserve">based organisation. We seek to ensure that our strategy, decisions, operations and advice to Welsh Government and others are underpinned by sound and quality-assured evidence. We recognise that it is critically important to have a good understanding of our changing environment. </w:t>
      </w:r>
    </w:p>
    <w:p w14:paraId="420936AD" w14:textId="77777777" w:rsidR="00BB434C" w:rsidRDefault="00BB434C" w:rsidP="00BB434C">
      <w:pPr>
        <w:pStyle w:val="BodyText"/>
      </w:pPr>
      <w:r>
        <w:t xml:space="preserve">We will realise this vision by: </w:t>
      </w:r>
    </w:p>
    <w:p w14:paraId="76836EB9" w14:textId="08E7768B" w:rsidR="00BB434C" w:rsidRDefault="00BB434C" w:rsidP="00BB434C">
      <w:pPr>
        <w:pStyle w:val="Bullets"/>
      </w:pPr>
      <w:r>
        <w:t xml:space="preserve">Maintaining and developing the technical specialist skills of our </w:t>
      </w:r>
      <w:proofErr w:type="gramStart"/>
      <w:r>
        <w:t>staff;</w:t>
      </w:r>
      <w:proofErr w:type="gramEnd"/>
    </w:p>
    <w:p w14:paraId="2B3BB448" w14:textId="5A55125A" w:rsidR="00BB434C" w:rsidRDefault="00BB434C" w:rsidP="00BB434C">
      <w:pPr>
        <w:pStyle w:val="Bullets"/>
      </w:pPr>
      <w:r>
        <w:t xml:space="preserve">Securing our data and </w:t>
      </w:r>
      <w:proofErr w:type="gramStart"/>
      <w:r>
        <w:t>information;</w:t>
      </w:r>
      <w:proofErr w:type="gramEnd"/>
      <w:r>
        <w:t xml:space="preserve"> </w:t>
      </w:r>
    </w:p>
    <w:p w14:paraId="2C7FF869" w14:textId="0785A2AF" w:rsidR="00BB434C" w:rsidRDefault="00BB434C" w:rsidP="00BB434C">
      <w:pPr>
        <w:pStyle w:val="Bullets"/>
      </w:pPr>
      <w:r>
        <w:t xml:space="preserve">Having a </w:t>
      </w:r>
      <w:proofErr w:type="spellStart"/>
      <w:proofErr w:type="gramStart"/>
      <w:r>
        <w:t>well resourced</w:t>
      </w:r>
      <w:proofErr w:type="spellEnd"/>
      <w:proofErr w:type="gramEnd"/>
      <w:r>
        <w:t xml:space="preserve"> proactive programme of evidence work;  </w:t>
      </w:r>
    </w:p>
    <w:p w14:paraId="4469AE35" w14:textId="2E5FC9F7" w:rsidR="00BB434C" w:rsidRDefault="00BB434C" w:rsidP="00BB434C">
      <w:pPr>
        <w:pStyle w:val="Bullets"/>
      </w:pPr>
      <w:r>
        <w:t xml:space="preserve">Continuing to review and add to our evidence to ensure it is fit for the challenges facing us; and </w:t>
      </w:r>
    </w:p>
    <w:p w14:paraId="254D0DD5" w14:textId="77A56F5E" w:rsidR="00BB434C" w:rsidRDefault="00BB434C" w:rsidP="00BB434C">
      <w:pPr>
        <w:pStyle w:val="Bullets"/>
      </w:pPr>
      <w:r>
        <w:t>Communicating our evidence in an open and transparent way.</w:t>
      </w:r>
    </w:p>
    <w:p w14:paraId="5E5DD02A" w14:textId="5307EF50" w:rsidR="00CD0AA9" w:rsidRDefault="00BB434C" w:rsidP="00BB434C">
      <w:pPr>
        <w:pStyle w:val="BodyText"/>
      </w:pPr>
      <w:r>
        <w:t>This Evidence Report series serves as a record of work carried out or commissioned by Natural Resources Wales. It also helps us to share and promote use of our evidence by others and develop future collaborations. However, the views and recommendations presented in this report are not necessarily those of NRW and should, therefore, not be attributed to NRW.</w:t>
      </w:r>
    </w:p>
    <w:p w14:paraId="3CDEB98D" w14:textId="568359BD" w:rsidR="00F536EA" w:rsidRPr="00387CAB" w:rsidRDefault="00F536EA" w:rsidP="00F536EA">
      <w:pPr>
        <w:pStyle w:val="BodyText"/>
      </w:pPr>
      <w:r w:rsidRPr="00387CAB">
        <w:t>Report series:</w:t>
      </w:r>
      <w:r w:rsidRPr="00387CAB">
        <w:tab/>
      </w:r>
      <w:r w:rsidR="00387CAB" w:rsidRPr="00387CAB">
        <w:t>NRW Evidence Report</w:t>
      </w:r>
    </w:p>
    <w:p w14:paraId="4781378E" w14:textId="595AD9D2" w:rsidR="00F536EA" w:rsidRPr="00D60D41" w:rsidRDefault="00F536EA" w:rsidP="00F536EA">
      <w:pPr>
        <w:pStyle w:val="BodyText"/>
      </w:pPr>
      <w:r w:rsidRPr="00D60D41">
        <w:t>Report number:</w:t>
      </w:r>
      <w:r w:rsidRPr="00D60D41">
        <w:tab/>
      </w:r>
      <w:r w:rsidR="00D60D41" w:rsidRPr="00D60D41">
        <w:t>528</w:t>
      </w:r>
    </w:p>
    <w:p w14:paraId="433D1A8D" w14:textId="2AF3539D" w:rsidR="00F536EA" w:rsidRPr="00180D03" w:rsidRDefault="00F536EA" w:rsidP="00F536EA">
      <w:pPr>
        <w:pStyle w:val="BodyText"/>
      </w:pPr>
      <w:r w:rsidRPr="00180D03">
        <w:t>Publication date:</w:t>
      </w:r>
      <w:r w:rsidRPr="00180D03">
        <w:tab/>
      </w:r>
      <w:r w:rsidR="00EA5E55" w:rsidRPr="00180D03">
        <w:t>March 2021</w:t>
      </w:r>
    </w:p>
    <w:p w14:paraId="1A307681" w14:textId="16B3E912" w:rsidR="00F536EA" w:rsidRDefault="00F536EA" w:rsidP="00F536EA">
      <w:pPr>
        <w:pStyle w:val="BodyText"/>
      </w:pPr>
      <w:r w:rsidRPr="00180D03">
        <w:t>Contract number:</w:t>
      </w:r>
      <w:r w:rsidRPr="00180D03">
        <w:tab/>
      </w:r>
      <w:r w:rsidR="00BF530B" w:rsidRPr="00180D03">
        <w:t xml:space="preserve">PO 2049323 &amp; PO </w:t>
      </w:r>
      <w:r w:rsidR="00180D03" w:rsidRPr="00180D03">
        <w:t>2051878</w:t>
      </w:r>
      <w:r>
        <w:t xml:space="preserve"> </w:t>
      </w:r>
    </w:p>
    <w:p w14:paraId="503F0030" w14:textId="04E70E1E" w:rsidR="00F536EA" w:rsidRDefault="00F536EA" w:rsidP="00F536EA">
      <w:pPr>
        <w:pStyle w:val="BodyText"/>
      </w:pPr>
      <w:r>
        <w:t>Contractor:</w:t>
      </w:r>
      <w:r>
        <w:tab/>
      </w:r>
      <w:proofErr w:type="spellStart"/>
      <w:r w:rsidR="007563B5">
        <w:t>ABPmer</w:t>
      </w:r>
      <w:proofErr w:type="spellEnd"/>
      <w:r w:rsidR="007563B5">
        <w:t xml:space="preserve"> </w:t>
      </w:r>
    </w:p>
    <w:p w14:paraId="1BF71CAA" w14:textId="5F7194A0" w:rsidR="00F536EA" w:rsidRDefault="00F536EA" w:rsidP="00F536EA">
      <w:pPr>
        <w:pStyle w:val="BodyText"/>
      </w:pPr>
      <w:r>
        <w:lastRenderedPageBreak/>
        <w:t>Contract Manager:</w:t>
      </w:r>
      <w:r>
        <w:tab/>
      </w:r>
      <w:r w:rsidR="007563B5">
        <w:t>Sarah Revill</w:t>
      </w:r>
    </w:p>
    <w:p w14:paraId="72135675" w14:textId="72BC2A5C" w:rsidR="00F536EA" w:rsidRDefault="00F536EA" w:rsidP="00F536EA">
      <w:pPr>
        <w:pStyle w:val="BodyText"/>
      </w:pPr>
      <w:r>
        <w:t>Title:</w:t>
      </w:r>
      <w:r>
        <w:tab/>
      </w:r>
      <w:proofErr w:type="spellStart"/>
      <w:r w:rsidR="00600FFE" w:rsidRPr="00532E76">
        <w:rPr>
          <w:b/>
        </w:rPr>
        <w:t>Rumney</w:t>
      </w:r>
      <w:proofErr w:type="spellEnd"/>
      <w:r w:rsidR="00600FFE" w:rsidRPr="00532E76">
        <w:rPr>
          <w:b/>
        </w:rPr>
        <w:t xml:space="preserve"> Great Wharf Saltmarsh Restoration / Enhancement Feasibility and Preferred Option Studies</w:t>
      </w:r>
      <w:r w:rsidR="00600FFE" w:rsidRPr="00600FFE" w:rsidDel="00600FFE">
        <w:t xml:space="preserve"> </w:t>
      </w:r>
    </w:p>
    <w:p w14:paraId="6AE8C940" w14:textId="20954D94" w:rsidR="00F536EA" w:rsidRDefault="00F536EA" w:rsidP="00F536EA">
      <w:pPr>
        <w:pStyle w:val="BodyText"/>
      </w:pPr>
      <w:r>
        <w:t>Author(s):</w:t>
      </w:r>
      <w:r>
        <w:tab/>
      </w:r>
      <w:r w:rsidR="007563B5" w:rsidRPr="007563B5">
        <w:t>Armstrong, S., Whitehead, P., Scott, C., Hull, S.</w:t>
      </w:r>
    </w:p>
    <w:p w14:paraId="7F7D9B1A" w14:textId="078B9C80" w:rsidR="00F536EA" w:rsidRPr="00D7300E" w:rsidRDefault="00F536EA" w:rsidP="00F536EA">
      <w:pPr>
        <w:pStyle w:val="BodyText"/>
      </w:pPr>
      <w:r w:rsidRPr="00D7300E">
        <w:t xml:space="preserve">Technical Editor: </w:t>
      </w:r>
      <w:r w:rsidRPr="00D7300E">
        <w:tab/>
      </w:r>
      <w:r w:rsidR="00D7300E" w:rsidRPr="00D7300E">
        <w:t>Hull, S.</w:t>
      </w:r>
    </w:p>
    <w:p w14:paraId="417BC138" w14:textId="424CE3B4" w:rsidR="001A780F" w:rsidRPr="007563B5" w:rsidRDefault="00F536EA" w:rsidP="00F536EA">
      <w:pPr>
        <w:pStyle w:val="BodyText"/>
        <w:rPr>
          <w:highlight w:val="yellow"/>
        </w:rPr>
      </w:pPr>
      <w:r w:rsidRPr="00604B14">
        <w:t>Peer Reviewer(s)</w:t>
      </w:r>
      <w:r w:rsidRPr="00604B14">
        <w:tab/>
      </w:r>
      <w:r w:rsidR="007C29FC" w:rsidRPr="007C29FC">
        <w:t>Revill, S., Rimington, N., Walsh, D., Powell, C., Morgan, R., Wilkinson, K., Seaton, C.</w:t>
      </w:r>
    </w:p>
    <w:p w14:paraId="699175DD" w14:textId="0F7F3B7B" w:rsidR="00F536EA" w:rsidRDefault="00F536EA" w:rsidP="00F536EA">
      <w:pPr>
        <w:pStyle w:val="BodyText"/>
      </w:pPr>
      <w:r w:rsidRPr="00D7300E">
        <w:t>Approved By:</w:t>
      </w:r>
      <w:r w:rsidRPr="00D7300E">
        <w:tab/>
      </w:r>
      <w:r w:rsidR="00D7300E" w:rsidRPr="00D7300E">
        <w:t>Frost, N.</w:t>
      </w:r>
      <w:r w:rsidR="007C29FC">
        <w:t xml:space="preserve"> </w:t>
      </w:r>
      <w:r w:rsidR="007C29FC" w:rsidRPr="007C29FC">
        <w:t>(</w:t>
      </w:r>
      <w:proofErr w:type="spellStart"/>
      <w:r w:rsidR="007C29FC" w:rsidRPr="007C29FC">
        <w:t>ABPMer</w:t>
      </w:r>
      <w:proofErr w:type="spellEnd"/>
      <w:r w:rsidR="007C29FC" w:rsidRPr="007C29FC">
        <w:t>)</w:t>
      </w:r>
    </w:p>
    <w:p w14:paraId="3172B41F" w14:textId="77777777" w:rsidR="007C29FC" w:rsidRDefault="007C29FC" w:rsidP="007C29FC">
      <w:pPr>
        <w:pStyle w:val="BodyText"/>
      </w:pPr>
      <w:r>
        <w:t xml:space="preserve">Approved By: </w:t>
      </w:r>
      <w:r>
        <w:tab/>
        <w:t>Gjerlov, C. (NRW)</w:t>
      </w:r>
    </w:p>
    <w:p w14:paraId="62974ADA" w14:textId="0A07F5AF" w:rsidR="00F536EA" w:rsidRDefault="00F536EA" w:rsidP="00F536EA">
      <w:pPr>
        <w:pStyle w:val="BodyText"/>
      </w:pPr>
      <w:r w:rsidRPr="000F2CE4">
        <w:t>Restrictions:</w:t>
      </w:r>
      <w:r w:rsidRPr="000F2CE4">
        <w:tab/>
        <w:t>None</w:t>
      </w:r>
    </w:p>
    <w:p w14:paraId="5CE6A95D" w14:textId="77777777" w:rsidR="00F536EA" w:rsidRDefault="00F536EA" w:rsidP="006C4712">
      <w:pPr>
        <w:pStyle w:val="Heading1"/>
      </w:pPr>
      <w:bookmarkStart w:id="3" w:name="_Toc85101529"/>
      <w:r>
        <w:t>Distribution List (core)</w:t>
      </w:r>
      <w:bookmarkEnd w:id="3"/>
    </w:p>
    <w:p w14:paraId="17FC4E19" w14:textId="77777777" w:rsidR="00F536EA" w:rsidRDefault="00F536EA" w:rsidP="00F536EA">
      <w:pPr>
        <w:pStyle w:val="BodyText"/>
      </w:pPr>
      <w:r>
        <w:t>NRW Library, Bangor</w:t>
      </w:r>
      <w:r>
        <w:tab/>
        <w:t>2</w:t>
      </w:r>
    </w:p>
    <w:p w14:paraId="454CCB7B" w14:textId="77777777" w:rsidR="00F536EA" w:rsidRDefault="00F536EA" w:rsidP="00F536EA">
      <w:pPr>
        <w:pStyle w:val="BodyText"/>
      </w:pPr>
      <w:r>
        <w:t>National Library of Wales</w:t>
      </w:r>
      <w:r>
        <w:tab/>
        <w:t>1</w:t>
      </w:r>
    </w:p>
    <w:p w14:paraId="2E270294" w14:textId="77777777" w:rsidR="00F536EA" w:rsidRDefault="00F536EA" w:rsidP="00F536EA">
      <w:pPr>
        <w:pStyle w:val="BodyText"/>
      </w:pPr>
      <w:r>
        <w:t>British Library</w:t>
      </w:r>
      <w:r>
        <w:tab/>
        <w:t>1</w:t>
      </w:r>
    </w:p>
    <w:p w14:paraId="299AB9E4" w14:textId="77777777" w:rsidR="00F536EA" w:rsidRDefault="00F536EA" w:rsidP="00F536EA">
      <w:pPr>
        <w:pStyle w:val="BodyText"/>
      </w:pPr>
      <w:r>
        <w:t>Welsh Government Library</w:t>
      </w:r>
      <w:r>
        <w:tab/>
        <w:t>1</w:t>
      </w:r>
    </w:p>
    <w:p w14:paraId="2FDA164D" w14:textId="77777777" w:rsidR="00F536EA" w:rsidRDefault="00F536EA" w:rsidP="00F536EA">
      <w:pPr>
        <w:pStyle w:val="BodyText"/>
      </w:pPr>
      <w:r>
        <w:t>Scottish Natural Heritage Library</w:t>
      </w:r>
      <w:r>
        <w:tab/>
        <w:t>1</w:t>
      </w:r>
    </w:p>
    <w:p w14:paraId="5C9663D5" w14:textId="77777777" w:rsidR="00F536EA" w:rsidRDefault="00F536EA" w:rsidP="00F536EA">
      <w:pPr>
        <w:pStyle w:val="BodyText"/>
      </w:pPr>
      <w:r>
        <w:t>Natural England Library (Electronic Only)</w:t>
      </w:r>
      <w:r>
        <w:tab/>
        <w:t>1</w:t>
      </w:r>
    </w:p>
    <w:p w14:paraId="39BB143C" w14:textId="77777777" w:rsidR="00F536EA" w:rsidRDefault="00F536EA" w:rsidP="006C4712">
      <w:pPr>
        <w:pStyle w:val="Heading1"/>
      </w:pPr>
      <w:bookmarkStart w:id="4" w:name="_Toc85101530"/>
      <w:r>
        <w:t>Distribution List (others)</w:t>
      </w:r>
      <w:bookmarkEnd w:id="4"/>
    </w:p>
    <w:p w14:paraId="59041A23" w14:textId="77777777" w:rsidR="00F536EA" w:rsidRPr="000F2CE4" w:rsidRDefault="00F536EA" w:rsidP="00F536EA">
      <w:pPr>
        <w:pStyle w:val="BodyText"/>
      </w:pPr>
      <w:r w:rsidRPr="000F2CE4">
        <w:t>Organisation, Location</w:t>
      </w:r>
      <w:r w:rsidRPr="000F2CE4">
        <w:tab/>
      </w:r>
    </w:p>
    <w:p w14:paraId="7292510A" w14:textId="77777777" w:rsidR="00F536EA" w:rsidRPr="000F2CE4" w:rsidRDefault="00F536EA" w:rsidP="00F536EA">
      <w:pPr>
        <w:pStyle w:val="BodyText"/>
      </w:pPr>
      <w:r w:rsidRPr="000F2CE4">
        <w:t>Organisation, Location</w:t>
      </w:r>
      <w:r w:rsidRPr="000F2CE4">
        <w:tab/>
      </w:r>
    </w:p>
    <w:p w14:paraId="4E4204DA" w14:textId="77777777" w:rsidR="00F536EA" w:rsidRPr="000F2CE4" w:rsidRDefault="00F536EA" w:rsidP="00F536EA">
      <w:pPr>
        <w:pStyle w:val="BodyText"/>
      </w:pPr>
      <w:r w:rsidRPr="000F2CE4">
        <w:t>Individual, Organisation</w:t>
      </w:r>
      <w:r w:rsidRPr="000F2CE4">
        <w:tab/>
      </w:r>
    </w:p>
    <w:p w14:paraId="55C10805" w14:textId="77777777" w:rsidR="00F536EA" w:rsidRDefault="00F536EA" w:rsidP="00F536EA">
      <w:pPr>
        <w:pStyle w:val="BodyText"/>
      </w:pPr>
      <w:r w:rsidRPr="000F2CE4">
        <w:t>Individual, Organisation</w:t>
      </w:r>
      <w:r>
        <w:tab/>
      </w:r>
    </w:p>
    <w:p w14:paraId="09633A83" w14:textId="77777777" w:rsidR="00F536EA" w:rsidRDefault="00F536EA" w:rsidP="006C4712">
      <w:pPr>
        <w:pStyle w:val="Heading1"/>
      </w:pPr>
      <w:bookmarkStart w:id="5" w:name="_Toc85101531"/>
      <w:r>
        <w:t>Recommended citation for this volume:</w:t>
      </w:r>
      <w:bookmarkEnd w:id="5"/>
    </w:p>
    <w:p w14:paraId="7274A15B" w14:textId="51DECA5F" w:rsidR="00BB434C" w:rsidRDefault="00D7300E" w:rsidP="00F536EA">
      <w:pPr>
        <w:pStyle w:val="BodyText"/>
      </w:pPr>
      <w:r w:rsidRPr="00D7300E">
        <w:t>Armstrong, S., Whitehead, P., Scott, C., Hull, S.</w:t>
      </w:r>
      <w:r>
        <w:t xml:space="preserve">, </w:t>
      </w:r>
      <w:r w:rsidR="00600FFE">
        <w:t>2021</w:t>
      </w:r>
      <w:r>
        <w:t xml:space="preserve">. </w:t>
      </w:r>
      <w:proofErr w:type="spellStart"/>
      <w:r w:rsidR="00600FFE" w:rsidRPr="00600FFE">
        <w:t>Rumney</w:t>
      </w:r>
      <w:proofErr w:type="spellEnd"/>
      <w:r w:rsidR="00600FFE" w:rsidRPr="00600FFE">
        <w:t xml:space="preserve"> Great Wharf Saltmarsh Restoration / Enhancement Feasibility and Preferred Option Studies</w:t>
      </w:r>
      <w:r w:rsidR="00626412">
        <w:t xml:space="preserve">. Produced by </w:t>
      </w:r>
      <w:proofErr w:type="spellStart"/>
      <w:r w:rsidR="00626412">
        <w:t>ABPmer</w:t>
      </w:r>
      <w:proofErr w:type="spellEnd"/>
      <w:r w:rsidR="00626412">
        <w:t xml:space="preserve"> for NRW. </w:t>
      </w:r>
      <w:r w:rsidR="00F536EA" w:rsidRPr="000F2CE4">
        <w:t xml:space="preserve">NRW </w:t>
      </w:r>
      <w:r w:rsidR="000F2CE4" w:rsidRPr="000F2CE4">
        <w:t>Evidence</w:t>
      </w:r>
      <w:r w:rsidR="00F536EA" w:rsidRPr="000F2CE4">
        <w:t xml:space="preserve"> Report No: </w:t>
      </w:r>
      <w:r w:rsidR="000F2CE4" w:rsidRPr="000F2CE4">
        <w:t>528</w:t>
      </w:r>
      <w:r w:rsidR="00AB7032">
        <w:t>,</w:t>
      </w:r>
      <w:r w:rsidR="000F2CE4" w:rsidRPr="000F2CE4">
        <w:t xml:space="preserve"> </w:t>
      </w:r>
      <w:r w:rsidR="000F2CE4" w:rsidRPr="000B1BF4">
        <w:t>9</w:t>
      </w:r>
      <w:r w:rsidR="00D56D26" w:rsidRPr="000B1BF4">
        <w:t>6</w:t>
      </w:r>
      <w:r w:rsidR="00F536EA" w:rsidRPr="000B1BF4">
        <w:t>pp</w:t>
      </w:r>
      <w:r w:rsidR="00F536EA" w:rsidRPr="005A0EAC">
        <w:t>,</w:t>
      </w:r>
      <w:r w:rsidR="00F536EA" w:rsidRPr="00626412">
        <w:t xml:space="preserve"> </w:t>
      </w:r>
      <w:r w:rsidR="00626412" w:rsidRPr="00626412">
        <w:t>NRW, Cardiff</w:t>
      </w:r>
    </w:p>
    <w:bookmarkStart w:id="6" w:name="_Toc85101532" w:displacedByCustomXml="next"/>
    <w:sdt>
      <w:sdtPr>
        <w:rPr>
          <w:rFonts w:ascii="Times New Roman" w:hAnsi="Times New Roman"/>
          <w:b w:val="0"/>
          <w:bCs w:val="0"/>
          <w:color w:val="auto"/>
          <w:sz w:val="24"/>
          <w:szCs w:val="24"/>
        </w:rPr>
        <w:id w:val="690580484"/>
        <w:docPartObj>
          <w:docPartGallery w:val="Table of Contents"/>
          <w:docPartUnique/>
        </w:docPartObj>
      </w:sdtPr>
      <w:sdtEndPr>
        <w:rPr>
          <w:noProof/>
        </w:rPr>
      </w:sdtEndPr>
      <w:sdtContent>
        <w:p w14:paraId="35691862" w14:textId="6B2F6726" w:rsidR="00102BD9" w:rsidRDefault="00102BD9">
          <w:pPr>
            <w:pStyle w:val="TOCHeading"/>
          </w:pPr>
          <w:r>
            <w:t>Contents</w:t>
          </w:r>
          <w:bookmarkEnd w:id="6"/>
        </w:p>
        <w:p w14:paraId="6E417760" w14:textId="3453F30C" w:rsidR="0027710E" w:rsidRPr="00954C1E" w:rsidRDefault="00695897">
          <w:pPr>
            <w:pStyle w:val="TOC1"/>
            <w:tabs>
              <w:tab w:val="right" w:pos="9642"/>
            </w:tabs>
            <w:rPr>
              <w:rFonts w:asciiTheme="minorHAnsi" w:eastAsiaTheme="minorEastAsia" w:hAnsiTheme="minorHAnsi" w:cstheme="minorBidi"/>
              <w:noProof/>
              <w:color w:val="000000" w:themeColor="text1"/>
              <w:sz w:val="22"/>
              <w:szCs w:val="22"/>
            </w:rPr>
          </w:pPr>
          <w:r w:rsidRPr="00954C1E">
            <w:rPr>
              <w:color w:val="000000" w:themeColor="text1"/>
            </w:rPr>
            <w:fldChar w:fldCharType="begin"/>
          </w:r>
          <w:r w:rsidRPr="00954C1E">
            <w:rPr>
              <w:color w:val="000000" w:themeColor="text1"/>
            </w:rPr>
            <w:instrText xml:space="preserve"> TOC \o "1-3" \h \z \u </w:instrText>
          </w:r>
          <w:r w:rsidRPr="00954C1E">
            <w:rPr>
              <w:color w:val="000000" w:themeColor="text1"/>
            </w:rPr>
            <w:fldChar w:fldCharType="separate"/>
          </w:r>
          <w:hyperlink w:anchor="_Toc85101527" w:history="1">
            <w:r w:rsidR="0027710E" w:rsidRPr="00954C1E">
              <w:rPr>
                <w:rStyle w:val="Hyperlink"/>
                <w:noProof/>
                <w:color w:val="000000" w:themeColor="text1"/>
              </w:rPr>
              <w:t>About Natural Resources Wales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_Toc85101527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w:t>
            </w:r>
            <w:r w:rsidR="0027710E" w:rsidRPr="00954C1E">
              <w:rPr>
                <w:noProof/>
                <w:webHidden/>
                <w:color w:val="000000" w:themeColor="text1"/>
              </w:rPr>
              <w:fldChar w:fldCharType="end"/>
            </w:r>
          </w:hyperlink>
        </w:p>
        <w:p w14:paraId="608D9F6D" w14:textId="1AD7822C"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28" w:history="1">
            <w:r w:rsidR="0027710E" w:rsidRPr="00954C1E">
              <w:rPr>
                <w:rStyle w:val="Hyperlink"/>
                <w:noProof/>
                <w:color w:val="000000" w:themeColor="text1"/>
              </w:rPr>
              <w:t>Evidence at Natural Resources Wales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_Toc85101528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w:t>
            </w:r>
            <w:r w:rsidR="0027710E" w:rsidRPr="00954C1E">
              <w:rPr>
                <w:noProof/>
                <w:webHidden/>
                <w:color w:val="000000" w:themeColor="text1"/>
              </w:rPr>
              <w:fldChar w:fldCharType="end"/>
            </w:r>
          </w:hyperlink>
        </w:p>
        <w:p w14:paraId="3429F4B0" w14:textId="50D5AF4F"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29" w:history="1">
            <w:r w:rsidR="0027710E" w:rsidRPr="00954C1E">
              <w:rPr>
                <w:rStyle w:val="Hyperlink"/>
                <w:noProof/>
                <w:color w:val="000000" w:themeColor="text1"/>
              </w:rPr>
              <w:t>Distribution List (core)</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_Toc85101529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2</w:t>
            </w:r>
            <w:r w:rsidR="0027710E" w:rsidRPr="00954C1E">
              <w:rPr>
                <w:noProof/>
                <w:webHidden/>
                <w:color w:val="000000" w:themeColor="text1"/>
              </w:rPr>
              <w:fldChar w:fldCharType="end"/>
            </w:r>
          </w:hyperlink>
        </w:p>
        <w:p w14:paraId="489CC07B" w14:textId="7F6CBD0C"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30" w:history="1">
            <w:r w:rsidR="0027710E" w:rsidRPr="00954C1E">
              <w:rPr>
                <w:rStyle w:val="Hyperlink"/>
                <w:noProof/>
                <w:color w:val="000000" w:themeColor="text1"/>
              </w:rPr>
              <w:t>Distribution List (others)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_Toc85101530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2</w:t>
            </w:r>
            <w:r w:rsidR="0027710E" w:rsidRPr="00954C1E">
              <w:rPr>
                <w:noProof/>
                <w:webHidden/>
                <w:color w:val="000000" w:themeColor="text1"/>
              </w:rPr>
              <w:fldChar w:fldCharType="end"/>
            </w:r>
          </w:hyperlink>
        </w:p>
        <w:p w14:paraId="4090FF88" w14:textId="47068093"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31" w:history="1">
            <w:r w:rsidR="0027710E" w:rsidRPr="00954C1E">
              <w:rPr>
                <w:rStyle w:val="Hyperlink"/>
                <w:noProof/>
                <w:color w:val="000000" w:themeColor="text1"/>
              </w:rPr>
              <w:t>Recommended citation for this volume:</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_Toc85101531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2</w:t>
            </w:r>
            <w:r w:rsidR="0027710E" w:rsidRPr="00954C1E">
              <w:rPr>
                <w:noProof/>
                <w:webHidden/>
                <w:color w:val="000000" w:themeColor="text1"/>
              </w:rPr>
              <w:fldChar w:fldCharType="end"/>
            </w:r>
          </w:hyperlink>
        </w:p>
        <w:p w14:paraId="15A7DDE0" w14:textId="0E0476F5"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32" w:history="1">
            <w:r w:rsidR="0027710E" w:rsidRPr="00954C1E">
              <w:rPr>
                <w:rStyle w:val="Hyperlink"/>
                <w:noProof/>
                <w:color w:val="000000" w:themeColor="text1"/>
              </w:rPr>
              <w:t>Contents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_Toc85101532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3</w:t>
            </w:r>
            <w:r w:rsidR="0027710E" w:rsidRPr="00954C1E">
              <w:rPr>
                <w:noProof/>
                <w:webHidden/>
                <w:color w:val="000000" w:themeColor="text1"/>
              </w:rPr>
              <w:fldChar w:fldCharType="end"/>
            </w:r>
          </w:hyperlink>
        </w:p>
        <w:p w14:paraId="63F78934" w14:textId="2F1DA3C2"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33" w:history="1">
            <w:r w:rsidR="0027710E" w:rsidRPr="00954C1E">
              <w:rPr>
                <w:rStyle w:val="Hyperlink"/>
                <w:noProof/>
                <w:color w:val="000000" w:themeColor="text1"/>
              </w:rPr>
              <w:t>List of Figures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_Toc85101533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5</w:t>
            </w:r>
            <w:r w:rsidR="0027710E" w:rsidRPr="00954C1E">
              <w:rPr>
                <w:noProof/>
                <w:webHidden/>
                <w:color w:val="000000" w:themeColor="text1"/>
              </w:rPr>
              <w:fldChar w:fldCharType="end"/>
            </w:r>
          </w:hyperlink>
        </w:p>
        <w:p w14:paraId="2A577DE3" w14:textId="25F20276"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34" w:history="1">
            <w:r w:rsidR="0027710E" w:rsidRPr="00954C1E">
              <w:rPr>
                <w:rStyle w:val="Hyperlink"/>
                <w:noProof/>
                <w:color w:val="000000" w:themeColor="text1"/>
              </w:rPr>
              <w:t>List of Images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_Toc85101534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5</w:t>
            </w:r>
            <w:r w:rsidR="0027710E" w:rsidRPr="00954C1E">
              <w:rPr>
                <w:noProof/>
                <w:webHidden/>
                <w:color w:val="000000" w:themeColor="text1"/>
              </w:rPr>
              <w:fldChar w:fldCharType="end"/>
            </w:r>
          </w:hyperlink>
        </w:p>
        <w:p w14:paraId="798539D0" w14:textId="0DAE7198"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35" w:history="1">
            <w:r w:rsidR="0027710E" w:rsidRPr="00954C1E">
              <w:rPr>
                <w:rStyle w:val="Hyperlink"/>
                <w:noProof/>
                <w:color w:val="000000" w:themeColor="text1"/>
              </w:rPr>
              <w:t>List of Tables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_Toc85101535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6</w:t>
            </w:r>
            <w:r w:rsidR="0027710E" w:rsidRPr="00954C1E">
              <w:rPr>
                <w:noProof/>
                <w:webHidden/>
                <w:color w:val="000000" w:themeColor="text1"/>
              </w:rPr>
              <w:fldChar w:fldCharType="end"/>
            </w:r>
          </w:hyperlink>
        </w:p>
        <w:p w14:paraId="0707E44A" w14:textId="14F964E5"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36" w:history="1">
            <w:r w:rsidR="0027710E" w:rsidRPr="00954C1E">
              <w:rPr>
                <w:rStyle w:val="Hyperlink"/>
                <w:noProof/>
                <w:color w:val="000000" w:themeColor="text1"/>
              </w:rPr>
              <w:t>Crynodeb Gweithredol</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_Toc85101536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7</w:t>
            </w:r>
            <w:r w:rsidR="0027710E" w:rsidRPr="00954C1E">
              <w:rPr>
                <w:noProof/>
                <w:webHidden/>
                <w:color w:val="000000" w:themeColor="text1"/>
              </w:rPr>
              <w:fldChar w:fldCharType="end"/>
            </w:r>
          </w:hyperlink>
        </w:p>
        <w:p w14:paraId="54CDAAF2" w14:textId="5B21AD3B"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37" w:history="1">
            <w:r w:rsidR="0027710E" w:rsidRPr="00954C1E">
              <w:rPr>
                <w:rStyle w:val="Hyperlink"/>
                <w:noProof/>
                <w:color w:val="000000" w:themeColor="text1"/>
              </w:rPr>
              <w:t>Executive Summary</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_Toc85101537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10</w:t>
            </w:r>
            <w:r w:rsidR="0027710E" w:rsidRPr="00954C1E">
              <w:rPr>
                <w:noProof/>
                <w:webHidden/>
                <w:color w:val="000000" w:themeColor="text1"/>
              </w:rPr>
              <w:fldChar w:fldCharType="end"/>
            </w:r>
          </w:hyperlink>
        </w:p>
        <w:p w14:paraId="7123EB5D" w14:textId="74570B52" w:rsidR="0027710E" w:rsidRPr="00954C1E" w:rsidRDefault="00CF6C1B">
          <w:pPr>
            <w:pStyle w:val="TOC1"/>
            <w:tabs>
              <w:tab w:val="left" w:pos="480"/>
              <w:tab w:val="right" w:pos="9642"/>
            </w:tabs>
            <w:rPr>
              <w:rFonts w:asciiTheme="minorHAnsi" w:eastAsiaTheme="minorEastAsia" w:hAnsiTheme="minorHAnsi" w:cstheme="minorBidi"/>
              <w:noProof/>
              <w:color w:val="000000" w:themeColor="text1"/>
              <w:sz w:val="22"/>
              <w:szCs w:val="22"/>
            </w:rPr>
          </w:pPr>
          <w:hyperlink w:anchor="_Toc85101538" w:history="1">
            <w:r w:rsidR="0027710E" w:rsidRPr="00954C1E">
              <w:rPr>
                <w:rStyle w:val="Hyperlink"/>
                <w:noProof/>
                <w:color w:val="000000" w:themeColor="text1"/>
              </w:rPr>
              <w:t>1.</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Introduction</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_Toc85101538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12</w:t>
            </w:r>
            <w:r w:rsidR="0027710E" w:rsidRPr="00954C1E">
              <w:rPr>
                <w:noProof/>
                <w:webHidden/>
                <w:color w:val="000000" w:themeColor="text1"/>
              </w:rPr>
              <w:fldChar w:fldCharType="end"/>
            </w:r>
          </w:hyperlink>
        </w:p>
        <w:p w14:paraId="0A094CBE" w14:textId="45CA47F0" w:rsidR="0027710E" w:rsidRPr="00954C1E" w:rsidRDefault="00CF6C1B">
          <w:pPr>
            <w:pStyle w:val="TOC1"/>
            <w:tabs>
              <w:tab w:val="left" w:pos="480"/>
              <w:tab w:val="right" w:pos="9642"/>
            </w:tabs>
            <w:rPr>
              <w:rFonts w:asciiTheme="minorHAnsi" w:eastAsiaTheme="minorEastAsia" w:hAnsiTheme="minorHAnsi" w:cstheme="minorBidi"/>
              <w:noProof/>
              <w:color w:val="000000" w:themeColor="text1"/>
              <w:sz w:val="22"/>
              <w:szCs w:val="22"/>
            </w:rPr>
          </w:pPr>
          <w:hyperlink w:anchor="_Toc85101539" w:history="1">
            <w:r w:rsidR="0027710E" w:rsidRPr="00954C1E">
              <w:rPr>
                <w:rStyle w:val="Hyperlink"/>
                <w:noProof/>
                <w:color w:val="000000" w:themeColor="text1"/>
              </w:rPr>
              <w:t>2.</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Methodology</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_Toc85101539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13</w:t>
            </w:r>
            <w:r w:rsidR="0027710E" w:rsidRPr="00954C1E">
              <w:rPr>
                <w:noProof/>
                <w:webHidden/>
                <w:color w:val="000000" w:themeColor="text1"/>
              </w:rPr>
              <w:fldChar w:fldCharType="end"/>
            </w:r>
          </w:hyperlink>
        </w:p>
        <w:p w14:paraId="21D1D58A" w14:textId="7A511FA7" w:rsidR="0027710E" w:rsidRPr="00954C1E" w:rsidRDefault="00CF6C1B">
          <w:pPr>
            <w:pStyle w:val="TOC2"/>
            <w:tabs>
              <w:tab w:val="left" w:pos="1100"/>
              <w:tab w:val="right" w:pos="9642"/>
            </w:tabs>
            <w:rPr>
              <w:rFonts w:asciiTheme="minorHAnsi" w:eastAsiaTheme="minorEastAsia" w:hAnsiTheme="minorHAnsi" w:cstheme="minorBidi"/>
              <w:noProof/>
              <w:color w:val="000000" w:themeColor="text1"/>
              <w:sz w:val="22"/>
              <w:szCs w:val="22"/>
            </w:rPr>
          </w:pPr>
          <w:hyperlink w:anchor="_Toc85101540" w:history="1">
            <w:r w:rsidR="0027710E" w:rsidRPr="00954C1E">
              <w:rPr>
                <w:rStyle w:val="Hyperlink"/>
                <w:noProof/>
                <w:color w:val="000000" w:themeColor="text1"/>
              </w:rPr>
              <w:t xml:space="preserve">2.1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Baseline and Background Review</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_Toc85101540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13</w:t>
            </w:r>
            <w:r w:rsidR="0027710E" w:rsidRPr="00954C1E">
              <w:rPr>
                <w:noProof/>
                <w:webHidden/>
                <w:color w:val="000000" w:themeColor="text1"/>
              </w:rPr>
              <w:fldChar w:fldCharType="end"/>
            </w:r>
          </w:hyperlink>
        </w:p>
        <w:p w14:paraId="09F9D1AC" w14:textId="68BE53E5" w:rsidR="0027710E" w:rsidRPr="00954C1E" w:rsidRDefault="00CF6C1B">
          <w:pPr>
            <w:pStyle w:val="TOC2"/>
            <w:tabs>
              <w:tab w:val="left" w:pos="1100"/>
              <w:tab w:val="right" w:pos="9642"/>
            </w:tabs>
            <w:rPr>
              <w:rFonts w:asciiTheme="minorHAnsi" w:eastAsiaTheme="minorEastAsia" w:hAnsiTheme="minorHAnsi" w:cstheme="minorBidi"/>
              <w:noProof/>
              <w:color w:val="000000" w:themeColor="text1"/>
              <w:sz w:val="22"/>
              <w:szCs w:val="22"/>
            </w:rPr>
          </w:pPr>
          <w:hyperlink w:anchor="_Toc85101541" w:history="1">
            <w:r w:rsidR="0027710E" w:rsidRPr="00954C1E">
              <w:rPr>
                <w:rStyle w:val="Hyperlink"/>
                <w:noProof/>
                <w:color w:val="000000" w:themeColor="text1"/>
              </w:rPr>
              <w:t xml:space="preserve">2.2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Literature Review</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_Toc85101541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15</w:t>
            </w:r>
            <w:r w:rsidR="0027710E" w:rsidRPr="00954C1E">
              <w:rPr>
                <w:noProof/>
                <w:webHidden/>
                <w:color w:val="000000" w:themeColor="text1"/>
              </w:rPr>
              <w:fldChar w:fldCharType="end"/>
            </w:r>
          </w:hyperlink>
        </w:p>
        <w:p w14:paraId="4FED7259" w14:textId="782ED634" w:rsidR="0027710E" w:rsidRPr="00954C1E" w:rsidRDefault="00CF6C1B">
          <w:pPr>
            <w:pStyle w:val="TOC2"/>
            <w:tabs>
              <w:tab w:val="left" w:pos="1100"/>
              <w:tab w:val="right" w:pos="9642"/>
            </w:tabs>
            <w:rPr>
              <w:rFonts w:asciiTheme="minorHAnsi" w:eastAsiaTheme="minorEastAsia" w:hAnsiTheme="minorHAnsi" w:cstheme="minorBidi"/>
              <w:noProof/>
              <w:color w:val="000000" w:themeColor="text1"/>
              <w:sz w:val="22"/>
              <w:szCs w:val="22"/>
            </w:rPr>
          </w:pPr>
          <w:hyperlink w:anchor="_Toc85101542" w:history="1">
            <w:r w:rsidR="0027710E" w:rsidRPr="00954C1E">
              <w:rPr>
                <w:rStyle w:val="Hyperlink"/>
                <w:noProof/>
                <w:color w:val="000000" w:themeColor="text1"/>
              </w:rPr>
              <w:t xml:space="preserve">2.3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Options Review (Phase 1)</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_Toc85101542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15</w:t>
            </w:r>
            <w:r w:rsidR="0027710E" w:rsidRPr="00954C1E">
              <w:rPr>
                <w:noProof/>
                <w:webHidden/>
                <w:color w:val="000000" w:themeColor="text1"/>
              </w:rPr>
              <w:fldChar w:fldCharType="end"/>
            </w:r>
          </w:hyperlink>
        </w:p>
        <w:p w14:paraId="6348A961" w14:textId="226CC1D4" w:rsidR="0027710E" w:rsidRPr="00954C1E" w:rsidRDefault="00CF6C1B">
          <w:pPr>
            <w:pStyle w:val="TOC2"/>
            <w:tabs>
              <w:tab w:val="left" w:pos="1100"/>
              <w:tab w:val="right" w:pos="9642"/>
            </w:tabs>
            <w:rPr>
              <w:rFonts w:asciiTheme="minorHAnsi" w:eastAsiaTheme="minorEastAsia" w:hAnsiTheme="minorHAnsi" w:cstheme="minorBidi"/>
              <w:noProof/>
              <w:color w:val="000000" w:themeColor="text1"/>
              <w:sz w:val="22"/>
              <w:szCs w:val="22"/>
            </w:rPr>
          </w:pPr>
          <w:hyperlink w:anchor="_Toc85101543" w:history="1">
            <w:r w:rsidR="0027710E" w:rsidRPr="00954C1E">
              <w:rPr>
                <w:rStyle w:val="Hyperlink"/>
                <w:noProof/>
                <w:color w:val="000000" w:themeColor="text1"/>
              </w:rPr>
              <w:t xml:space="preserve">2.4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Preferred Option Development and Assessment (Phase 2)</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_Toc85101543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16</w:t>
            </w:r>
            <w:r w:rsidR="0027710E" w:rsidRPr="00954C1E">
              <w:rPr>
                <w:noProof/>
                <w:webHidden/>
                <w:color w:val="000000" w:themeColor="text1"/>
              </w:rPr>
              <w:fldChar w:fldCharType="end"/>
            </w:r>
          </w:hyperlink>
        </w:p>
        <w:p w14:paraId="7596E166" w14:textId="78A2C880" w:rsidR="0027710E" w:rsidRPr="00954C1E" w:rsidRDefault="00CF6C1B">
          <w:pPr>
            <w:pStyle w:val="TOC1"/>
            <w:tabs>
              <w:tab w:val="left" w:pos="480"/>
              <w:tab w:val="right" w:pos="9642"/>
            </w:tabs>
            <w:rPr>
              <w:rFonts w:asciiTheme="minorHAnsi" w:eastAsiaTheme="minorEastAsia" w:hAnsiTheme="minorHAnsi" w:cstheme="minorBidi"/>
              <w:noProof/>
              <w:color w:val="000000" w:themeColor="text1"/>
              <w:sz w:val="22"/>
              <w:szCs w:val="22"/>
            </w:rPr>
          </w:pPr>
          <w:hyperlink w:anchor="_Toc85101544" w:history="1">
            <w:r w:rsidR="0027710E" w:rsidRPr="00954C1E">
              <w:rPr>
                <w:rStyle w:val="Hyperlink"/>
                <w:noProof/>
                <w:color w:val="000000" w:themeColor="text1"/>
              </w:rPr>
              <w:t>3.</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Baseline and Background Review</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_Toc85101544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17</w:t>
            </w:r>
            <w:r w:rsidR="0027710E" w:rsidRPr="00954C1E">
              <w:rPr>
                <w:noProof/>
                <w:webHidden/>
                <w:color w:val="000000" w:themeColor="text1"/>
              </w:rPr>
              <w:fldChar w:fldCharType="end"/>
            </w:r>
          </w:hyperlink>
        </w:p>
        <w:p w14:paraId="38520D3A" w14:textId="57EC6F49" w:rsidR="0027710E" w:rsidRPr="00954C1E" w:rsidRDefault="00CF6C1B">
          <w:pPr>
            <w:pStyle w:val="TOC2"/>
            <w:tabs>
              <w:tab w:val="right" w:pos="9642"/>
            </w:tabs>
            <w:rPr>
              <w:rFonts w:asciiTheme="minorHAnsi" w:eastAsiaTheme="minorEastAsia" w:hAnsiTheme="minorHAnsi" w:cstheme="minorBidi"/>
              <w:noProof/>
              <w:color w:val="000000" w:themeColor="text1"/>
              <w:sz w:val="22"/>
              <w:szCs w:val="22"/>
            </w:rPr>
          </w:pPr>
          <w:hyperlink w:anchor="_Toc85101545" w:history="1">
            <w:r w:rsidR="0027710E" w:rsidRPr="00954C1E">
              <w:rPr>
                <w:rStyle w:val="Hyperlink"/>
                <w:noProof/>
                <w:color w:val="000000" w:themeColor="text1"/>
              </w:rPr>
              <w:t>3.1 Strategic Context</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_Toc85101545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17</w:t>
            </w:r>
            <w:r w:rsidR="0027710E" w:rsidRPr="00954C1E">
              <w:rPr>
                <w:noProof/>
                <w:webHidden/>
                <w:color w:val="000000" w:themeColor="text1"/>
              </w:rPr>
              <w:fldChar w:fldCharType="end"/>
            </w:r>
          </w:hyperlink>
        </w:p>
        <w:p w14:paraId="3ED2379F" w14:textId="29BD1AC5" w:rsidR="0027710E" w:rsidRPr="00954C1E" w:rsidRDefault="00CF6C1B">
          <w:pPr>
            <w:pStyle w:val="TOC3"/>
            <w:tabs>
              <w:tab w:val="right" w:pos="9642"/>
            </w:tabs>
            <w:rPr>
              <w:rFonts w:asciiTheme="minorHAnsi" w:eastAsiaTheme="minorEastAsia" w:hAnsiTheme="minorHAnsi" w:cstheme="minorBidi"/>
              <w:noProof/>
              <w:color w:val="000000" w:themeColor="text1"/>
              <w:sz w:val="22"/>
              <w:szCs w:val="22"/>
            </w:rPr>
          </w:pPr>
          <w:hyperlink w:anchor="_Toc85101546" w:history="1">
            <w:r w:rsidR="0027710E" w:rsidRPr="00954C1E">
              <w:rPr>
                <w:rStyle w:val="Hyperlink"/>
                <w:noProof/>
                <w:color w:val="000000" w:themeColor="text1"/>
              </w:rPr>
              <w:t>3.1.1. Introduction</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_Toc85101546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17</w:t>
            </w:r>
            <w:r w:rsidR="0027710E" w:rsidRPr="00954C1E">
              <w:rPr>
                <w:noProof/>
                <w:webHidden/>
                <w:color w:val="000000" w:themeColor="text1"/>
              </w:rPr>
              <w:fldChar w:fldCharType="end"/>
            </w:r>
          </w:hyperlink>
        </w:p>
        <w:p w14:paraId="21ACA887" w14:textId="4CDF2F51" w:rsidR="0027710E" w:rsidRPr="00954C1E" w:rsidRDefault="00CF6C1B">
          <w:pPr>
            <w:pStyle w:val="TOC3"/>
            <w:tabs>
              <w:tab w:val="right" w:pos="9642"/>
            </w:tabs>
            <w:rPr>
              <w:rFonts w:asciiTheme="minorHAnsi" w:eastAsiaTheme="minorEastAsia" w:hAnsiTheme="minorHAnsi" w:cstheme="minorBidi"/>
              <w:noProof/>
              <w:color w:val="000000" w:themeColor="text1"/>
              <w:sz w:val="22"/>
              <w:szCs w:val="22"/>
            </w:rPr>
          </w:pPr>
          <w:hyperlink w:anchor="_Toc85101547" w:history="1">
            <w:r w:rsidR="0027710E" w:rsidRPr="00954C1E">
              <w:rPr>
                <w:rStyle w:val="Hyperlink"/>
                <w:noProof/>
                <w:color w:val="000000" w:themeColor="text1"/>
              </w:rPr>
              <w:t>3.1.2. Welsh legislation, policy and plans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_Toc85101547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17</w:t>
            </w:r>
            <w:r w:rsidR="0027710E" w:rsidRPr="00954C1E">
              <w:rPr>
                <w:noProof/>
                <w:webHidden/>
                <w:color w:val="000000" w:themeColor="text1"/>
              </w:rPr>
              <w:fldChar w:fldCharType="end"/>
            </w:r>
          </w:hyperlink>
        </w:p>
        <w:p w14:paraId="77CA0DBE" w14:textId="0A24D98B" w:rsidR="0027710E" w:rsidRPr="00954C1E" w:rsidRDefault="00CF6C1B">
          <w:pPr>
            <w:pStyle w:val="TOC3"/>
            <w:tabs>
              <w:tab w:val="right" w:pos="9642"/>
            </w:tabs>
            <w:rPr>
              <w:rFonts w:asciiTheme="minorHAnsi" w:eastAsiaTheme="minorEastAsia" w:hAnsiTheme="minorHAnsi" w:cstheme="minorBidi"/>
              <w:noProof/>
              <w:color w:val="000000" w:themeColor="text1"/>
              <w:sz w:val="22"/>
              <w:szCs w:val="22"/>
            </w:rPr>
          </w:pPr>
          <w:hyperlink w:anchor="_Toc85101548" w:history="1">
            <w:r w:rsidR="0027710E" w:rsidRPr="00954C1E">
              <w:rPr>
                <w:rStyle w:val="Hyperlink"/>
                <w:noProof/>
                <w:color w:val="000000" w:themeColor="text1"/>
              </w:rPr>
              <w:t>3.1.3. European Directives / transposing regulations (and designations at the site)</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_Toc85101548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22</w:t>
            </w:r>
            <w:r w:rsidR="0027710E" w:rsidRPr="00954C1E">
              <w:rPr>
                <w:noProof/>
                <w:webHidden/>
                <w:color w:val="000000" w:themeColor="text1"/>
              </w:rPr>
              <w:fldChar w:fldCharType="end"/>
            </w:r>
          </w:hyperlink>
        </w:p>
        <w:p w14:paraId="1D7E35E6" w14:textId="0060D53B"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49" w:history="1">
            <w:r w:rsidR="0027710E" w:rsidRPr="00954C1E">
              <w:rPr>
                <w:rStyle w:val="Hyperlink"/>
                <w:noProof/>
                <w:color w:val="000000" w:themeColor="text1"/>
              </w:rPr>
              <w:t xml:space="preserve">3.2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Site Background (Previous Studies)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_Toc85101549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25</w:t>
            </w:r>
            <w:r w:rsidR="0027710E" w:rsidRPr="00954C1E">
              <w:rPr>
                <w:noProof/>
                <w:webHidden/>
                <w:color w:val="000000" w:themeColor="text1"/>
              </w:rPr>
              <w:fldChar w:fldCharType="end"/>
            </w:r>
          </w:hyperlink>
        </w:p>
        <w:p w14:paraId="0DE68669" w14:textId="01DE46AE"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50" w:history="1">
            <w:r w:rsidR="0027710E" w:rsidRPr="00954C1E">
              <w:rPr>
                <w:rStyle w:val="Hyperlink"/>
                <w:noProof/>
                <w:color w:val="000000" w:themeColor="text1"/>
              </w:rPr>
              <w:t xml:space="preserve">3.2.1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Estuary-wide processes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_Toc85101550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25</w:t>
            </w:r>
            <w:r w:rsidR="0027710E" w:rsidRPr="00954C1E">
              <w:rPr>
                <w:noProof/>
                <w:webHidden/>
                <w:color w:val="000000" w:themeColor="text1"/>
              </w:rPr>
              <w:fldChar w:fldCharType="end"/>
            </w:r>
          </w:hyperlink>
        </w:p>
        <w:p w14:paraId="5FBF130E" w14:textId="3EF9BD5B"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51" w:history="1">
            <w:r w:rsidR="0027710E" w:rsidRPr="00954C1E">
              <w:rPr>
                <w:rStyle w:val="Hyperlink"/>
                <w:noProof/>
                <w:color w:val="000000" w:themeColor="text1"/>
              </w:rPr>
              <w:t xml:space="preserve">3.2.2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Study area characterisation</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_Toc85101551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26</w:t>
            </w:r>
            <w:r w:rsidR="0027710E" w:rsidRPr="00954C1E">
              <w:rPr>
                <w:noProof/>
                <w:webHidden/>
                <w:color w:val="000000" w:themeColor="text1"/>
              </w:rPr>
              <w:fldChar w:fldCharType="end"/>
            </w:r>
          </w:hyperlink>
        </w:p>
        <w:p w14:paraId="404AE0AB" w14:textId="21DFE924"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52" w:history="1">
            <w:r w:rsidR="0027710E" w:rsidRPr="00954C1E">
              <w:rPr>
                <w:rStyle w:val="Hyperlink"/>
                <w:noProof/>
                <w:color w:val="000000" w:themeColor="text1"/>
              </w:rPr>
              <w:t xml:space="preserve">3.3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Foreshore and Saltmarsh Trends (New Analysis)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_Toc85101552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32</w:t>
            </w:r>
            <w:r w:rsidR="0027710E" w:rsidRPr="00954C1E">
              <w:rPr>
                <w:noProof/>
                <w:webHidden/>
                <w:color w:val="000000" w:themeColor="text1"/>
              </w:rPr>
              <w:fldChar w:fldCharType="end"/>
            </w:r>
          </w:hyperlink>
        </w:p>
        <w:p w14:paraId="1399DF22" w14:textId="61D4ABC4"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53" w:history="1">
            <w:r w:rsidR="0027710E" w:rsidRPr="00954C1E">
              <w:rPr>
                <w:rStyle w:val="Hyperlink"/>
                <w:noProof/>
                <w:color w:val="000000" w:themeColor="text1"/>
              </w:rPr>
              <w:t xml:space="preserve">3.3.1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 xml:space="preserve"> Saltmarsh trends along the study area frontage</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_Toc85101553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32</w:t>
            </w:r>
            <w:r w:rsidR="0027710E" w:rsidRPr="00954C1E">
              <w:rPr>
                <w:noProof/>
                <w:webHidden/>
                <w:color w:val="000000" w:themeColor="text1"/>
              </w:rPr>
              <w:fldChar w:fldCharType="end"/>
            </w:r>
          </w:hyperlink>
        </w:p>
        <w:p w14:paraId="1111DB1E" w14:textId="69A81F89"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54" w:history="1">
            <w:r w:rsidR="0027710E" w:rsidRPr="00954C1E">
              <w:rPr>
                <w:rStyle w:val="Hyperlink"/>
                <w:noProof/>
                <w:color w:val="000000" w:themeColor="text1"/>
              </w:rPr>
              <w:t xml:space="preserve">3.3.2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 xml:space="preserve"> LiDAR analysis of foreshore trends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_Toc85101554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33</w:t>
            </w:r>
            <w:r w:rsidR="0027710E" w:rsidRPr="00954C1E">
              <w:rPr>
                <w:noProof/>
                <w:webHidden/>
                <w:color w:val="000000" w:themeColor="text1"/>
              </w:rPr>
              <w:fldChar w:fldCharType="end"/>
            </w:r>
          </w:hyperlink>
        </w:p>
        <w:p w14:paraId="750FD77A" w14:textId="59EE534C"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55" w:history="1">
            <w:r w:rsidR="0027710E" w:rsidRPr="00954C1E">
              <w:rPr>
                <w:rStyle w:val="Hyperlink"/>
                <w:noProof/>
                <w:color w:val="000000" w:themeColor="text1"/>
              </w:rPr>
              <w:t>3.3.3</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 xml:space="preserve"> Summary and discussion</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_Toc85101555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37</w:t>
            </w:r>
            <w:r w:rsidR="0027710E" w:rsidRPr="00954C1E">
              <w:rPr>
                <w:noProof/>
                <w:webHidden/>
                <w:color w:val="000000" w:themeColor="text1"/>
              </w:rPr>
              <w:fldChar w:fldCharType="end"/>
            </w:r>
          </w:hyperlink>
        </w:p>
        <w:p w14:paraId="7BCA4B64" w14:textId="6B804055"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56" w:history="1">
            <w:r w:rsidR="0027710E" w:rsidRPr="00954C1E">
              <w:rPr>
                <w:rStyle w:val="Hyperlink"/>
                <w:noProof/>
                <w:color w:val="000000" w:themeColor="text1"/>
              </w:rPr>
              <w:t xml:space="preserve">3.4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Nearby Maintenance Dredging and Disposal Activities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_Toc85101556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38</w:t>
            </w:r>
            <w:r w:rsidR="0027710E" w:rsidRPr="00954C1E">
              <w:rPr>
                <w:noProof/>
                <w:webHidden/>
                <w:color w:val="000000" w:themeColor="text1"/>
              </w:rPr>
              <w:fldChar w:fldCharType="end"/>
            </w:r>
          </w:hyperlink>
        </w:p>
        <w:p w14:paraId="1ABB4712" w14:textId="732045DC" w:rsidR="0027710E" w:rsidRPr="00954C1E" w:rsidRDefault="00CF6C1B">
          <w:pPr>
            <w:pStyle w:val="TOC1"/>
            <w:tabs>
              <w:tab w:val="left" w:pos="480"/>
              <w:tab w:val="right" w:pos="9642"/>
            </w:tabs>
            <w:rPr>
              <w:rFonts w:asciiTheme="minorHAnsi" w:eastAsiaTheme="minorEastAsia" w:hAnsiTheme="minorHAnsi" w:cstheme="minorBidi"/>
              <w:noProof/>
              <w:color w:val="000000" w:themeColor="text1"/>
              <w:sz w:val="22"/>
              <w:szCs w:val="22"/>
            </w:rPr>
          </w:pPr>
          <w:hyperlink w:anchor="_Toc85101557" w:history="1">
            <w:r w:rsidR="0027710E" w:rsidRPr="00954C1E">
              <w:rPr>
                <w:rStyle w:val="Hyperlink"/>
                <w:noProof/>
                <w:color w:val="000000" w:themeColor="text1"/>
              </w:rPr>
              <w:t>4.</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Literature Review</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_Toc85101557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41</w:t>
            </w:r>
            <w:r w:rsidR="0027710E" w:rsidRPr="00954C1E">
              <w:rPr>
                <w:noProof/>
                <w:webHidden/>
                <w:color w:val="000000" w:themeColor="text1"/>
              </w:rPr>
              <w:fldChar w:fldCharType="end"/>
            </w:r>
          </w:hyperlink>
        </w:p>
        <w:p w14:paraId="1DA24E3D" w14:textId="31DFB504"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58" w:history="1">
            <w:r w:rsidR="0027710E" w:rsidRPr="00954C1E">
              <w:rPr>
                <w:rStyle w:val="Hyperlink"/>
                <w:noProof/>
                <w:color w:val="000000" w:themeColor="text1"/>
              </w:rPr>
              <w:t xml:space="preserve">4.1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Nature Based Solutions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_Toc85101558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41</w:t>
            </w:r>
            <w:r w:rsidR="0027710E" w:rsidRPr="00954C1E">
              <w:rPr>
                <w:noProof/>
                <w:webHidden/>
                <w:color w:val="000000" w:themeColor="text1"/>
              </w:rPr>
              <w:fldChar w:fldCharType="end"/>
            </w:r>
          </w:hyperlink>
        </w:p>
        <w:p w14:paraId="76A045AF" w14:textId="5DEF0C85"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59" w:history="1">
            <w:r w:rsidR="0027710E" w:rsidRPr="00954C1E">
              <w:rPr>
                <w:rStyle w:val="Hyperlink"/>
                <w:noProof/>
                <w:color w:val="000000" w:themeColor="text1"/>
              </w:rPr>
              <w:t xml:space="preserve">4.1.1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Soft sediment recharge (beneficial use)</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_Toc85101559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41</w:t>
            </w:r>
            <w:r w:rsidR="0027710E" w:rsidRPr="00954C1E">
              <w:rPr>
                <w:noProof/>
                <w:webHidden/>
                <w:color w:val="000000" w:themeColor="text1"/>
              </w:rPr>
              <w:fldChar w:fldCharType="end"/>
            </w:r>
          </w:hyperlink>
        </w:p>
        <w:p w14:paraId="7D9E4E5F" w14:textId="698029A8"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60" w:history="1">
            <w:r w:rsidR="0027710E" w:rsidRPr="00954C1E">
              <w:rPr>
                <w:rStyle w:val="Hyperlink"/>
                <w:noProof/>
                <w:color w:val="000000" w:themeColor="text1"/>
              </w:rPr>
              <w:t xml:space="preserve">4.1.2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Manipulation of natural processes (incorporating polders)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_Toc85101560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45</w:t>
            </w:r>
            <w:r w:rsidR="0027710E" w:rsidRPr="00954C1E">
              <w:rPr>
                <w:noProof/>
                <w:webHidden/>
                <w:color w:val="000000" w:themeColor="text1"/>
              </w:rPr>
              <w:fldChar w:fldCharType="end"/>
            </w:r>
          </w:hyperlink>
        </w:p>
        <w:p w14:paraId="3D317FD5" w14:textId="42E32001"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61" w:history="1">
            <w:r w:rsidR="0027710E" w:rsidRPr="00954C1E">
              <w:rPr>
                <w:rStyle w:val="Hyperlink"/>
                <w:noProof/>
                <w:color w:val="000000" w:themeColor="text1"/>
              </w:rPr>
              <w:t xml:space="preserve">4.2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Saltmarsh Ecosystem Services and Valuation</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_Toc85101561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47</w:t>
            </w:r>
            <w:r w:rsidR="0027710E" w:rsidRPr="00954C1E">
              <w:rPr>
                <w:noProof/>
                <w:webHidden/>
                <w:color w:val="000000" w:themeColor="text1"/>
              </w:rPr>
              <w:fldChar w:fldCharType="end"/>
            </w:r>
          </w:hyperlink>
        </w:p>
        <w:p w14:paraId="2F01E8D2" w14:textId="0FE763ED" w:rsidR="0027710E" w:rsidRPr="00954C1E" w:rsidRDefault="00CF6C1B">
          <w:pPr>
            <w:pStyle w:val="TOC3"/>
            <w:tabs>
              <w:tab w:val="right" w:pos="9642"/>
            </w:tabs>
            <w:rPr>
              <w:rFonts w:asciiTheme="minorHAnsi" w:eastAsiaTheme="minorEastAsia" w:hAnsiTheme="minorHAnsi" w:cstheme="minorBidi"/>
              <w:noProof/>
              <w:color w:val="000000" w:themeColor="text1"/>
              <w:sz w:val="22"/>
              <w:szCs w:val="22"/>
            </w:rPr>
          </w:pPr>
          <w:hyperlink w:anchor="_Toc85101562" w:history="1">
            <w:r w:rsidR="0027710E" w:rsidRPr="00954C1E">
              <w:rPr>
                <w:rStyle w:val="Hyperlink"/>
                <w:noProof/>
                <w:color w:val="000000" w:themeColor="text1"/>
              </w:rPr>
              <w:t>4.2.1 Natural capital and ecosystem services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_Toc85101562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47</w:t>
            </w:r>
            <w:r w:rsidR="0027710E" w:rsidRPr="00954C1E">
              <w:rPr>
                <w:noProof/>
                <w:webHidden/>
                <w:color w:val="000000" w:themeColor="text1"/>
              </w:rPr>
              <w:fldChar w:fldCharType="end"/>
            </w:r>
          </w:hyperlink>
        </w:p>
        <w:p w14:paraId="774D7CFA" w14:textId="22D53C26"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63" w:history="1">
            <w:r w:rsidR="0027710E" w:rsidRPr="00954C1E">
              <w:rPr>
                <w:rStyle w:val="Hyperlink"/>
                <w:noProof/>
                <w:color w:val="000000" w:themeColor="text1"/>
              </w:rPr>
              <w:t>4.2.2</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Benefits valuation</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_Toc85101563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50</w:t>
            </w:r>
            <w:r w:rsidR="0027710E" w:rsidRPr="00954C1E">
              <w:rPr>
                <w:noProof/>
                <w:webHidden/>
                <w:color w:val="000000" w:themeColor="text1"/>
              </w:rPr>
              <w:fldChar w:fldCharType="end"/>
            </w:r>
          </w:hyperlink>
        </w:p>
        <w:p w14:paraId="72C087F7" w14:textId="7929C049" w:rsidR="0027710E" w:rsidRPr="00954C1E" w:rsidRDefault="00CF6C1B">
          <w:pPr>
            <w:pStyle w:val="TOC1"/>
            <w:tabs>
              <w:tab w:val="left" w:pos="480"/>
              <w:tab w:val="right" w:pos="9642"/>
            </w:tabs>
            <w:rPr>
              <w:rFonts w:asciiTheme="minorHAnsi" w:eastAsiaTheme="minorEastAsia" w:hAnsiTheme="minorHAnsi" w:cstheme="minorBidi"/>
              <w:noProof/>
              <w:color w:val="000000" w:themeColor="text1"/>
              <w:sz w:val="22"/>
              <w:szCs w:val="22"/>
            </w:rPr>
          </w:pPr>
          <w:hyperlink w:anchor="_Toc85101564" w:history="1">
            <w:r w:rsidR="0027710E" w:rsidRPr="00954C1E">
              <w:rPr>
                <w:rStyle w:val="Hyperlink"/>
                <w:noProof/>
                <w:color w:val="000000" w:themeColor="text1"/>
              </w:rPr>
              <w:t>5.</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Options Review (Phase 1)</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_Toc85101564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54</w:t>
            </w:r>
            <w:r w:rsidR="0027710E" w:rsidRPr="00954C1E">
              <w:rPr>
                <w:noProof/>
                <w:webHidden/>
                <w:color w:val="000000" w:themeColor="text1"/>
              </w:rPr>
              <w:fldChar w:fldCharType="end"/>
            </w:r>
          </w:hyperlink>
        </w:p>
        <w:p w14:paraId="5F2D0664" w14:textId="2C126127"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65" w:history="1">
            <w:r w:rsidR="0027710E" w:rsidRPr="00954C1E">
              <w:rPr>
                <w:rStyle w:val="Hyperlink"/>
                <w:noProof/>
                <w:color w:val="000000" w:themeColor="text1"/>
              </w:rPr>
              <w:t xml:space="preserve">5.1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Overview of Options for Rumney Great Wharf saltmarsh restoration / enhancement</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_Toc85101565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54</w:t>
            </w:r>
            <w:r w:rsidR="0027710E" w:rsidRPr="00954C1E">
              <w:rPr>
                <w:noProof/>
                <w:webHidden/>
                <w:color w:val="000000" w:themeColor="text1"/>
              </w:rPr>
              <w:fldChar w:fldCharType="end"/>
            </w:r>
          </w:hyperlink>
        </w:p>
        <w:p w14:paraId="5D5B0750" w14:textId="765327A8"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66" w:history="1">
            <w:r w:rsidR="0027710E" w:rsidRPr="00954C1E">
              <w:rPr>
                <w:rStyle w:val="Hyperlink"/>
                <w:noProof/>
                <w:color w:val="000000" w:themeColor="text1"/>
              </w:rPr>
              <w:t xml:space="preserve">5.2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Cost-Benefit Analysis (CBA)</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_Toc85101566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56</w:t>
            </w:r>
            <w:r w:rsidR="0027710E" w:rsidRPr="00954C1E">
              <w:rPr>
                <w:noProof/>
                <w:webHidden/>
                <w:color w:val="000000" w:themeColor="text1"/>
              </w:rPr>
              <w:fldChar w:fldCharType="end"/>
            </w:r>
          </w:hyperlink>
        </w:p>
        <w:p w14:paraId="083471DD" w14:textId="2E57460D"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67" w:history="1">
            <w:r w:rsidR="0027710E" w:rsidRPr="00954C1E">
              <w:rPr>
                <w:rStyle w:val="Hyperlink"/>
                <w:noProof/>
                <w:color w:val="000000" w:themeColor="text1"/>
              </w:rPr>
              <w:t>5.2.1</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 xml:space="preserve"> CBA approach</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_Toc85101567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56</w:t>
            </w:r>
            <w:r w:rsidR="0027710E" w:rsidRPr="00954C1E">
              <w:rPr>
                <w:noProof/>
                <w:webHidden/>
                <w:color w:val="000000" w:themeColor="text1"/>
              </w:rPr>
              <w:fldChar w:fldCharType="end"/>
            </w:r>
          </w:hyperlink>
        </w:p>
        <w:p w14:paraId="5F00F10B" w14:textId="582373F6"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68" w:history="1">
            <w:r w:rsidR="0027710E" w:rsidRPr="00954C1E">
              <w:rPr>
                <w:rStyle w:val="Hyperlink"/>
                <w:noProof/>
                <w:color w:val="000000" w:themeColor="text1"/>
              </w:rPr>
              <w:t>5.2.2</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 xml:space="preserve"> Option assumptions on costs and benefits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_Toc85101568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58</w:t>
            </w:r>
            <w:r w:rsidR="0027710E" w:rsidRPr="00954C1E">
              <w:rPr>
                <w:noProof/>
                <w:webHidden/>
                <w:color w:val="000000" w:themeColor="text1"/>
              </w:rPr>
              <w:fldChar w:fldCharType="end"/>
            </w:r>
          </w:hyperlink>
        </w:p>
        <w:p w14:paraId="422C10F5" w14:textId="6D2196C6"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69" w:history="1">
            <w:r w:rsidR="0027710E" w:rsidRPr="00954C1E">
              <w:rPr>
                <w:rStyle w:val="Hyperlink"/>
                <w:noProof/>
                <w:color w:val="000000" w:themeColor="text1"/>
              </w:rPr>
              <w:t>5.2.3</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 xml:space="preserve"> CBA results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_Toc85101569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63</w:t>
            </w:r>
            <w:r w:rsidR="0027710E" w:rsidRPr="00954C1E">
              <w:rPr>
                <w:noProof/>
                <w:webHidden/>
                <w:color w:val="000000" w:themeColor="text1"/>
              </w:rPr>
              <w:fldChar w:fldCharType="end"/>
            </w:r>
          </w:hyperlink>
        </w:p>
        <w:p w14:paraId="2F93584D" w14:textId="24F89C2D"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70" w:history="1">
            <w:r w:rsidR="0027710E" w:rsidRPr="00954C1E">
              <w:rPr>
                <w:rStyle w:val="Hyperlink"/>
                <w:noProof/>
                <w:color w:val="000000" w:themeColor="text1"/>
              </w:rPr>
              <w:t xml:space="preserve">5.3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SWOT Analysis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_Toc85101570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65</w:t>
            </w:r>
            <w:r w:rsidR="0027710E" w:rsidRPr="00954C1E">
              <w:rPr>
                <w:noProof/>
                <w:webHidden/>
                <w:color w:val="000000" w:themeColor="text1"/>
              </w:rPr>
              <w:fldChar w:fldCharType="end"/>
            </w:r>
          </w:hyperlink>
        </w:p>
        <w:p w14:paraId="42AF5EE2" w14:textId="3E4A4537"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71" w:history="1">
            <w:r w:rsidR="0027710E" w:rsidRPr="00954C1E">
              <w:rPr>
                <w:rStyle w:val="Hyperlink"/>
                <w:noProof/>
                <w:color w:val="000000" w:themeColor="text1"/>
              </w:rPr>
              <w:t xml:space="preserve">5.4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Recommended Preferred Option</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_Toc85101571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67</w:t>
            </w:r>
            <w:r w:rsidR="0027710E" w:rsidRPr="00954C1E">
              <w:rPr>
                <w:noProof/>
                <w:webHidden/>
                <w:color w:val="000000" w:themeColor="text1"/>
              </w:rPr>
              <w:fldChar w:fldCharType="end"/>
            </w:r>
          </w:hyperlink>
        </w:p>
        <w:p w14:paraId="5CD7E6EE" w14:textId="176470EA" w:rsidR="0027710E" w:rsidRPr="00954C1E" w:rsidRDefault="00CF6C1B">
          <w:pPr>
            <w:pStyle w:val="TOC1"/>
            <w:tabs>
              <w:tab w:val="left" w:pos="480"/>
              <w:tab w:val="right" w:pos="9642"/>
            </w:tabs>
            <w:rPr>
              <w:rFonts w:asciiTheme="minorHAnsi" w:eastAsiaTheme="minorEastAsia" w:hAnsiTheme="minorHAnsi" w:cstheme="minorBidi"/>
              <w:noProof/>
              <w:color w:val="000000" w:themeColor="text1"/>
              <w:sz w:val="22"/>
              <w:szCs w:val="22"/>
            </w:rPr>
          </w:pPr>
          <w:hyperlink w:anchor="_Toc85101572" w:history="1">
            <w:r w:rsidR="0027710E" w:rsidRPr="00954C1E">
              <w:rPr>
                <w:rStyle w:val="Hyperlink"/>
                <w:noProof/>
                <w:color w:val="000000" w:themeColor="text1"/>
              </w:rPr>
              <w:t>6.</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Preferred Option Development and Assessment (Phase 2)</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_Toc85101572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68</w:t>
            </w:r>
            <w:r w:rsidR="0027710E" w:rsidRPr="00954C1E">
              <w:rPr>
                <w:noProof/>
                <w:webHidden/>
                <w:color w:val="000000" w:themeColor="text1"/>
              </w:rPr>
              <w:fldChar w:fldCharType="end"/>
            </w:r>
          </w:hyperlink>
        </w:p>
        <w:p w14:paraId="61C328B4" w14:textId="2C972ED0"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73" w:history="1">
            <w:r w:rsidR="0027710E" w:rsidRPr="00954C1E">
              <w:rPr>
                <w:rStyle w:val="Hyperlink"/>
                <w:noProof/>
                <w:color w:val="000000" w:themeColor="text1"/>
              </w:rPr>
              <w:t xml:space="preserve">6.1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Preferred Design Development</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_Toc85101573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68</w:t>
            </w:r>
            <w:r w:rsidR="0027710E" w:rsidRPr="00954C1E">
              <w:rPr>
                <w:noProof/>
                <w:webHidden/>
                <w:color w:val="000000" w:themeColor="text1"/>
              </w:rPr>
              <w:fldChar w:fldCharType="end"/>
            </w:r>
          </w:hyperlink>
        </w:p>
        <w:p w14:paraId="16FD5EFB" w14:textId="347BBD10"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74" w:history="1">
            <w:r w:rsidR="0027710E" w:rsidRPr="00954C1E">
              <w:rPr>
                <w:rStyle w:val="Hyperlink"/>
                <w:noProof/>
                <w:color w:val="000000" w:themeColor="text1"/>
              </w:rPr>
              <w:t>6.1.1</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 xml:space="preserve"> Design refinements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_Toc85101574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68</w:t>
            </w:r>
            <w:r w:rsidR="0027710E" w:rsidRPr="00954C1E">
              <w:rPr>
                <w:noProof/>
                <w:webHidden/>
                <w:color w:val="000000" w:themeColor="text1"/>
              </w:rPr>
              <w:fldChar w:fldCharType="end"/>
            </w:r>
          </w:hyperlink>
        </w:p>
        <w:p w14:paraId="113171A4" w14:textId="2287C051"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75" w:history="1">
            <w:r w:rsidR="0027710E" w:rsidRPr="00954C1E">
              <w:rPr>
                <w:rStyle w:val="Hyperlink"/>
                <w:noProof/>
                <w:color w:val="000000" w:themeColor="text1"/>
              </w:rPr>
              <w:t>6.1.2</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 xml:space="preserve"> Costing</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_Toc85101575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70</w:t>
            </w:r>
            <w:r w:rsidR="0027710E" w:rsidRPr="00954C1E">
              <w:rPr>
                <w:noProof/>
                <w:webHidden/>
                <w:color w:val="000000" w:themeColor="text1"/>
              </w:rPr>
              <w:fldChar w:fldCharType="end"/>
            </w:r>
          </w:hyperlink>
        </w:p>
        <w:p w14:paraId="30E16BBC" w14:textId="39DB358A"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76" w:history="1">
            <w:r w:rsidR="0027710E" w:rsidRPr="00954C1E">
              <w:rPr>
                <w:rStyle w:val="Hyperlink"/>
                <w:noProof/>
                <w:color w:val="000000" w:themeColor="text1"/>
              </w:rPr>
              <w:t>6.1.3</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 xml:space="preserve"> Required consents and assessments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_Toc85101576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72</w:t>
            </w:r>
            <w:r w:rsidR="0027710E" w:rsidRPr="00954C1E">
              <w:rPr>
                <w:noProof/>
                <w:webHidden/>
                <w:color w:val="000000" w:themeColor="text1"/>
              </w:rPr>
              <w:fldChar w:fldCharType="end"/>
            </w:r>
          </w:hyperlink>
        </w:p>
        <w:p w14:paraId="52EEC5E4" w14:textId="744FA16E" w:rsidR="0027710E" w:rsidRPr="00954C1E" w:rsidRDefault="00CF6C1B">
          <w:pPr>
            <w:pStyle w:val="TOC3"/>
            <w:tabs>
              <w:tab w:val="left" w:pos="1320"/>
              <w:tab w:val="right" w:pos="9642"/>
            </w:tabs>
            <w:rPr>
              <w:rFonts w:asciiTheme="minorHAnsi" w:eastAsiaTheme="minorEastAsia" w:hAnsiTheme="minorHAnsi" w:cstheme="minorBidi"/>
              <w:noProof/>
              <w:color w:val="000000" w:themeColor="text1"/>
              <w:sz w:val="22"/>
              <w:szCs w:val="22"/>
            </w:rPr>
          </w:pPr>
          <w:hyperlink w:anchor="_Toc85101577" w:history="1">
            <w:r w:rsidR="0027710E" w:rsidRPr="00954C1E">
              <w:rPr>
                <w:rStyle w:val="Hyperlink"/>
                <w:noProof/>
                <w:color w:val="000000" w:themeColor="text1"/>
              </w:rPr>
              <w:t>6.1.4</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 xml:space="preserve"> Timings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_Toc85101577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72</w:t>
            </w:r>
            <w:r w:rsidR="0027710E" w:rsidRPr="00954C1E">
              <w:rPr>
                <w:noProof/>
                <w:webHidden/>
                <w:color w:val="000000" w:themeColor="text1"/>
              </w:rPr>
              <w:fldChar w:fldCharType="end"/>
            </w:r>
          </w:hyperlink>
        </w:p>
        <w:p w14:paraId="2D2A9751" w14:textId="5CBA7D41" w:rsidR="0027710E" w:rsidRPr="00954C1E" w:rsidRDefault="00CF6C1B">
          <w:pPr>
            <w:pStyle w:val="TOC2"/>
            <w:tabs>
              <w:tab w:val="left" w:pos="880"/>
              <w:tab w:val="right" w:pos="9642"/>
            </w:tabs>
            <w:rPr>
              <w:rFonts w:asciiTheme="minorHAnsi" w:eastAsiaTheme="minorEastAsia" w:hAnsiTheme="minorHAnsi" w:cstheme="minorBidi"/>
              <w:noProof/>
              <w:color w:val="000000" w:themeColor="text1"/>
              <w:sz w:val="22"/>
              <w:szCs w:val="22"/>
            </w:rPr>
          </w:pPr>
          <w:hyperlink w:anchor="_Toc85101578" w:history="1">
            <w:r w:rsidR="0027710E" w:rsidRPr="00954C1E">
              <w:rPr>
                <w:rStyle w:val="Hyperlink"/>
                <w:noProof/>
                <w:color w:val="000000" w:themeColor="text1"/>
              </w:rPr>
              <w:t xml:space="preserve">6.2 </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Environmental Scoping</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_Toc85101578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73</w:t>
            </w:r>
            <w:r w:rsidR="0027710E" w:rsidRPr="00954C1E">
              <w:rPr>
                <w:noProof/>
                <w:webHidden/>
                <w:color w:val="000000" w:themeColor="text1"/>
              </w:rPr>
              <w:fldChar w:fldCharType="end"/>
            </w:r>
          </w:hyperlink>
        </w:p>
        <w:p w14:paraId="55FBCFF2" w14:textId="3A9B8248" w:rsidR="0027710E" w:rsidRPr="00954C1E" w:rsidRDefault="00CF6C1B">
          <w:pPr>
            <w:pStyle w:val="TOC1"/>
            <w:tabs>
              <w:tab w:val="left" w:pos="480"/>
              <w:tab w:val="right" w:pos="9642"/>
            </w:tabs>
            <w:rPr>
              <w:rFonts w:asciiTheme="minorHAnsi" w:eastAsiaTheme="minorEastAsia" w:hAnsiTheme="minorHAnsi" w:cstheme="minorBidi"/>
              <w:noProof/>
              <w:color w:val="000000" w:themeColor="text1"/>
              <w:sz w:val="22"/>
              <w:szCs w:val="22"/>
            </w:rPr>
          </w:pPr>
          <w:hyperlink w:anchor="_Toc85101579" w:history="1">
            <w:r w:rsidR="0027710E" w:rsidRPr="00954C1E">
              <w:rPr>
                <w:rStyle w:val="Hyperlink"/>
                <w:noProof/>
                <w:color w:val="000000" w:themeColor="text1"/>
              </w:rPr>
              <w:t>7.</w:t>
            </w:r>
            <w:r w:rsidR="0027710E" w:rsidRPr="00954C1E">
              <w:rPr>
                <w:rFonts w:asciiTheme="minorHAnsi" w:eastAsiaTheme="minorEastAsia" w:hAnsiTheme="minorHAnsi" w:cstheme="minorBidi"/>
                <w:noProof/>
                <w:color w:val="000000" w:themeColor="text1"/>
                <w:sz w:val="22"/>
                <w:szCs w:val="22"/>
              </w:rPr>
              <w:tab/>
            </w:r>
            <w:r w:rsidR="0027710E" w:rsidRPr="00954C1E">
              <w:rPr>
                <w:rStyle w:val="Hyperlink"/>
                <w:noProof/>
                <w:color w:val="000000" w:themeColor="text1"/>
              </w:rPr>
              <w:t>Conclusions and Recommendations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_Toc85101579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77</w:t>
            </w:r>
            <w:r w:rsidR="0027710E" w:rsidRPr="00954C1E">
              <w:rPr>
                <w:noProof/>
                <w:webHidden/>
                <w:color w:val="000000" w:themeColor="text1"/>
              </w:rPr>
              <w:fldChar w:fldCharType="end"/>
            </w:r>
          </w:hyperlink>
        </w:p>
        <w:p w14:paraId="386568BB" w14:textId="3A0FCA29"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80" w:history="1">
            <w:r w:rsidR="0027710E" w:rsidRPr="00954C1E">
              <w:rPr>
                <w:rStyle w:val="Hyperlink"/>
                <w:noProof/>
                <w:color w:val="000000" w:themeColor="text1"/>
              </w:rPr>
              <w:t>References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_Toc85101580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79</w:t>
            </w:r>
            <w:r w:rsidR="0027710E" w:rsidRPr="00954C1E">
              <w:rPr>
                <w:noProof/>
                <w:webHidden/>
                <w:color w:val="000000" w:themeColor="text1"/>
              </w:rPr>
              <w:fldChar w:fldCharType="end"/>
            </w:r>
          </w:hyperlink>
        </w:p>
        <w:p w14:paraId="256FA467" w14:textId="42382980" w:rsidR="0027710E" w:rsidRPr="00954C1E" w:rsidRDefault="00CF6C1B">
          <w:pPr>
            <w:pStyle w:val="TOC1"/>
            <w:tabs>
              <w:tab w:val="right" w:pos="9642"/>
            </w:tabs>
            <w:rPr>
              <w:rFonts w:asciiTheme="minorHAnsi" w:eastAsiaTheme="minorEastAsia" w:hAnsiTheme="minorHAnsi" w:cstheme="minorBidi"/>
              <w:noProof/>
              <w:color w:val="000000" w:themeColor="text1"/>
              <w:sz w:val="22"/>
              <w:szCs w:val="22"/>
            </w:rPr>
          </w:pPr>
          <w:hyperlink w:anchor="_Toc85101581" w:history="1">
            <w:r w:rsidR="0027710E" w:rsidRPr="00954C1E">
              <w:rPr>
                <w:rStyle w:val="Hyperlink"/>
                <w:noProof/>
                <w:color w:val="000000" w:themeColor="text1"/>
              </w:rPr>
              <w:t>Appendices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_Toc85101581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86</w:t>
            </w:r>
            <w:r w:rsidR="0027710E" w:rsidRPr="00954C1E">
              <w:rPr>
                <w:noProof/>
                <w:webHidden/>
                <w:color w:val="000000" w:themeColor="text1"/>
              </w:rPr>
              <w:fldChar w:fldCharType="end"/>
            </w:r>
          </w:hyperlink>
        </w:p>
        <w:p w14:paraId="4702CE6C" w14:textId="29564C78" w:rsidR="0027710E" w:rsidRPr="00954C1E" w:rsidRDefault="00CF6C1B">
          <w:pPr>
            <w:pStyle w:val="TOC2"/>
            <w:tabs>
              <w:tab w:val="right" w:pos="9642"/>
            </w:tabs>
            <w:rPr>
              <w:rFonts w:asciiTheme="minorHAnsi" w:eastAsiaTheme="minorEastAsia" w:hAnsiTheme="minorHAnsi" w:cstheme="minorBidi"/>
              <w:noProof/>
              <w:color w:val="000000" w:themeColor="text1"/>
              <w:sz w:val="22"/>
              <w:szCs w:val="22"/>
            </w:rPr>
          </w:pPr>
          <w:hyperlink w:anchor="_Toc85101582" w:history="1">
            <w:r w:rsidR="0027710E" w:rsidRPr="00954C1E">
              <w:rPr>
                <w:rStyle w:val="Hyperlink"/>
                <w:noProof/>
                <w:color w:val="000000" w:themeColor="text1"/>
              </w:rPr>
              <w:t>Appendix A: Cross Sections</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_Toc85101582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87</w:t>
            </w:r>
            <w:r w:rsidR="0027710E" w:rsidRPr="00954C1E">
              <w:rPr>
                <w:noProof/>
                <w:webHidden/>
                <w:color w:val="000000" w:themeColor="text1"/>
              </w:rPr>
              <w:fldChar w:fldCharType="end"/>
            </w:r>
          </w:hyperlink>
        </w:p>
        <w:p w14:paraId="51B5D841" w14:textId="58ACD7D4" w:rsidR="0027710E" w:rsidRPr="00954C1E" w:rsidRDefault="00CF6C1B">
          <w:pPr>
            <w:pStyle w:val="TOC2"/>
            <w:tabs>
              <w:tab w:val="right" w:pos="9642"/>
            </w:tabs>
            <w:rPr>
              <w:rFonts w:asciiTheme="minorHAnsi" w:eastAsiaTheme="minorEastAsia" w:hAnsiTheme="minorHAnsi" w:cstheme="minorBidi"/>
              <w:noProof/>
              <w:color w:val="000000" w:themeColor="text1"/>
              <w:sz w:val="22"/>
              <w:szCs w:val="22"/>
            </w:rPr>
          </w:pPr>
          <w:hyperlink w:anchor="_Toc85101583" w:history="1">
            <w:r w:rsidR="0027710E" w:rsidRPr="00954C1E">
              <w:rPr>
                <w:rStyle w:val="Hyperlink"/>
                <w:noProof/>
                <w:color w:val="000000" w:themeColor="text1"/>
              </w:rPr>
              <w:t>Data Archive Appendix</w:t>
            </w:r>
            <w:r w:rsidR="0027710E" w:rsidRPr="00954C1E">
              <w:rPr>
                <w:noProof/>
                <w:webHidden/>
                <w:color w:val="000000" w:themeColor="text1"/>
              </w:rPr>
              <w:tab/>
            </w:r>
            <w:r w:rsidR="0027710E" w:rsidRPr="00954C1E">
              <w:rPr>
                <w:noProof/>
                <w:webHidden/>
                <w:color w:val="000000" w:themeColor="text1"/>
              </w:rPr>
              <w:fldChar w:fldCharType="begin"/>
            </w:r>
            <w:r w:rsidR="0027710E" w:rsidRPr="00954C1E">
              <w:rPr>
                <w:noProof/>
                <w:webHidden/>
                <w:color w:val="000000" w:themeColor="text1"/>
              </w:rPr>
              <w:instrText xml:space="preserve"> PAGEREF _Toc85101583 \h </w:instrText>
            </w:r>
            <w:r w:rsidR="0027710E" w:rsidRPr="00954C1E">
              <w:rPr>
                <w:noProof/>
                <w:webHidden/>
                <w:color w:val="000000" w:themeColor="text1"/>
              </w:rPr>
            </w:r>
            <w:r w:rsidR="0027710E" w:rsidRPr="00954C1E">
              <w:rPr>
                <w:noProof/>
                <w:webHidden/>
                <w:color w:val="000000" w:themeColor="text1"/>
              </w:rPr>
              <w:fldChar w:fldCharType="separate"/>
            </w:r>
            <w:r w:rsidR="0027710E" w:rsidRPr="00954C1E">
              <w:rPr>
                <w:noProof/>
                <w:webHidden/>
                <w:color w:val="000000" w:themeColor="text1"/>
              </w:rPr>
              <w:t>98</w:t>
            </w:r>
            <w:r w:rsidR="0027710E" w:rsidRPr="00954C1E">
              <w:rPr>
                <w:noProof/>
                <w:webHidden/>
                <w:color w:val="000000" w:themeColor="text1"/>
              </w:rPr>
              <w:fldChar w:fldCharType="end"/>
            </w:r>
          </w:hyperlink>
        </w:p>
        <w:p w14:paraId="1BD94950" w14:textId="48361958" w:rsidR="00102BD9" w:rsidRDefault="00695897">
          <w:r w:rsidRPr="00954C1E">
            <w:rPr>
              <w:rFonts w:ascii="Arial" w:hAnsi="Arial"/>
              <w:color w:val="000000" w:themeColor="text1"/>
            </w:rPr>
            <w:fldChar w:fldCharType="end"/>
          </w:r>
        </w:p>
      </w:sdtContent>
    </w:sdt>
    <w:p w14:paraId="2835FA3F" w14:textId="77777777" w:rsidR="009204E3" w:rsidRDefault="009204E3">
      <w:pPr>
        <w:rPr>
          <w:rFonts w:ascii="Arial" w:hAnsi="Arial"/>
          <w:b/>
          <w:bCs/>
          <w:color w:val="005546"/>
          <w:sz w:val="40"/>
          <w:szCs w:val="28"/>
        </w:rPr>
      </w:pPr>
      <w:r>
        <w:br w:type="page"/>
      </w:r>
    </w:p>
    <w:p w14:paraId="3CEACF8D" w14:textId="66821A40" w:rsidR="00D7456E" w:rsidRDefault="00632CA5" w:rsidP="00EC34FE">
      <w:pPr>
        <w:pStyle w:val="Heading1"/>
      </w:pPr>
      <w:bookmarkStart w:id="7" w:name="_Toc85101533"/>
      <w:r>
        <w:lastRenderedPageBreak/>
        <w:t>List of Figures</w:t>
      </w:r>
      <w:bookmarkEnd w:id="7"/>
    </w:p>
    <w:p w14:paraId="301045A0" w14:textId="75DCE634" w:rsidR="00DB475F" w:rsidRPr="00BD5352" w:rsidRDefault="00756CA2">
      <w:pPr>
        <w:pStyle w:val="TableofFigures"/>
        <w:tabs>
          <w:tab w:val="left" w:pos="1540"/>
          <w:tab w:val="right" w:pos="9642"/>
        </w:tabs>
        <w:rPr>
          <w:rFonts w:asciiTheme="minorHAnsi" w:eastAsiaTheme="minorEastAsia" w:hAnsiTheme="minorHAnsi" w:cstheme="minorBidi"/>
          <w:noProof/>
          <w:color w:val="auto"/>
          <w:sz w:val="22"/>
          <w:szCs w:val="22"/>
        </w:rPr>
      </w:pPr>
      <w:r w:rsidRPr="009C7ED4">
        <w:rPr>
          <w:rFonts w:cs="Arial"/>
        </w:rPr>
        <w:fldChar w:fldCharType="begin"/>
      </w:r>
      <w:r w:rsidRPr="009C7ED4">
        <w:rPr>
          <w:rFonts w:cs="Arial"/>
        </w:rPr>
        <w:instrText xml:space="preserve"> TOC \h \z \c "Figure" </w:instrText>
      </w:r>
      <w:r w:rsidRPr="009C7ED4">
        <w:rPr>
          <w:rFonts w:cs="Arial"/>
        </w:rPr>
        <w:fldChar w:fldCharType="separate"/>
      </w:r>
      <w:hyperlink w:anchor="_Toc65887329" w:history="1">
        <w:r w:rsidR="00DB475F" w:rsidRPr="00BD5352">
          <w:rPr>
            <w:rStyle w:val="Hyperlink"/>
            <w:rFonts w:cs="Arial"/>
            <w:noProof/>
            <w:color w:val="auto"/>
          </w:rPr>
          <w:t>Figure 1</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Location of the study area</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_Toc65887329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1</w:t>
        </w:r>
        <w:r w:rsidR="00DB475F" w:rsidRPr="00BD5352">
          <w:rPr>
            <w:noProof/>
            <w:webHidden/>
            <w:color w:val="auto"/>
          </w:rPr>
          <w:fldChar w:fldCharType="end"/>
        </w:r>
      </w:hyperlink>
      <w:r w:rsidR="002E3EDF">
        <w:rPr>
          <w:noProof/>
          <w:color w:val="auto"/>
        </w:rPr>
        <w:t>1</w:t>
      </w:r>
    </w:p>
    <w:p w14:paraId="7B4BC87D" w14:textId="54DEE9A6"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330" w:history="1">
        <w:r w:rsidR="00DB475F" w:rsidRPr="00BD5352">
          <w:rPr>
            <w:rStyle w:val="Hyperlink"/>
            <w:rFonts w:cs="Arial"/>
            <w:noProof/>
            <w:color w:val="auto"/>
          </w:rPr>
          <w:t>Figure 2</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Location of immediate and wider study area</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_Toc65887330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1</w:t>
        </w:r>
        <w:r w:rsidR="00372323">
          <w:rPr>
            <w:noProof/>
            <w:webHidden/>
            <w:color w:val="auto"/>
          </w:rPr>
          <w:t>4</w:t>
        </w:r>
        <w:r w:rsidR="00DB475F" w:rsidRPr="00BD5352">
          <w:rPr>
            <w:noProof/>
            <w:webHidden/>
            <w:color w:val="auto"/>
          </w:rPr>
          <w:fldChar w:fldCharType="end"/>
        </w:r>
      </w:hyperlink>
    </w:p>
    <w:p w14:paraId="25575A8C" w14:textId="3A60E8B0"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331" w:history="1">
        <w:r w:rsidR="00DB475F" w:rsidRPr="00BD5352">
          <w:rPr>
            <w:rStyle w:val="Hyperlink"/>
            <w:rFonts w:cs="Arial"/>
            <w:noProof/>
            <w:color w:val="auto"/>
          </w:rPr>
          <w:t>Figure 3</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Designations at Rumney to Peterstone Gout</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_Toc65887331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2</w:t>
        </w:r>
        <w:r w:rsidR="00372323">
          <w:rPr>
            <w:noProof/>
            <w:webHidden/>
            <w:color w:val="auto"/>
          </w:rPr>
          <w:t>3</w:t>
        </w:r>
        <w:r w:rsidR="00DB475F" w:rsidRPr="00BD5352">
          <w:rPr>
            <w:noProof/>
            <w:webHidden/>
            <w:color w:val="auto"/>
          </w:rPr>
          <w:fldChar w:fldCharType="end"/>
        </w:r>
      </w:hyperlink>
    </w:p>
    <w:p w14:paraId="23397F82" w14:textId="76FDE048"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332" w:history="1">
        <w:r w:rsidR="00DB475F" w:rsidRPr="00BD5352">
          <w:rPr>
            <w:rStyle w:val="Hyperlink"/>
            <w:rFonts w:cs="Arial"/>
            <w:noProof/>
            <w:color w:val="auto"/>
          </w:rPr>
          <w:t>Figure 4</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Annotated aerial image showing location of the five polders at Rumney</w:t>
        </w:r>
        <w:r w:rsidR="00DB475F" w:rsidRPr="00BD5352">
          <w:rPr>
            <w:noProof/>
            <w:webHidden/>
            <w:color w:val="auto"/>
          </w:rPr>
          <w:tab/>
        </w:r>
        <w:r w:rsidR="00CC662B">
          <w:rPr>
            <w:noProof/>
            <w:webHidden/>
            <w:color w:val="auto"/>
          </w:rPr>
          <w:t>3</w:t>
        </w:r>
        <w:r w:rsidR="00D65528">
          <w:rPr>
            <w:noProof/>
            <w:webHidden/>
            <w:color w:val="auto"/>
          </w:rPr>
          <w:t>1</w:t>
        </w:r>
      </w:hyperlink>
    </w:p>
    <w:p w14:paraId="6FDD5F1D" w14:textId="10102BD7"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333" w:history="1">
        <w:r w:rsidR="00DB475F" w:rsidRPr="00BD5352">
          <w:rPr>
            <w:rStyle w:val="Hyperlink"/>
            <w:rFonts w:cs="Arial"/>
            <w:noProof/>
            <w:color w:val="auto"/>
          </w:rPr>
          <w:t xml:space="preserve">Figure 5 </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Saltmarsh extent changes between 1950/52 and 2017</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_Toc65887333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3</w:t>
        </w:r>
        <w:r w:rsidR="004E08E2">
          <w:rPr>
            <w:noProof/>
            <w:webHidden/>
            <w:color w:val="auto"/>
          </w:rPr>
          <w:t>3</w:t>
        </w:r>
        <w:r w:rsidR="00DB475F" w:rsidRPr="00BD5352">
          <w:rPr>
            <w:noProof/>
            <w:webHidden/>
            <w:color w:val="auto"/>
          </w:rPr>
          <w:fldChar w:fldCharType="end"/>
        </w:r>
      </w:hyperlink>
    </w:p>
    <w:p w14:paraId="1A96C0EA" w14:textId="43736A86"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334" w:history="1">
        <w:r w:rsidR="00DB475F" w:rsidRPr="00BD5352">
          <w:rPr>
            <w:rStyle w:val="Hyperlink"/>
            <w:rFonts w:cs="Arial"/>
            <w:noProof/>
            <w:color w:val="auto"/>
          </w:rPr>
          <w:t xml:space="preserve">Figure 6 </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LiDAR difference plot for Rumney to Peterstone Gout frontage, showing changes in elevation between 2005 and 2015</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_Toc65887334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3</w:t>
        </w:r>
        <w:r w:rsidR="005F5D0E">
          <w:rPr>
            <w:noProof/>
            <w:webHidden/>
            <w:color w:val="auto"/>
          </w:rPr>
          <w:t>4</w:t>
        </w:r>
        <w:r w:rsidR="00DB475F" w:rsidRPr="00BD5352">
          <w:rPr>
            <w:noProof/>
            <w:webHidden/>
            <w:color w:val="auto"/>
          </w:rPr>
          <w:fldChar w:fldCharType="end"/>
        </w:r>
      </w:hyperlink>
    </w:p>
    <w:p w14:paraId="2473A1B5" w14:textId="6D7D7980"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335" w:history="1">
        <w:r w:rsidR="00DB475F" w:rsidRPr="00BD5352">
          <w:rPr>
            <w:rStyle w:val="Hyperlink"/>
            <w:rFonts w:cs="Arial"/>
            <w:noProof/>
            <w:color w:val="auto"/>
          </w:rPr>
          <w:t>Figure 7 Location of nearby dredge disposal grounds</w:t>
        </w:r>
        <w:r w:rsidR="00DB475F" w:rsidRPr="00BD5352">
          <w:rPr>
            <w:noProof/>
            <w:webHidden/>
            <w:color w:val="auto"/>
          </w:rPr>
          <w:tab/>
        </w:r>
        <w:r w:rsidR="0000177B">
          <w:rPr>
            <w:noProof/>
            <w:webHidden/>
            <w:color w:val="auto"/>
          </w:rPr>
          <w:t>40</w:t>
        </w:r>
      </w:hyperlink>
    </w:p>
    <w:p w14:paraId="030F6849" w14:textId="564B4335"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336" w:history="1">
        <w:r w:rsidR="00DB475F" w:rsidRPr="00BD5352">
          <w:rPr>
            <w:rStyle w:val="Hyperlink"/>
            <w:rFonts w:cs="Arial"/>
            <w:noProof/>
            <w:color w:val="auto"/>
          </w:rPr>
          <w:t>Figure 8 Preferred option – refined concept design</w:t>
        </w:r>
        <w:r w:rsidR="00DB475F" w:rsidRPr="00BD5352">
          <w:rPr>
            <w:noProof/>
            <w:webHidden/>
            <w:color w:val="auto"/>
          </w:rPr>
          <w:tab/>
        </w:r>
        <w:r w:rsidR="00BD4D59">
          <w:rPr>
            <w:noProof/>
            <w:webHidden/>
            <w:color w:val="auto"/>
          </w:rPr>
          <w:t>70</w:t>
        </w:r>
      </w:hyperlink>
    </w:p>
    <w:p w14:paraId="65870DE6" w14:textId="3D959F62" w:rsidR="00D7456E" w:rsidRDefault="00756CA2" w:rsidP="00D7456E">
      <w:pPr>
        <w:pStyle w:val="BodyText"/>
      </w:pPr>
      <w:r w:rsidRPr="009C7ED4">
        <w:rPr>
          <w:rFonts w:cs="Arial"/>
        </w:rPr>
        <w:fldChar w:fldCharType="end"/>
      </w:r>
    </w:p>
    <w:p w14:paraId="03598040" w14:textId="48A3B418" w:rsidR="009C7ED4" w:rsidRPr="0013125F" w:rsidRDefault="009C7ED4" w:rsidP="009C7ED4">
      <w:pPr>
        <w:pStyle w:val="Heading1"/>
      </w:pPr>
      <w:bookmarkStart w:id="8" w:name="_Toc85101534"/>
      <w:r>
        <w:t xml:space="preserve">List of </w:t>
      </w:r>
      <w:r w:rsidRPr="0013125F">
        <w:t>Images</w:t>
      </w:r>
      <w:bookmarkEnd w:id="8"/>
    </w:p>
    <w:p w14:paraId="1EB7A674" w14:textId="1FB745BC" w:rsidR="00DB475F" w:rsidRPr="00BD5352" w:rsidRDefault="009C7ED4">
      <w:pPr>
        <w:pStyle w:val="TableofFigures"/>
        <w:tabs>
          <w:tab w:val="left" w:pos="1540"/>
          <w:tab w:val="right" w:pos="9642"/>
        </w:tabs>
        <w:rPr>
          <w:rFonts w:asciiTheme="minorHAnsi" w:eastAsiaTheme="minorEastAsia" w:hAnsiTheme="minorHAnsi" w:cstheme="minorBidi"/>
          <w:noProof/>
          <w:color w:val="auto"/>
          <w:sz w:val="22"/>
          <w:szCs w:val="22"/>
        </w:rPr>
      </w:pPr>
      <w:r w:rsidRPr="009C7ED4">
        <w:rPr>
          <w:rFonts w:eastAsiaTheme="minorEastAsia" w:cs="Arial"/>
        </w:rPr>
        <w:fldChar w:fldCharType="begin"/>
      </w:r>
      <w:r w:rsidRPr="009C7ED4">
        <w:rPr>
          <w:rFonts w:cs="Arial"/>
        </w:rPr>
        <w:instrText xml:space="preserve"> TOC \h \z \c "Image" </w:instrText>
      </w:r>
      <w:r w:rsidRPr="009C7ED4">
        <w:rPr>
          <w:rFonts w:eastAsiaTheme="minorEastAsia" w:cs="Arial"/>
        </w:rPr>
        <w:fldChar w:fldCharType="separate"/>
      </w:r>
      <w:hyperlink w:anchor="_Toc65887422" w:history="1">
        <w:r w:rsidR="00DB475F" w:rsidRPr="00BD5352">
          <w:rPr>
            <w:rStyle w:val="Hyperlink"/>
            <w:rFonts w:cs="Arial"/>
            <w:noProof/>
            <w:color w:val="auto"/>
          </w:rPr>
          <w:t xml:space="preserve">Image 1 </w:t>
        </w:r>
        <w:r w:rsidR="00DB475F" w:rsidRPr="00BD5352">
          <w:rPr>
            <w:rFonts w:asciiTheme="minorHAnsi" w:eastAsiaTheme="minorEastAsia" w:hAnsiTheme="minorHAnsi" w:cstheme="minorBidi"/>
            <w:noProof/>
            <w:color w:val="auto"/>
            <w:sz w:val="22"/>
            <w:szCs w:val="22"/>
          </w:rPr>
          <w:tab/>
        </w:r>
        <w:r w:rsidR="00DB475F" w:rsidRPr="00BD5352">
          <w:rPr>
            <w:rStyle w:val="Hyperlink"/>
            <w:rFonts w:cs="Arial"/>
            <w:noProof/>
            <w:color w:val="auto"/>
          </w:rPr>
          <w:t>Seven wellbeing goals of the Well Being of Future Generations (Wales) Act 2015</w:t>
        </w:r>
        <w:r w:rsidR="00DB475F" w:rsidRPr="00BD5352">
          <w:rPr>
            <w:noProof/>
            <w:webHidden/>
            <w:color w:val="auto"/>
          </w:rPr>
          <w:tab/>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_Toc65887422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1</w:t>
        </w:r>
        <w:r w:rsidR="00372323">
          <w:rPr>
            <w:noProof/>
            <w:webHidden/>
            <w:color w:val="auto"/>
          </w:rPr>
          <w:t>7</w:t>
        </w:r>
        <w:r w:rsidR="00DB475F" w:rsidRPr="00BD5352">
          <w:rPr>
            <w:noProof/>
            <w:webHidden/>
            <w:color w:val="auto"/>
          </w:rPr>
          <w:fldChar w:fldCharType="end"/>
        </w:r>
      </w:hyperlink>
    </w:p>
    <w:p w14:paraId="0679845D" w14:textId="24FEEFC2"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423" w:history="1">
        <w:r w:rsidR="00DB475F" w:rsidRPr="00BD5352">
          <w:rPr>
            <w:rStyle w:val="Hyperlink"/>
            <w:noProof/>
            <w:color w:val="auto"/>
          </w:rPr>
          <w:t xml:space="preserve">Image 2 </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Segoe UI Semibold"/>
            <w:noProof/>
            <w:color w:val="auto"/>
          </w:rPr>
          <w:t>Wind rose derived from 40-year hindcast data, for nearby mid-estuary location</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_Toc65887423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2</w:t>
        </w:r>
        <w:r w:rsidR="00A83D93">
          <w:rPr>
            <w:noProof/>
            <w:webHidden/>
            <w:color w:val="auto"/>
          </w:rPr>
          <w:t>7</w:t>
        </w:r>
        <w:r w:rsidR="00DB475F" w:rsidRPr="00BD5352">
          <w:rPr>
            <w:noProof/>
            <w:webHidden/>
            <w:color w:val="auto"/>
          </w:rPr>
          <w:fldChar w:fldCharType="end"/>
        </w:r>
      </w:hyperlink>
    </w:p>
    <w:p w14:paraId="7ED79D8D" w14:textId="437FF48D"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424" w:history="1">
        <w:r w:rsidR="00DB475F" w:rsidRPr="00BD5352">
          <w:rPr>
            <w:rStyle w:val="Hyperlink"/>
            <w:rFonts w:cs="Arial"/>
            <w:noProof/>
            <w:color w:val="auto"/>
          </w:rPr>
          <w:t>Image 3</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i/>
            <w:noProof/>
            <w:color w:val="auto"/>
          </w:rPr>
          <w:t>Spartina</w:t>
        </w:r>
        <w:r w:rsidR="00DB475F" w:rsidRPr="00BD5352">
          <w:rPr>
            <w:rStyle w:val="Hyperlink"/>
            <w:rFonts w:cs="Arial"/>
            <w:noProof/>
            <w:color w:val="auto"/>
          </w:rPr>
          <w:t xml:space="preserve"> dominated low marsh (Rumney frontage) (left) and mid to high marsh (Peterstone frontage), including cliff (right)</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_Toc65887424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2</w:t>
        </w:r>
        <w:r w:rsidR="00A83D93">
          <w:rPr>
            <w:noProof/>
            <w:webHidden/>
            <w:color w:val="auto"/>
          </w:rPr>
          <w:t>8</w:t>
        </w:r>
        <w:r w:rsidR="00DB475F" w:rsidRPr="00BD5352">
          <w:rPr>
            <w:noProof/>
            <w:webHidden/>
            <w:color w:val="auto"/>
          </w:rPr>
          <w:fldChar w:fldCharType="end"/>
        </w:r>
      </w:hyperlink>
    </w:p>
    <w:p w14:paraId="30C42C26" w14:textId="6C629396"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425" w:history="1">
        <w:r w:rsidR="00DB475F" w:rsidRPr="00BD5352">
          <w:rPr>
            <w:rStyle w:val="Hyperlink"/>
            <w:rFonts w:cs="Arial"/>
            <w:noProof/>
            <w:color w:val="auto"/>
          </w:rPr>
          <w:t>Image 4</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Picture of polder fencing under construction</w:t>
        </w:r>
        <w:r w:rsidR="00DB475F" w:rsidRPr="00BD5352">
          <w:rPr>
            <w:noProof/>
            <w:webHidden/>
            <w:color w:val="auto"/>
          </w:rPr>
          <w:tab/>
        </w:r>
        <w:r w:rsidR="000176A0">
          <w:rPr>
            <w:noProof/>
            <w:webHidden/>
            <w:color w:val="auto"/>
          </w:rPr>
          <w:t>30</w:t>
        </w:r>
      </w:hyperlink>
    </w:p>
    <w:p w14:paraId="70DE8671" w14:textId="0BE33C76"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426" w:history="1">
        <w:r w:rsidR="00DB475F" w:rsidRPr="00BD5352">
          <w:rPr>
            <w:rStyle w:val="Hyperlink"/>
            <w:rFonts w:cs="Arial"/>
            <w:noProof/>
            <w:color w:val="auto"/>
          </w:rPr>
          <w:t>Image 5</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(Atkins) construction drawing for polders</w:t>
        </w:r>
        <w:r w:rsidR="00DB475F" w:rsidRPr="00BD5352">
          <w:rPr>
            <w:noProof/>
            <w:webHidden/>
            <w:color w:val="auto"/>
          </w:rPr>
          <w:tab/>
        </w:r>
        <w:r w:rsidR="000176A0">
          <w:rPr>
            <w:noProof/>
            <w:webHidden/>
            <w:color w:val="auto"/>
          </w:rPr>
          <w:t>30</w:t>
        </w:r>
      </w:hyperlink>
    </w:p>
    <w:p w14:paraId="23D898AF" w14:textId="5B592E97"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427" w:history="1">
        <w:r w:rsidR="00DB475F" w:rsidRPr="00BD5352">
          <w:rPr>
            <w:rStyle w:val="Hyperlink"/>
            <w:rFonts w:cs="Arial"/>
            <w:noProof/>
            <w:color w:val="auto"/>
          </w:rPr>
          <w:t>Image 6</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View from Polder 5 towards Polder 4 (left); zoomed view of corner where 1999 polder fence meets 2005 posts (right)</w:t>
        </w:r>
        <w:r w:rsidR="00DB475F" w:rsidRPr="00BD5352">
          <w:rPr>
            <w:noProof/>
            <w:webHidden/>
            <w:color w:val="auto"/>
          </w:rPr>
          <w:tab/>
        </w:r>
        <w:r w:rsidR="00CC662B">
          <w:rPr>
            <w:noProof/>
            <w:webHidden/>
            <w:color w:val="auto"/>
          </w:rPr>
          <w:t>30</w:t>
        </w:r>
      </w:hyperlink>
    </w:p>
    <w:p w14:paraId="47664053" w14:textId="45B829D5"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428" w:history="1">
        <w:r w:rsidR="00DB475F" w:rsidRPr="00BD5352">
          <w:rPr>
            <w:rStyle w:val="Hyperlink"/>
            <w:rFonts w:cs="Arial"/>
            <w:noProof/>
            <w:color w:val="auto"/>
          </w:rPr>
          <w:t>Image 7</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View towards polders from western outfall (showing damaged posts at Polder 1)</w:t>
        </w:r>
        <w:r w:rsidR="00DB475F" w:rsidRPr="00BD5352">
          <w:rPr>
            <w:noProof/>
            <w:webHidden/>
            <w:color w:val="auto"/>
          </w:rPr>
          <w:tab/>
        </w:r>
        <w:r w:rsidR="00536261">
          <w:rPr>
            <w:noProof/>
            <w:webHidden/>
            <w:color w:val="auto"/>
          </w:rPr>
          <w:t>32</w:t>
        </w:r>
      </w:hyperlink>
    </w:p>
    <w:p w14:paraId="38BE8652" w14:textId="17F86AC3"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429" w:history="1">
        <w:r w:rsidR="00DB475F" w:rsidRPr="00BD5352">
          <w:rPr>
            <w:rStyle w:val="Hyperlink"/>
            <w:rFonts w:cs="Arial"/>
            <w:noProof/>
            <w:color w:val="auto"/>
          </w:rPr>
          <w:t xml:space="preserve">Image 8 </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LiDAR cross sections for 2015, showing differences in slope and elevation along the study area frontage</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_Toc65887429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3</w:t>
        </w:r>
        <w:r w:rsidR="005F5D0E">
          <w:rPr>
            <w:noProof/>
            <w:webHidden/>
            <w:color w:val="auto"/>
          </w:rPr>
          <w:t>5</w:t>
        </w:r>
        <w:r w:rsidR="00DB475F" w:rsidRPr="00BD5352">
          <w:rPr>
            <w:noProof/>
            <w:webHidden/>
            <w:color w:val="auto"/>
          </w:rPr>
          <w:fldChar w:fldCharType="end"/>
        </w:r>
      </w:hyperlink>
    </w:p>
    <w:p w14:paraId="0033CD49" w14:textId="01F37C3B" w:rsidR="00DB475F"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7430" w:history="1">
        <w:r w:rsidR="00DB475F" w:rsidRPr="00BD5352">
          <w:rPr>
            <w:rStyle w:val="Hyperlink"/>
            <w:rFonts w:cs="Arial"/>
            <w:noProof/>
            <w:color w:val="auto"/>
          </w:rPr>
          <w:t xml:space="preserve">Image 9 </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LiDAR cross sections for 2015, showing differences in slope and elevation along the Rumney polder frontage</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_Toc65887430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3</w:t>
        </w:r>
        <w:r w:rsidR="005F5D0E">
          <w:rPr>
            <w:noProof/>
            <w:webHidden/>
            <w:color w:val="auto"/>
          </w:rPr>
          <w:t>6</w:t>
        </w:r>
        <w:r w:rsidR="00DB475F" w:rsidRPr="00BD5352">
          <w:rPr>
            <w:noProof/>
            <w:webHidden/>
            <w:color w:val="auto"/>
          </w:rPr>
          <w:fldChar w:fldCharType="end"/>
        </w:r>
      </w:hyperlink>
    </w:p>
    <w:p w14:paraId="5E5726A9" w14:textId="711DB280" w:rsidR="00DB475F" w:rsidRPr="00BD5352" w:rsidRDefault="00CF6C1B">
      <w:pPr>
        <w:pStyle w:val="TableofFigures"/>
        <w:tabs>
          <w:tab w:val="left" w:pos="1760"/>
          <w:tab w:val="right" w:pos="9642"/>
        </w:tabs>
        <w:rPr>
          <w:rFonts w:asciiTheme="minorHAnsi" w:eastAsiaTheme="minorEastAsia" w:hAnsiTheme="minorHAnsi" w:cstheme="minorBidi"/>
          <w:noProof/>
          <w:color w:val="auto"/>
          <w:sz w:val="22"/>
          <w:szCs w:val="22"/>
        </w:rPr>
      </w:pPr>
      <w:hyperlink w:anchor="_Toc65887431" w:history="1">
        <w:r w:rsidR="00DB475F" w:rsidRPr="00BD5352">
          <w:rPr>
            <w:rStyle w:val="Hyperlink"/>
            <w:rFonts w:cs="Arial"/>
            <w:noProof/>
            <w:color w:val="auto"/>
          </w:rPr>
          <w:t xml:space="preserve">Image 10 </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 xml:space="preserve">LiDAR cross sections along three of the polders, and the centre of the Peterstone frontage, comparing available years </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_Toc65887431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3</w:t>
        </w:r>
        <w:r w:rsidR="005F5D0E">
          <w:rPr>
            <w:noProof/>
            <w:webHidden/>
            <w:color w:val="auto"/>
          </w:rPr>
          <w:t>7</w:t>
        </w:r>
        <w:r w:rsidR="00DB475F" w:rsidRPr="00BD5352">
          <w:rPr>
            <w:noProof/>
            <w:webHidden/>
            <w:color w:val="auto"/>
          </w:rPr>
          <w:fldChar w:fldCharType="end"/>
        </w:r>
      </w:hyperlink>
    </w:p>
    <w:p w14:paraId="507303A0" w14:textId="3378F31F" w:rsidR="00DB475F" w:rsidRPr="00BD5352" w:rsidRDefault="00CF6C1B">
      <w:pPr>
        <w:pStyle w:val="TableofFigures"/>
        <w:tabs>
          <w:tab w:val="left" w:pos="1760"/>
          <w:tab w:val="right" w:pos="9642"/>
        </w:tabs>
        <w:rPr>
          <w:rFonts w:asciiTheme="minorHAnsi" w:eastAsiaTheme="minorEastAsia" w:hAnsiTheme="minorHAnsi" w:cstheme="minorBidi"/>
          <w:noProof/>
          <w:color w:val="auto"/>
          <w:sz w:val="22"/>
          <w:szCs w:val="22"/>
        </w:rPr>
      </w:pPr>
      <w:hyperlink w:anchor="_Toc65887432" w:history="1">
        <w:r w:rsidR="00DB475F" w:rsidRPr="00BD5352">
          <w:rPr>
            <w:rStyle w:val="Hyperlink"/>
            <w:rFonts w:cs="Arial"/>
            <w:noProof/>
            <w:color w:val="auto"/>
          </w:rPr>
          <w:t>Image 11.</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Photographs from the Lymington project</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_Toc65887432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4</w:t>
        </w:r>
        <w:r w:rsidR="007007B1">
          <w:rPr>
            <w:noProof/>
            <w:webHidden/>
            <w:color w:val="auto"/>
          </w:rPr>
          <w:t>2</w:t>
        </w:r>
        <w:r w:rsidR="00DB475F" w:rsidRPr="00BD5352">
          <w:rPr>
            <w:noProof/>
            <w:webHidden/>
            <w:color w:val="auto"/>
          </w:rPr>
          <w:fldChar w:fldCharType="end"/>
        </w:r>
      </w:hyperlink>
    </w:p>
    <w:p w14:paraId="675EFE5E" w14:textId="09C39AB8" w:rsidR="00DB475F" w:rsidRPr="00BD5352" w:rsidRDefault="00CF6C1B">
      <w:pPr>
        <w:pStyle w:val="TableofFigures"/>
        <w:tabs>
          <w:tab w:val="left" w:pos="1760"/>
          <w:tab w:val="right" w:pos="9642"/>
        </w:tabs>
        <w:rPr>
          <w:rFonts w:asciiTheme="minorHAnsi" w:eastAsiaTheme="minorEastAsia" w:hAnsiTheme="minorHAnsi" w:cstheme="minorBidi"/>
          <w:noProof/>
          <w:color w:val="auto"/>
          <w:sz w:val="22"/>
          <w:szCs w:val="22"/>
        </w:rPr>
      </w:pPr>
      <w:hyperlink w:anchor="_Toc65887433" w:history="1">
        <w:r w:rsidR="00DB475F" w:rsidRPr="00BD5352">
          <w:rPr>
            <w:rStyle w:val="Hyperlink"/>
            <w:rFonts w:cs="Arial"/>
            <w:noProof/>
            <w:color w:val="auto"/>
          </w:rPr>
          <w:t>Image 12.</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Overview of the costs (per m³) of recent Lymington beneficial use options</w:t>
        </w:r>
        <w:r w:rsidR="00DB475F" w:rsidRPr="00BD5352">
          <w:rPr>
            <w:noProof/>
            <w:webHidden/>
            <w:color w:val="auto"/>
          </w:rPr>
          <w:tab/>
        </w:r>
        <w:r w:rsidR="00DB475F" w:rsidRPr="00BD5352">
          <w:rPr>
            <w:noProof/>
            <w:webHidden/>
            <w:color w:val="auto"/>
          </w:rPr>
          <w:tab/>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_Toc65887433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4</w:t>
        </w:r>
        <w:r w:rsidR="007007B1">
          <w:rPr>
            <w:noProof/>
            <w:webHidden/>
            <w:color w:val="auto"/>
          </w:rPr>
          <w:t>3</w:t>
        </w:r>
        <w:r w:rsidR="00DB475F" w:rsidRPr="00BD5352">
          <w:rPr>
            <w:noProof/>
            <w:webHidden/>
            <w:color w:val="auto"/>
          </w:rPr>
          <w:fldChar w:fldCharType="end"/>
        </w:r>
      </w:hyperlink>
    </w:p>
    <w:p w14:paraId="425155E8" w14:textId="29C21A56" w:rsidR="00DB475F" w:rsidRPr="00BD5352" w:rsidRDefault="00CF6C1B">
      <w:pPr>
        <w:pStyle w:val="TableofFigures"/>
        <w:tabs>
          <w:tab w:val="left" w:pos="1760"/>
          <w:tab w:val="right" w:pos="9642"/>
        </w:tabs>
        <w:rPr>
          <w:rFonts w:asciiTheme="minorHAnsi" w:eastAsiaTheme="minorEastAsia" w:hAnsiTheme="minorHAnsi" w:cstheme="minorBidi"/>
          <w:noProof/>
          <w:color w:val="auto"/>
          <w:sz w:val="22"/>
          <w:szCs w:val="22"/>
        </w:rPr>
      </w:pPr>
      <w:hyperlink w:anchor="_Toc65887434" w:history="1">
        <w:r w:rsidR="00DB475F" w:rsidRPr="00BD5352">
          <w:rPr>
            <w:rStyle w:val="Hyperlink"/>
            <w:rFonts w:cs="Arial"/>
            <w:noProof/>
            <w:color w:val="auto"/>
          </w:rPr>
          <w:t>Image 13.</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Schematic plan view of a brushwood barrier system in Lower Saxony (Germany), with translations</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_Toc65887434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4</w:t>
        </w:r>
        <w:r w:rsidR="007174C9">
          <w:rPr>
            <w:noProof/>
            <w:webHidden/>
            <w:color w:val="auto"/>
          </w:rPr>
          <w:t>6</w:t>
        </w:r>
        <w:r w:rsidR="00DB475F" w:rsidRPr="00BD5352">
          <w:rPr>
            <w:noProof/>
            <w:webHidden/>
            <w:color w:val="auto"/>
          </w:rPr>
          <w:fldChar w:fldCharType="end"/>
        </w:r>
      </w:hyperlink>
    </w:p>
    <w:p w14:paraId="4559857D" w14:textId="3FABC5D9" w:rsidR="00DB475F" w:rsidRPr="00BD5352" w:rsidRDefault="00CF6C1B">
      <w:pPr>
        <w:pStyle w:val="TableofFigures"/>
        <w:tabs>
          <w:tab w:val="left" w:pos="1760"/>
          <w:tab w:val="right" w:pos="9642"/>
        </w:tabs>
        <w:rPr>
          <w:rFonts w:asciiTheme="minorHAnsi" w:eastAsiaTheme="minorEastAsia" w:hAnsiTheme="minorHAnsi" w:cstheme="minorBidi"/>
          <w:noProof/>
          <w:color w:val="auto"/>
          <w:sz w:val="22"/>
          <w:szCs w:val="22"/>
        </w:rPr>
      </w:pPr>
      <w:hyperlink w:anchor="_Toc65887435" w:history="1">
        <w:r w:rsidR="00DB475F" w:rsidRPr="00BD5352">
          <w:rPr>
            <w:rStyle w:val="Hyperlink"/>
            <w:rFonts w:cs="Arial"/>
            <w:noProof/>
            <w:color w:val="auto"/>
          </w:rPr>
          <w:t>Image 14.</w:t>
        </w:r>
        <w:r w:rsidR="00DB475F" w:rsidRPr="00BD5352">
          <w:rPr>
            <w:rFonts w:asciiTheme="minorHAnsi" w:eastAsiaTheme="minorEastAsia" w:hAnsiTheme="minorHAnsi" w:cstheme="minorBidi"/>
            <w:noProof/>
            <w:color w:val="auto"/>
            <w:sz w:val="22"/>
            <w:szCs w:val="22"/>
          </w:rPr>
          <w:t xml:space="preserve"> </w:t>
        </w:r>
        <w:r w:rsidR="00DB475F" w:rsidRPr="00BD5352">
          <w:rPr>
            <w:rStyle w:val="Hyperlink"/>
            <w:rFonts w:cs="Arial"/>
            <w:noProof/>
            <w:color w:val="auto"/>
          </w:rPr>
          <w:t>Polders in Germany; top left shows construction barge; top right construction of a ‘heavy’ (duty) perpendicular fence line; bottom right shows creek maintenance, bottom left is aerial view of polders near Dorum, Lower Saxony</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_Toc65887435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4</w:t>
        </w:r>
        <w:r w:rsidR="007174C9">
          <w:rPr>
            <w:noProof/>
            <w:webHidden/>
            <w:color w:val="auto"/>
          </w:rPr>
          <w:t>7</w:t>
        </w:r>
        <w:r w:rsidR="00DB475F" w:rsidRPr="00BD5352">
          <w:rPr>
            <w:noProof/>
            <w:webHidden/>
            <w:color w:val="auto"/>
          </w:rPr>
          <w:fldChar w:fldCharType="end"/>
        </w:r>
      </w:hyperlink>
    </w:p>
    <w:p w14:paraId="1662EEF2" w14:textId="22642542" w:rsidR="00DB475F" w:rsidRPr="00BD5352" w:rsidRDefault="00CF6C1B">
      <w:pPr>
        <w:pStyle w:val="TableofFigures"/>
        <w:tabs>
          <w:tab w:val="left" w:pos="1760"/>
          <w:tab w:val="right" w:pos="9642"/>
        </w:tabs>
        <w:rPr>
          <w:rFonts w:asciiTheme="minorHAnsi" w:eastAsiaTheme="minorEastAsia" w:hAnsiTheme="minorHAnsi" w:cstheme="minorBidi"/>
          <w:noProof/>
          <w:color w:val="auto"/>
          <w:sz w:val="22"/>
          <w:szCs w:val="22"/>
        </w:rPr>
      </w:pPr>
      <w:hyperlink w:anchor="_Toc65887436" w:history="1">
        <w:r w:rsidR="00DB475F" w:rsidRPr="00BD5352">
          <w:rPr>
            <w:rStyle w:val="Hyperlink"/>
            <w:rFonts w:cs="Arial"/>
            <w:noProof/>
            <w:color w:val="auto"/>
          </w:rPr>
          <w:t>Image 15 Marine Ecosystem Services Framework showing key benefits to humans</w:t>
        </w:r>
        <w:r w:rsidR="00DB475F" w:rsidRPr="00BD5352">
          <w:rPr>
            <w:noProof/>
            <w:webHidden/>
            <w:color w:val="auto"/>
          </w:rPr>
          <w:tab/>
        </w:r>
        <w:r w:rsidR="00DB475F" w:rsidRPr="00BD5352">
          <w:rPr>
            <w:noProof/>
            <w:webHidden/>
            <w:color w:val="auto"/>
          </w:rPr>
          <w:tab/>
        </w:r>
        <w:r w:rsidR="00DB475F" w:rsidRPr="00BD5352">
          <w:rPr>
            <w:noProof/>
            <w:webHidden/>
            <w:color w:val="auto"/>
          </w:rPr>
          <w:tab/>
        </w:r>
        <w:r w:rsidR="00A5065B">
          <w:rPr>
            <w:noProof/>
            <w:webHidden/>
            <w:color w:val="auto"/>
          </w:rPr>
          <w:t>51</w:t>
        </w:r>
      </w:hyperlink>
    </w:p>
    <w:p w14:paraId="6C7567EB" w14:textId="6F23A70F" w:rsidR="00DB475F" w:rsidRPr="00BD5352" w:rsidRDefault="00CF6C1B">
      <w:pPr>
        <w:pStyle w:val="TableofFigures"/>
        <w:tabs>
          <w:tab w:val="left" w:pos="1760"/>
          <w:tab w:val="right" w:pos="9642"/>
        </w:tabs>
        <w:rPr>
          <w:rFonts w:asciiTheme="minorHAnsi" w:eastAsiaTheme="minorEastAsia" w:hAnsiTheme="minorHAnsi" w:cstheme="minorBidi"/>
          <w:noProof/>
          <w:color w:val="auto"/>
          <w:sz w:val="22"/>
          <w:szCs w:val="22"/>
        </w:rPr>
      </w:pPr>
      <w:hyperlink w:anchor="_Toc65887437" w:history="1">
        <w:r w:rsidR="00DB475F" w:rsidRPr="00BD5352">
          <w:rPr>
            <w:rStyle w:val="Hyperlink"/>
            <w:noProof/>
            <w:color w:val="auto"/>
          </w:rPr>
          <w:t>Image 16</w:t>
        </w:r>
        <w:r w:rsidR="00DB475F" w:rsidRPr="00BD5352">
          <w:rPr>
            <w:rFonts w:asciiTheme="minorHAnsi" w:eastAsiaTheme="minorEastAsia" w:hAnsiTheme="minorHAnsi" w:cstheme="minorBidi"/>
            <w:noProof/>
            <w:color w:val="auto"/>
            <w:sz w:val="22"/>
            <w:szCs w:val="22"/>
          </w:rPr>
          <w:tab/>
        </w:r>
        <w:r w:rsidR="00DB475F" w:rsidRPr="00BD5352">
          <w:rPr>
            <w:rStyle w:val="Hyperlink"/>
            <w:noProof/>
            <w:color w:val="auto"/>
          </w:rPr>
          <w:t>Illustration of shortlisted options</w:t>
        </w:r>
        <w:r w:rsidR="00DB475F" w:rsidRPr="00BD5352">
          <w:rPr>
            <w:noProof/>
            <w:webHidden/>
            <w:color w:val="auto"/>
          </w:rPr>
          <w:tab/>
        </w:r>
        <w:r w:rsidR="00DB475F" w:rsidRPr="00BD5352">
          <w:rPr>
            <w:noProof/>
            <w:webHidden/>
            <w:color w:val="auto"/>
          </w:rPr>
          <w:fldChar w:fldCharType="begin"/>
        </w:r>
        <w:r w:rsidR="00DB475F" w:rsidRPr="00BD5352">
          <w:rPr>
            <w:noProof/>
            <w:webHidden/>
            <w:color w:val="auto"/>
          </w:rPr>
          <w:instrText xml:space="preserve"> PAGEREF _Toc65887437 \h </w:instrText>
        </w:r>
        <w:r w:rsidR="00DB475F" w:rsidRPr="00BD5352">
          <w:rPr>
            <w:noProof/>
            <w:webHidden/>
            <w:color w:val="auto"/>
          </w:rPr>
        </w:r>
        <w:r w:rsidR="00DB475F" w:rsidRPr="00BD5352">
          <w:rPr>
            <w:noProof/>
            <w:webHidden/>
            <w:color w:val="auto"/>
          </w:rPr>
          <w:fldChar w:fldCharType="separate"/>
        </w:r>
        <w:r w:rsidR="00797C93" w:rsidRPr="00BD5352">
          <w:rPr>
            <w:noProof/>
            <w:webHidden/>
            <w:color w:val="auto"/>
          </w:rPr>
          <w:t>5</w:t>
        </w:r>
        <w:r w:rsidR="0082781C">
          <w:rPr>
            <w:noProof/>
            <w:webHidden/>
            <w:color w:val="auto"/>
          </w:rPr>
          <w:t>6</w:t>
        </w:r>
        <w:r w:rsidR="00DB475F" w:rsidRPr="00BD5352">
          <w:rPr>
            <w:noProof/>
            <w:webHidden/>
            <w:color w:val="auto"/>
          </w:rPr>
          <w:fldChar w:fldCharType="end"/>
        </w:r>
      </w:hyperlink>
    </w:p>
    <w:p w14:paraId="6F209070" w14:textId="770170C9" w:rsidR="00DB475F" w:rsidRPr="00BD5352" w:rsidRDefault="00CF6C1B">
      <w:pPr>
        <w:pStyle w:val="TableofFigures"/>
        <w:tabs>
          <w:tab w:val="left" w:pos="1760"/>
          <w:tab w:val="right" w:pos="9642"/>
        </w:tabs>
        <w:rPr>
          <w:rFonts w:asciiTheme="minorHAnsi" w:eastAsiaTheme="minorEastAsia" w:hAnsiTheme="minorHAnsi" w:cstheme="minorBidi"/>
          <w:noProof/>
          <w:color w:val="auto"/>
          <w:sz w:val="22"/>
          <w:szCs w:val="22"/>
        </w:rPr>
      </w:pPr>
      <w:hyperlink w:anchor="_Toc65887438" w:history="1">
        <w:r w:rsidR="00DB475F" w:rsidRPr="00BD5352">
          <w:rPr>
            <w:rStyle w:val="Hyperlink"/>
            <w:rFonts w:cs="Arial"/>
            <w:noProof/>
            <w:color w:val="auto"/>
          </w:rPr>
          <w:t>Image 17</w:t>
        </w:r>
        <w:r w:rsidR="00DB475F" w:rsidRPr="00BD5352">
          <w:rPr>
            <w:rFonts w:asciiTheme="minorHAnsi" w:eastAsiaTheme="minorEastAsia" w:hAnsiTheme="minorHAnsi" w:cstheme="minorBidi"/>
            <w:noProof/>
            <w:color w:val="auto"/>
            <w:sz w:val="22"/>
            <w:szCs w:val="22"/>
          </w:rPr>
          <w:tab/>
        </w:r>
        <w:r w:rsidR="00DB475F" w:rsidRPr="00BD5352">
          <w:rPr>
            <w:rStyle w:val="Hyperlink"/>
            <w:rFonts w:cs="Arial"/>
            <w:noProof/>
            <w:color w:val="auto"/>
          </w:rPr>
          <w:t>Access ramp and vehicle tracks during 2005 installation</w:t>
        </w:r>
        <w:r w:rsidR="00DB475F" w:rsidRPr="00BD5352">
          <w:rPr>
            <w:noProof/>
            <w:webHidden/>
            <w:color w:val="auto"/>
          </w:rPr>
          <w:tab/>
        </w:r>
        <w:r w:rsidR="006C0D88">
          <w:rPr>
            <w:noProof/>
            <w:webHidden/>
            <w:color w:val="auto"/>
          </w:rPr>
          <w:t>71</w:t>
        </w:r>
      </w:hyperlink>
    </w:p>
    <w:p w14:paraId="47D0868E" w14:textId="5A331F0F" w:rsidR="005D27C9" w:rsidRDefault="009C7ED4" w:rsidP="00EC34FE">
      <w:pPr>
        <w:pStyle w:val="Heading1"/>
      </w:pPr>
      <w:r w:rsidRPr="009C7ED4">
        <w:rPr>
          <w:rFonts w:cs="Arial"/>
          <w:sz w:val="24"/>
          <w:szCs w:val="24"/>
        </w:rPr>
        <w:fldChar w:fldCharType="end"/>
      </w:r>
      <w:bookmarkStart w:id="9" w:name="_Toc85101535"/>
      <w:r w:rsidR="003B5013">
        <w:t>List of Tables</w:t>
      </w:r>
      <w:bookmarkEnd w:id="9"/>
    </w:p>
    <w:p w14:paraId="0D9B3308" w14:textId="1D12E67F" w:rsidR="009204E3" w:rsidRPr="00BD5352" w:rsidRDefault="005D27C9">
      <w:pPr>
        <w:pStyle w:val="TableofFigures"/>
        <w:tabs>
          <w:tab w:val="left" w:pos="1540"/>
          <w:tab w:val="right" w:pos="9642"/>
        </w:tabs>
        <w:rPr>
          <w:rFonts w:asciiTheme="minorHAnsi" w:eastAsiaTheme="minorEastAsia" w:hAnsiTheme="minorHAnsi" w:cstheme="minorBidi"/>
          <w:noProof/>
          <w:color w:val="auto"/>
          <w:sz w:val="22"/>
          <w:szCs w:val="22"/>
        </w:rPr>
      </w:pPr>
      <w:r w:rsidRPr="00BD5352">
        <w:rPr>
          <w:color w:val="auto"/>
        </w:rPr>
        <w:fldChar w:fldCharType="begin"/>
      </w:r>
      <w:r w:rsidRPr="00BD5352">
        <w:rPr>
          <w:color w:val="auto"/>
        </w:rPr>
        <w:instrText xml:space="preserve"> TOC \h \z \c "Table" </w:instrText>
      </w:r>
      <w:r w:rsidRPr="00BD5352">
        <w:rPr>
          <w:color w:val="auto"/>
        </w:rPr>
        <w:fldChar w:fldCharType="separate"/>
      </w:r>
      <w:hyperlink w:anchor="_Toc65886877" w:history="1">
        <w:r w:rsidR="009204E3" w:rsidRPr="00BD5352">
          <w:rPr>
            <w:rStyle w:val="Hyperlink"/>
            <w:rFonts w:cs="Arial"/>
            <w:noProof/>
            <w:color w:val="auto"/>
          </w:rPr>
          <w:t>Table 1</w:t>
        </w:r>
        <w:r w:rsidR="009204E3" w:rsidRPr="00BD5352">
          <w:rPr>
            <w:rFonts w:asciiTheme="minorHAnsi" w:eastAsiaTheme="minorEastAsia" w:hAnsiTheme="minorHAnsi" w:cstheme="minorBidi"/>
            <w:noProof/>
            <w:color w:val="auto"/>
            <w:sz w:val="22"/>
            <w:szCs w:val="22"/>
          </w:rPr>
          <w:tab/>
        </w:r>
        <w:r w:rsidR="009204E3" w:rsidRPr="00BD5352">
          <w:rPr>
            <w:rStyle w:val="Hyperlink"/>
            <w:rFonts w:cs="Arial"/>
            <w:noProof/>
            <w:color w:val="auto"/>
          </w:rPr>
          <w:t>Detail on LiDAR data used</w:t>
        </w:r>
        <w:r w:rsidR="009204E3" w:rsidRPr="00BD5352">
          <w:rPr>
            <w:noProof/>
            <w:webHidden/>
            <w:color w:val="auto"/>
          </w:rPr>
          <w:tab/>
        </w:r>
        <w:r w:rsidR="009204E3" w:rsidRPr="00BD5352">
          <w:rPr>
            <w:noProof/>
            <w:webHidden/>
            <w:color w:val="auto"/>
          </w:rPr>
          <w:fldChar w:fldCharType="begin"/>
        </w:r>
        <w:r w:rsidR="009204E3" w:rsidRPr="00BD5352">
          <w:rPr>
            <w:noProof/>
            <w:webHidden/>
            <w:color w:val="auto"/>
          </w:rPr>
          <w:instrText xml:space="preserve"> PAGEREF _Toc65886877 \h </w:instrText>
        </w:r>
        <w:r w:rsidR="009204E3" w:rsidRPr="00BD5352">
          <w:rPr>
            <w:noProof/>
            <w:webHidden/>
            <w:color w:val="auto"/>
          </w:rPr>
        </w:r>
        <w:r w:rsidR="009204E3" w:rsidRPr="00BD5352">
          <w:rPr>
            <w:noProof/>
            <w:webHidden/>
            <w:color w:val="auto"/>
          </w:rPr>
          <w:fldChar w:fldCharType="separate"/>
        </w:r>
        <w:r w:rsidR="00797C93" w:rsidRPr="00BD5352">
          <w:rPr>
            <w:noProof/>
            <w:webHidden/>
            <w:color w:val="auto"/>
          </w:rPr>
          <w:t>1</w:t>
        </w:r>
        <w:r w:rsidR="00F852D9">
          <w:rPr>
            <w:noProof/>
            <w:webHidden/>
            <w:color w:val="auto"/>
          </w:rPr>
          <w:t>4</w:t>
        </w:r>
        <w:r w:rsidR="009204E3" w:rsidRPr="00BD5352">
          <w:rPr>
            <w:noProof/>
            <w:webHidden/>
            <w:color w:val="auto"/>
          </w:rPr>
          <w:fldChar w:fldCharType="end"/>
        </w:r>
      </w:hyperlink>
    </w:p>
    <w:p w14:paraId="1601624C" w14:textId="56E581D3"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78" w:history="1">
        <w:r w:rsidR="009204E3" w:rsidRPr="00BD5352">
          <w:rPr>
            <w:rStyle w:val="Hyperlink"/>
            <w:rFonts w:cs="Arial"/>
            <w:noProof/>
            <w:color w:val="auto"/>
          </w:rPr>
          <w:t>Table 2</w:t>
        </w:r>
        <w:r w:rsidR="009204E3" w:rsidRPr="00BD5352">
          <w:rPr>
            <w:rFonts w:asciiTheme="minorHAnsi" w:eastAsiaTheme="minorEastAsia" w:hAnsiTheme="minorHAnsi" w:cstheme="minorBidi"/>
            <w:noProof/>
            <w:color w:val="auto"/>
            <w:sz w:val="22"/>
            <w:szCs w:val="22"/>
          </w:rPr>
          <w:tab/>
        </w:r>
        <w:r w:rsidR="009204E3" w:rsidRPr="00BD5352">
          <w:rPr>
            <w:rStyle w:val="Hyperlink"/>
            <w:rFonts w:cs="Arial"/>
            <w:noProof/>
            <w:color w:val="auto"/>
          </w:rPr>
          <w:t>Tide levels for the nearest ports and the study area frontage</w:t>
        </w:r>
        <w:r w:rsidR="009204E3" w:rsidRPr="00BD5352">
          <w:rPr>
            <w:noProof/>
            <w:webHidden/>
            <w:color w:val="auto"/>
          </w:rPr>
          <w:tab/>
        </w:r>
        <w:r w:rsidR="009204E3" w:rsidRPr="00BD5352">
          <w:rPr>
            <w:noProof/>
            <w:webHidden/>
            <w:color w:val="auto"/>
          </w:rPr>
          <w:fldChar w:fldCharType="begin"/>
        </w:r>
        <w:r w:rsidR="009204E3" w:rsidRPr="00BD5352">
          <w:rPr>
            <w:noProof/>
            <w:webHidden/>
            <w:color w:val="auto"/>
          </w:rPr>
          <w:instrText xml:space="preserve"> PAGEREF _Toc65886878 \h </w:instrText>
        </w:r>
        <w:r w:rsidR="009204E3" w:rsidRPr="00BD5352">
          <w:rPr>
            <w:noProof/>
            <w:webHidden/>
            <w:color w:val="auto"/>
          </w:rPr>
        </w:r>
        <w:r w:rsidR="009204E3" w:rsidRPr="00BD5352">
          <w:rPr>
            <w:noProof/>
            <w:webHidden/>
            <w:color w:val="auto"/>
          </w:rPr>
          <w:fldChar w:fldCharType="separate"/>
        </w:r>
        <w:r w:rsidR="00797C93" w:rsidRPr="00BD5352">
          <w:rPr>
            <w:noProof/>
            <w:webHidden/>
            <w:color w:val="auto"/>
          </w:rPr>
          <w:t>2</w:t>
        </w:r>
        <w:r w:rsidR="00606CD4">
          <w:rPr>
            <w:noProof/>
            <w:webHidden/>
            <w:color w:val="auto"/>
          </w:rPr>
          <w:t>6</w:t>
        </w:r>
        <w:r w:rsidR="009204E3" w:rsidRPr="00BD5352">
          <w:rPr>
            <w:noProof/>
            <w:webHidden/>
            <w:color w:val="auto"/>
          </w:rPr>
          <w:fldChar w:fldCharType="end"/>
        </w:r>
      </w:hyperlink>
    </w:p>
    <w:p w14:paraId="4E24AD6A" w14:textId="4B5ED9E4"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79" w:history="1">
        <w:r w:rsidR="009204E3" w:rsidRPr="00BD5352">
          <w:rPr>
            <w:rStyle w:val="Hyperlink"/>
            <w:rFonts w:cs="Arial"/>
            <w:noProof/>
            <w:color w:val="auto"/>
          </w:rPr>
          <w:t>Table 3</w:t>
        </w:r>
        <w:r w:rsidR="009204E3" w:rsidRPr="00BD5352">
          <w:rPr>
            <w:rFonts w:asciiTheme="minorHAnsi" w:eastAsiaTheme="minorEastAsia" w:hAnsiTheme="minorHAnsi" w:cstheme="minorBidi"/>
            <w:noProof/>
            <w:color w:val="auto"/>
            <w:sz w:val="22"/>
            <w:szCs w:val="22"/>
          </w:rPr>
          <w:tab/>
        </w:r>
        <w:r w:rsidR="009204E3" w:rsidRPr="00BD5352">
          <w:rPr>
            <w:rStyle w:val="Hyperlink"/>
            <w:rFonts w:cs="Arial"/>
            <w:noProof/>
            <w:color w:val="auto"/>
          </w:rPr>
          <w:t>Saltmarsh extents in the study areas</w:t>
        </w:r>
        <w:r w:rsidR="009204E3" w:rsidRPr="00BD5352">
          <w:rPr>
            <w:noProof/>
            <w:webHidden/>
            <w:color w:val="auto"/>
          </w:rPr>
          <w:tab/>
        </w:r>
        <w:r w:rsidR="009204E3" w:rsidRPr="00BD5352">
          <w:rPr>
            <w:noProof/>
            <w:webHidden/>
            <w:color w:val="auto"/>
          </w:rPr>
          <w:fldChar w:fldCharType="begin"/>
        </w:r>
        <w:r w:rsidR="009204E3" w:rsidRPr="00BD5352">
          <w:rPr>
            <w:noProof/>
            <w:webHidden/>
            <w:color w:val="auto"/>
          </w:rPr>
          <w:instrText xml:space="preserve"> PAGEREF _Toc65886879 \h </w:instrText>
        </w:r>
        <w:r w:rsidR="009204E3" w:rsidRPr="00BD5352">
          <w:rPr>
            <w:noProof/>
            <w:webHidden/>
            <w:color w:val="auto"/>
          </w:rPr>
        </w:r>
        <w:r w:rsidR="009204E3" w:rsidRPr="00BD5352">
          <w:rPr>
            <w:noProof/>
            <w:webHidden/>
            <w:color w:val="auto"/>
          </w:rPr>
          <w:fldChar w:fldCharType="separate"/>
        </w:r>
        <w:r w:rsidR="00797C93" w:rsidRPr="00BD5352">
          <w:rPr>
            <w:noProof/>
            <w:webHidden/>
            <w:color w:val="auto"/>
          </w:rPr>
          <w:t>3</w:t>
        </w:r>
        <w:r w:rsidR="004E08E2">
          <w:rPr>
            <w:noProof/>
            <w:webHidden/>
            <w:color w:val="auto"/>
          </w:rPr>
          <w:t>2</w:t>
        </w:r>
        <w:r w:rsidR="009204E3" w:rsidRPr="00BD5352">
          <w:rPr>
            <w:noProof/>
            <w:webHidden/>
            <w:color w:val="auto"/>
          </w:rPr>
          <w:fldChar w:fldCharType="end"/>
        </w:r>
      </w:hyperlink>
    </w:p>
    <w:p w14:paraId="701D9100" w14:textId="05E879A5"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80" w:history="1">
        <w:r w:rsidR="009204E3" w:rsidRPr="00BD5352">
          <w:rPr>
            <w:rStyle w:val="Hyperlink"/>
            <w:rFonts w:cs="Arial"/>
            <w:noProof/>
            <w:color w:val="auto"/>
          </w:rPr>
          <w:t>Table 4</w:t>
        </w:r>
        <w:r w:rsidR="009204E3" w:rsidRPr="00BD5352">
          <w:rPr>
            <w:rFonts w:asciiTheme="minorHAnsi" w:eastAsiaTheme="minorEastAsia" w:hAnsiTheme="minorHAnsi" w:cstheme="minorBidi"/>
            <w:noProof/>
            <w:color w:val="auto"/>
            <w:sz w:val="22"/>
            <w:szCs w:val="22"/>
          </w:rPr>
          <w:tab/>
        </w:r>
        <w:r w:rsidR="009204E3" w:rsidRPr="00BD5352">
          <w:rPr>
            <w:rStyle w:val="Hyperlink"/>
            <w:rFonts w:cs="Arial"/>
            <w:noProof/>
            <w:color w:val="auto"/>
          </w:rPr>
          <w:t>Maintenance dredge statistics for the ports of Cardiff and Newport</w:t>
        </w:r>
        <w:r w:rsidR="009204E3" w:rsidRPr="00BD5352">
          <w:rPr>
            <w:noProof/>
            <w:webHidden/>
            <w:color w:val="auto"/>
          </w:rPr>
          <w:tab/>
        </w:r>
        <w:r w:rsidR="009204E3" w:rsidRPr="00BD5352">
          <w:rPr>
            <w:noProof/>
            <w:webHidden/>
            <w:color w:val="auto"/>
          </w:rPr>
          <w:fldChar w:fldCharType="begin"/>
        </w:r>
        <w:r w:rsidR="009204E3" w:rsidRPr="00BD5352">
          <w:rPr>
            <w:noProof/>
            <w:webHidden/>
            <w:color w:val="auto"/>
          </w:rPr>
          <w:instrText xml:space="preserve"> PAGEREF _Toc65886880 \h </w:instrText>
        </w:r>
        <w:r w:rsidR="009204E3" w:rsidRPr="00BD5352">
          <w:rPr>
            <w:noProof/>
            <w:webHidden/>
            <w:color w:val="auto"/>
          </w:rPr>
        </w:r>
        <w:r w:rsidR="009204E3" w:rsidRPr="00BD5352">
          <w:rPr>
            <w:noProof/>
            <w:webHidden/>
            <w:color w:val="auto"/>
          </w:rPr>
          <w:fldChar w:fldCharType="separate"/>
        </w:r>
        <w:r w:rsidR="00797C93" w:rsidRPr="00BD5352">
          <w:rPr>
            <w:noProof/>
            <w:webHidden/>
            <w:color w:val="auto"/>
          </w:rPr>
          <w:t>3</w:t>
        </w:r>
        <w:r w:rsidR="0000177B">
          <w:rPr>
            <w:noProof/>
            <w:webHidden/>
            <w:color w:val="auto"/>
          </w:rPr>
          <w:t>9</w:t>
        </w:r>
        <w:r w:rsidR="009204E3" w:rsidRPr="00BD5352">
          <w:rPr>
            <w:noProof/>
            <w:webHidden/>
            <w:color w:val="auto"/>
          </w:rPr>
          <w:fldChar w:fldCharType="end"/>
        </w:r>
      </w:hyperlink>
    </w:p>
    <w:p w14:paraId="39509081" w14:textId="164BF49B"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81" w:history="1">
        <w:r w:rsidR="009204E3" w:rsidRPr="00BD5352">
          <w:rPr>
            <w:rStyle w:val="Hyperlink"/>
            <w:noProof/>
            <w:color w:val="auto"/>
          </w:rPr>
          <w:t>Table 5</w:t>
        </w:r>
        <w:r w:rsidR="009204E3" w:rsidRPr="00BD5352">
          <w:rPr>
            <w:rFonts w:asciiTheme="minorHAnsi" w:eastAsiaTheme="minorEastAsia" w:hAnsiTheme="minorHAnsi" w:cstheme="minorBidi"/>
            <w:noProof/>
            <w:color w:val="auto"/>
            <w:sz w:val="22"/>
            <w:szCs w:val="22"/>
          </w:rPr>
          <w:tab/>
        </w:r>
        <w:r w:rsidR="009204E3" w:rsidRPr="00BD5352">
          <w:rPr>
            <w:rStyle w:val="Hyperlink"/>
            <w:noProof/>
            <w:color w:val="auto"/>
          </w:rPr>
          <w:t>Long list of options considered for Rumney Great Wharf saltmarshes</w:t>
        </w:r>
        <w:r w:rsidR="009204E3" w:rsidRPr="00BD5352">
          <w:rPr>
            <w:noProof/>
            <w:webHidden/>
            <w:color w:val="auto"/>
          </w:rPr>
          <w:tab/>
        </w:r>
        <w:r w:rsidR="009204E3" w:rsidRPr="00BD5352">
          <w:rPr>
            <w:noProof/>
            <w:webHidden/>
            <w:color w:val="auto"/>
          </w:rPr>
          <w:fldChar w:fldCharType="begin"/>
        </w:r>
        <w:r w:rsidR="009204E3" w:rsidRPr="00BD5352">
          <w:rPr>
            <w:noProof/>
            <w:webHidden/>
            <w:color w:val="auto"/>
          </w:rPr>
          <w:instrText xml:space="preserve"> PAGEREF _Toc65886881 \h </w:instrText>
        </w:r>
        <w:r w:rsidR="009204E3" w:rsidRPr="00BD5352">
          <w:rPr>
            <w:noProof/>
            <w:webHidden/>
            <w:color w:val="auto"/>
          </w:rPr>
        </w:r>
        <w:r w:rsidR="009204E3" w:rsidRPr="00BD5352">
          <w:rPr>
            <w:noProof/>
            <w:webHidden/>
            <w:color w:val="auto"/>
          </w:rPr>
          <w:fldChar w:fldCharType="separate"/>
        </w:r>
        <w:r w:rsidR="00797C93" w:rsidRPr="00BD5352">
          <w:rPr>
            <w:noProof/>
            <w:webHidden/>
            <w:color w:val="auto"/>
          </w:rPr>
          <w:t>5</w:t>
        </w:r>
        <w:r w:rsidR="0082781C">
          <w:rPr>
            <w:noProof/>
            <w:webHidden/>
            <w:color w:val="auto"/>
          </w:rPr>
          <w:t>4</w:t>
        </w:r>
        <w:r w:rsidR="009204E3" w:rsidRPr="00BD5352">
          <w:rPr>
            <w:noProof/>
            <w:webHidden/>
            <w:color w:val="auto"/>
          </w:rPr>
          <w:fldChar w:fldCharType="end"/>
        </w:r>
      </w:hyperlink>
    </w:p>
    <w:p w14:paraId="62C48718" w14:textId="4C1596DB"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82" w:history="1">
        <w:r w:rsidR="009204E3" w:rsidRPr="00BD5352">
          <w:rPr>
            <w:rStyle w:val="Hyperlink"/>
            <w:noProof/>
            <w:color w:val="auto"/>
          </w:rPr>
          <w:t>Table 6</w:t>
        </w:r>
        <w:r w:rsidR="009204E3" w:rsidRPr="00BD5352">
          <w:rPr>
            <w:rFonts w:asciiTheme="minorHAnsi" w:eastAsiaTheme="minorEastAsia" w:hAnsiTheme="minorHAnsi" w:cstheme="minorBidi"/>
            <w:noProof/>
            <w:color w:val="auto"/>
            <w:sz w:val="22"/>
            <w:szCs w:val="22"/>
          </w:rPr>
          <w:tab/>
        </w:r>
        <w:r w:rsidR="009204E3" w:rsidRPr="00BD5352">
          <w:rPr>
            <w:rStyle w:val="Hyperlink"/>
            <w:noProof/>
            <w:color w:val="auto"/>
          </w:rPr>
          <w:t>Cost assumptions for four short listed options</w:t>
        </w:r>
        <w:r w:rsidR="009204E3" w:rsidRPr="00BD5352">
          <w:rPr>
            <w:noProof/>
            <w:webHidden/>
            <w:color w:val="auto"/>
          </w:rPr>
          <w:tab/>
        </w:r>
        <w:r w:rsidR="004B1563">
          <w:rPr>
            <w:noProof/>
            <w:webHidden/>
            <w:color w:val="auto"/>
          </w:rPr>
          <w:t>59</w:t>
        </w:r>
      </w:hyperlink>
    </w:p>
    <w:p w14:paraId="287F8294" w14:textId="046045EC"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83" w:history="1">
        <w:r w:rsidR="009204E3" w:rsidRPr="00BD5352">
          <w:rPr>
            <w:rStyle w:val="Hyperlink"/>
            <w:noProof/>
            <w:color w:val="auto"/>
          </w:rPr>
          <w:t>Table 7 Benefit assumptions related to business as usual and four intervention options</w:t>
        </w:r>
        <w:r w:rsidR="009204E3" w:rsidRPr="00BD5352">
          <w:rPr>
            <w:noProof/>
            <w:webHidden/>
            <w:color w:val="auto"/>
          </w:rPr>
          <w:tab/>
        </w:r>
        <w:r w:rsidR="00DB475F" w:rsidRPr="00BD5352">
          <w:rPr>
            <w:noProof/>
            <w:webHidden/>
            <w:color w:val="auto"/>
          </w:rPr>
          <w:tab/>
        </w:r>
        <w:r w:rsidR="005E2621">
          <w:rPr>
            <w:noProof/>
            <w:webHidden/>
            <w:color w:val="auto"/>
          </w:rPr>
          <w:t>60</w:t>
        </w:r>
      </w:hyperlink>
    </w:p>
    <w:p w14:paraId="3EC13FF5" w14:textId="66E5782C"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84" w:history="1">
        <w:r w:rsidR="009204E3" w:rsidRPr="00BD5352">
          <w:rPr>
            <w:rStyle w:val="Hyperlink"/>
            <w:noProof/>
            <w:color w:val="auto"/>
          </w:rPr>
          <w:t>Table 8 Potential ecosystem services impacts resulting from the options</w:t>
        </w:r>
        <w:r w:rsidR="009204E3" w:rsidRPr="00BD5352">
          <w:rPr>
            <w:noProof/>
            <w:webHidden/>
            <w:color w:val="auto"/>
          </w:rPr>
          <w:tab/>
        </w:r>
        <w:r w:rsidR="005E2621">
          <w:rPr>
            <w:noProof/>
            <w:webHidden/>
            <w:color w:val="auto"/>
          </w:rPr>
          <w:t>62</w:t>
        </w:r>
      </w:hyperlink>
    </w:p>
    <w:p w14:paraId="16BF6BD4" w14:textId="12E7B13F"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85" w:history="1">
        <w:r w:rsidR="009204E3" w:rsidRPr="00BD5352">
          <w:rPr>
            <w:rStyle w:val="Hyperlink"/>
            <w:noProof/>
            <w:color w:val="auto"/>
          </w:rPr>
          <w:t>Table 9</w:t>
        </w:r>
        <w:r w:rsidR="009204E3" w:rsidRPr="00BD5352">
          <w:rPr>
            <w:rFonts w:asciiTheme="minorHAnsi" w:eastAsiaTheme="minorEastAsia" w:hAnsiTheme="minorHAnsi" w:cstheme="minorBidi"/>
            <w:noProof/>
            <w:color w:val="auto"/>
            <w:sz w:val="22"/>
            <w:szCs w:val="22"/>
          </w:rPr>
          <w:tab/>
        </w:r>
        <w:r w:rsidR="009204E3" w:rsidRPr="00BD5352">
          <w:rPr>
            <w:rStyle w:val="Hyperlink"/>
            <w:noProof/>
            <w:color w:val="auto"/>
          </w:rPr>
          <w:t>Summary of Cost Benefit Analysis (£m discounted costs at 2019 prices)</w:t>
        </w:r>
        <w:r w:rsidR="009204E3" w:rsidRPr="00BD5352">
          <w:rPr>
            <w:noProof/>
            <w:webHidden/>
            <w:color w:val="auto"/>
          </w:rPr>
          <w:tab/>
        </w:r>
        <w:r w:rsidR="009204E3" w:rsidRPr="00BD5352">
          <w:rPr>
            <w:noProof/>
            <w:webHidden/>
            <w:color w:val="auto"/>
          </w:rPr>
          <w:fldChar w:fldCharType="begin"/>
        </w:r>
        <w:r w:rsidR="009204E3" w:rsidRPr="00BD5352">
          <w:rPr>
            <w:noProof/>
            <w:webHidden/>
            <w:color w:val="auto"/>
          </w:rPr>
          <w:instrText xml:space="preserve"> PAGEREF _Toc65886885 \h </w:instrText>
        </w:r>
        <w:r w:rsidR="009204E3" w:rsidRPr="00BD5352">
          <w:rPr>
            <w:noProof/>
            <w:webHidden/>
            <w:color w:val="auto"/>
          </w:rPr>
        </w:r>
        <w:r w:rsidR="009204E3" w:rsidRPr="00BD5352">
          <w:rPr>
            <w:noProof/>
            <w:webHidden/>
            <w:color w:val="auto"/>
          </w:rPr>
          <w:fldChar w:fldCharType="separate"/>
        </w:r>
        <w:r w:rsidR="00797C93" w:rsidRPr="00BD5352">
          <w:rPr>
            <w:noProof/>
            <w:webHidden/>
            <w:color w:val="auto"/>
          </w:rPr>
          <w:t>6</w:t>
        </w:r>
        <w:r w:rsidR="005E2621">
          <w:rPr>
            <w:noProof/>
            <w:webHidden/>
            <w:color w:val="auto"/>
          </w:rPr>
          <w:t>4</w:t>
        </w:r>
        <w:r w:rsidR="009204E3" w:rsidRPr="00BD5352">
          <w:rPr>
            <w:noProof/>
            <w:webHidden/>
            <w:color w:val="auto"/>
          </w:rPr>
          <w:fldChar w:fldCharType="end"/>
        </w:r>
      </w:hyperlink>
    </w:p>
    <w:p w14:paraId="489864FA" w14:textId="302EAD4B"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86" w:history="1">
        <w:r w:rsidR="009204E3" w:rsidRPr="00BD5352">
          <w:rPr>
            <w:rStyle w:val="Hyperlink"/>
            <w:noProof/>
            <w:color w:val="auto"/>
          </w:rPr>
          <w:t>Table 10</w:t>
        </w:r>
        <w:r w:rsidR="00DB475F" w:rsidRPr="00BD5352">
          <w:rPr>
            <w:rFonts w:asciiTheme="minorHAnsi" w:eastAsiaTheme="minorEastAsia" w:hAnsiTheme="minorHAnsi" w:cstheme="minorBidi"/>
            <w:noProof/>
            <w:color w:val="auto"/>
            <w:sz w:val="22"/>
            <w:szCs w:val="22"/>
          </w:rPr>
          <w:t xml:space="preserve"> </w:t>
        </w:r>
        <w:r w:rsidR="009204E3" w:rsidRPr="00BD5352">
          <w:rPr>
            <w:rStyle w:val="Hyperlink"/>
            <w:noProof/>
            <w:color w:val="auto"/>
          </w:rPr>
          <w:t>Results of sensitivity tests</w:t>
        </w:r>
        <w:r w:rsidR="009204E3" w:rsidRPr="00BD5352">
          <w:rPr>
            <w:noProof/>
            <w:webHidden/>
            <w:color w:val="auto"/>
          </w:rPr>
          <w:tab/>
        </w:r>
        <w:r w:rsidR="009204E3" w:rsidRPr="00BD5352">
          <w:rPr>
            <w:noProof/>
            <w:webHidden/>
            <w:color w:val="auto"/>
          </w:rPr>
          <w:fldChar w:fldCharType="begin"/>
        </w:r>
        <w:r w:rsidR="009204E3" w:rsidRPr="00BD5352">
          <w:rPr>
            <w:noProof/>
            <w:webHidden/>
            <w:color w:val="auto"/>
          </w:rPr>
          <w:instrText xml:space="preserve"> PAGEREF _Toc65886886 \h </w:instrText>
        </w:r>
        <w:r w:rsidR="009204E3" w:rsidRPr="00BD5352">
          <w:rPr>
            <w:noProof/>
            <w:webHidden/>
            <w:color w:val="auto"/>
          </w:rPr>
        </w:r>
        <w:r w:rsidR="009204E3" w:rsidRPr="00BD5352">
          <w:rPr>
            <w:noProof/>
            <w:webHidden/>
            <w:color w:val="auto"/>
          </w:rPr>
          <w:fldChar w:fldCharType="separate"/>
        </w:r>
        <w:r w:rsidR="00797C93" w:rsidRPr="00BD5352">
          <w:rPr>
            <w:noProof/>
            <w:webHidden/>
            <w:color w:val="auto"/>
          </w:rPr>
          <w:t>6</w:t>
        </w:r>
        <w:r w:rsidR="005E2621">
          <w:rPr>
            <w:noProof/>
            <w:webHidden/>
            <w:color w:val="auto"/>
          </w:rPr>
          <w:t>4</w:t>
        </w:r>
        <w:r w:rsidR="009204E3" w:rsidRPr="00BD5352">
          <w:rPr>
            <w:noProof/>
            <w:webHidden/>
            <w:color w:val="auto"/>
          </w:rPr>
          <w:fldChar w:fldCharType="end"/>
        </w:r>
      </w:hyperlink>
    </w:p>
    <w:p w14:paraId="1966B72B" w14:textId="63B8EC3D"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87" w:history="1">
        <w:r w:rsidR="009204E3" w:rsidRPr="00BD5352">
          <w:rPr>
            <w:rStyle w:val="Hyperlink"/>
            <w:noProof/>
            <w:color w:val="auto"/>
          </w:rPr>
          <w:t>Table 11</w:t>
        </w:r>
        <w:r w:rsidR="00DB475F" w:rsidRPr="00BD5352">
          <w:rPr>
            <w:rFonts w:asciiTheme="minorHAnsi" w:eastAsiaTheme="minorEastAsia" w:hAnsiTheme="minorHAnsi" w:cstheme="minorBidi"/>
            <w:noProof/>
            <w:color w:val="auto"/>
            <w:sz w:val="22"/>
            <w:szCs w:val="22"/>
          </w:rPr>
          <w:t xml:space="preserve"> </w:t>
        </w:r>
        <w:r w:rsidR="009204E3" w:rsidRPr="00BD5352">
          <w:rPr>
            <w:rStyle w:val="Hyperlink"/>
            <w:noProof/>
            <w:color w:val="auto"/>
          </w:rPr>
          <w:t>SWOT analysis</w:t>
        </w:r>
        <w:r w:rsidR="009204E3" w:rsidRPr="00BD5352">
          <w:rPr>
            <w:noProof/>
            <w:webHidden/>
            <w:color w:val="auto"/>
          </w:rPr>
          <w:tab/>
        </w:r>
        <w:r w:rsidR="009204E3" w:rsidRPr="00BD5352">
          <w:rPr>
            <w:noProof/>
            <w:webHidden/>
            <w:color w:val="auto"/>
          </w:rPr>
          <w:fldChar w:fldCharType="begin"/>
        </w:r>
        <w:r w:rsidR="009204E3" w:rsidRPr="00BD5352">
          <w:rPr>
            <w:noProof/>
            <w:webHidden/>
            <w:color w:val="auto"/>
          </w:rPr>
          <w:instrText xml:space="preserve"> PAGEREF _Toc65886887 \h </w:instrText>
        </w:r>
        <w:r w:rsidR="009204E3" w:rsidRPr="00BD5352">
          <w:rPr>
            <w:noProof/>
            <w:webHidden/>
            <w:color w:val="auto"/>
          </w:rPr>
        </w:r>
        <w:r w:rsidR="009204E3" w:rsidRPr="00BD5352">
          <w:rPr>
            <w:noProof/>
            <w:webHidden/>
            <w:color w:val="auto"/>
          </w:rPr>
          <w:fldChar w:fldCharType="separate"/>
        </w:r>
        <w:r w:rsidR="00797C93" w:rsidRPr="00BD5352">
          <w:rPr>
            <w:noProof/>
            <w:webHidden/>
            <w:color w:val="auto"/>
          </w:rPr>
          <w:t>6</w:t>
        </w:r>
        <w:r w:rsidR="005E2621">
          <w:rPr>
            <w:noProof/>
            <w:webHidden/>
            <w:color w:val="auto"/>
          </w:rPr>
          <w:t>6</w:t>
        </w:r>
        <w:r w:rsidR="009204E3" w:rsidRPr="00BD5352">
          <w:rPr>
            <w:noProof/>
            <w:webHidden/>
            <w:color w:val="auto"/>
          </w:rPr>
          <w:fldChar w:fldCharType="end"/>
        </w:r>
      </w:hyperlink>
    </w:p>
    <w:p w14:paraId="148DB920" w14:textId="205F664F"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88" w:history="1">
        <w:r w:rsidR="009204E3" w:rsidRPr="00BD5352">
          <w:rPr>
            <w:rStyle w:val="Hyperlink"/>
            <w:noProof/>
            <w:color w:val="auto"/>
          </w:rPr>
          <w:t>Table 12</w:t>
        </w:r>
        <w:r w:rsidR="00DB475F" w:rsidRPr="00BD5352">
          <w:rPr>
            <w:rFonts w:asciiTheme="minorHAnsi" w:eastAsiaTheme="minorEastAsia" w:hAnsiTheme="minorHAnsi" w:cstheme="minorBidi"/>
            <w:noProof/>
            <w:color w:val="auto"/>
            <w:sz w:val="22"/>
            <w:szCs w:val="22"/>
          </w:rPr>
          <w:t xml:space="preserve"> </w:t>
        </w:r>
        <w:r w:rsidR="009204E3" w:rsidRPr="00BD5352">
          <w:rPr>
            <w:rStyle w:val="Hyperlink"/>
            <w:noProof/>
            <w:color w:val="auto"/>
          </w:rPr>
          <w:t>Costs for preferred option (minimum and maximum versions)</w:t>
        </w:r>
        <w:r w:rsidR="009204E3" w:rsidRPr="00BD5352">
          <w:rPr>
            <w:noProof/>
            <w:webHidden/>
            <w:color w:val="auto"/>
          </w:rPr>
          <w:tab/>
        </w:r>
        <w:r w:rsidR="0082558B">
          <w:rPr>
            <w:noProof/>
            <w:webHidden/>
            <w:color w:val="auto"/>
          </w:rPr>
          <w:t>71</w:t>
        </w:r>
      </w:hyperlink>
    </w:p>
    <w:p w14:paraId="1C03C590" w14:textId="6F643873" w:rsidR="009204E3" w:rsidRPr="00BD5352" w:rsidRDefault="00CF6C1B">
      <w:pPr>
        <w:pStyle w:val="TableofFigures"/>
        <w:tabs>
          <w:tab w:val="left" w:pos="1540"/>
          <w:tab w:val="right" w:pos="9642"/>
        </w:tabs>
        <w:rPr>
          <w:rFonts w:asciiTheme="minorHAnsi" w:eastAsiaTheme="minorEastAsia" w:hAnsiTheme="minorHAnsi" w:cstheme="minorBidi"/>
          <w:noProof/>
          <w:color w:val="auto"/>
          <w:sz w:val="22"/>
          <w:szCs w:val="22"/>
        </w:rPr>
      </w:pPr>
      <w:hyperlink w:anchor="_Toc65886889" w:history="1">
        <w:r w:rsidR="009204E3" w:rsidRPr="00BD5352">
          <w:rPr>
            <w:rStyle w:val="Hyperlink"/>
            <w:noProof/>
            <w:color w:val="auto"/>
          </w:rPr>
          <w:t>Table 13</w:t>
        </w:r>
        <w:r w:rsidR="00DB475F" w:rsidRPr="00BD5352">
          <w:rPr>
            <w:rFonts w:asciiTheme="minorHAnsi" w:eastAsiaTheme="minorEastAsia" w:hAnsiTheme="minorHAnsi" w:cstheme="minorBidi"/>
            <w:noProof/>
            <w:color w:val="auto"/>
            <w:sz w:val="22"/>
            <w:szCs w:val="22"/>
          </w:rPr>
          <w:t xml:space="preserve"> </w:t>
        </w:r>
        <w:r w:rsidR="009204E3" w:rsidRPr="00BD5352">
          <w:rPr>
            <w:rStyle w:val="Hyperlink"/>
            <w:noProof/>
            <w:color w:val="auto"/>
          </w:rPr>
          <w:t>Environmental topic and potential impacts, and further work</w:t>
        </w:r>
        <w:r w:rsidR="009204E3" w:rsidRPr="00BD5352">
          <w:rPr>
            <w:noProof/>
            <w:webHidden/>
            <w:color w:val="auto"/>
          </w:rPr>
          <w:tab/>
        </w:r>
        <w:r w:rsidR="009204E3" w:rsidRPr="00BD5352">
          <w:rPr>
            <w:noProof/>
            <w:webHidden/>
            <w:color w:val="auto"/>
          </w:rPr>
          <w:fldChar w:fldCharType="begin"/>
        </w:r>
        <w:r w:rsidR="009204E3" w:rsidRPr="00BD5352">
          <w:rPr>
            <w:noProof/>
            <w:webHidden/>
            <w:color w:val="auto"/>
          </w:rPr>
          <w:instrText xml:space="preserve"> PAGEREF _Toc65886889 \h </w:instrText>
        </w:r>
        <w:r w:rsidR="009204E3" w:rsidRPr="00BD5352">
          <w:rPr>
            <w:noProof/>
            <w:webHidden/>
            <w:color w:val="auto"/>
          </w:rPr>
        </w:r>
        <w:r w:rsidR="009204E3" w:rsidRPr="00BD5352">
          <w:rPr>
            <w:noProof/>
            <w:webHidden/>
            <w:color w:val="auto"/>
          </w:rPr>
          <w:fldChar w:fldCharType="separate"/>
        </w:r>
        <w:r w:rsidR="00797C93" w:rsidRPr="00BD5352">
          <w:rPr>
            <w:noProof/>
            <w:webHidden/>
            <w:color w:val="auto"/>
          </w:rPr>
          <w:t>7</w:t>
        </w:r>
        <w:r w:rsidR="006C0D88">
          <w:rPr>
            <w:noProof/>
            <w:webHidden/>
            <w:color w:val="auto"/>
          </w:rPr>
          <w:t>4</w:t>
        </w:r>
        <w:r w:rsidR="009204E3" w:rsidRPr="00BD5352">
          <w:rPr>
            <w:noProof/>
            <w:webHidden/>
            <w:color w:val="auto"/>
          </w:rPr>
          <w:fldChar w:fldCharType="end"/>
        </w:r>
      </w:hyperlink>
    </w:p>
    <w:p w14:paraId="5C22B9EA" w14:textId="79DC2598" w:rsidR="005D27C9" w:rsidRPr="005D27C9" w:rsidRDefault="005D27C9" w:rsidP="005D27C9">
      <w:pPr>
        <w:pStyle w:val="BodyText"/>
      </w:pPr>
      <w:r w:rsidRPr="00BD5352">
        <w:rPr>
          <w:color w:val="auto"/>
        </w:rPr>
        <w:fldChar w:fldCharType="end"/>
      </w:r>
    </w:p>
    <w:p w14:paraId="6C7C55B9" w14:textId="77777777" w:rsidR="007563B5" w:rsidRDefault="007563B5">
      <w:pPr>
        <w:rPr>
          <w:rFonts w:ascii="Arial" w:hAnsi="Arial"/>
          <w:b/>
          <w:bCs/>
          <w:color w:val="005546"/>
          <w:sz w:val="40"/>
          <w:szCs w:val="28"/>
        </w:rPr>
      </w:pPr>
      <w:r>
        <w:br w:type="page"/>
      </w:r>
    </w:p>
    <w:p w14:paraId="0A136D1C" w14:textId="12EB6B34" w:rsidR="003D1D6B" w:rsidRDefault="00C40538" w:rsidP="00EC34FE">
      <w:pPr>
        <w:pStyle w:val="Heading1"/>
      </w:pPr>
      <w:bookmarkStart w:id="10" w:name="_Toc85101536"/>
      <w:proofErr w:type="spellStart"/>
      <w:r>
        <w:lastRenderedPageBreak/>
        <w:t>Crynodeb</w:t>
      </w:r>
      <w:proofErr w:type="spellEnd"/>
      <w:r>
        <w:t xml:space="preserve"> </w:t>
      </w:r>
      <w:proofErr w:type="spellStart"/>
      <w:r>
        <w:t>Gweithredol</w:t>
      </w:r>
      <w:bookmarkEnd w:id="10"/>
      <w:proofErr w:type="spellEnd"/>
    </w:p>
    <w:p w14:paraId="26077B89" w14:textId="77777777" w:rsidR="007710DB" w:rsidRDefault="007710DB" w:rsidP="007710DB">
      <w:pPr>
        <w:pStyle w:val="BodyText"/>
        <w:jc w:val="both"/>
      </w:pPr>
      <w:r>
        <w:rPr>
          <w:lang w:val="cy-GB"/>
        </w:rPr>
        <w:t xml:space="preserve">Mae'r morfeydd heli yng Nglanfa Fawr Rhymni ar aber afon Hafren, i'r dwyrain o Gaerdydd, wedi profi tuedd erydol hirdymor. Mae hyn yn parhau er y gwaith sylweddol yn 2005 a oedd yn anelu at arafu, neu'n ddelfrydol, atal yr erydiad.  Mae morfeydd heli iach ac eang yn bwysig iawn yn y lleoliad hwn, nid yn unig ar gyfer rhesymau cadwraeth natur, ond hefyd oherwydd eu bod yn darparu amddiffyniad ar gyfer yr argloddiau llifogydd, yn ogystal â darparu gwasanaethau ecosystemau arwyddocaol eraill (h.y. buddion i fodau dynol).   </w:t>
      </w:r>
    </w:p>
    <w:p w14:paraId="081AF0D8" w14:textId="77777777" w:rsidR="007710DB" w:rsidRDefault="007710DB" w:rsidP="007710DB">
      <w:pPr>
        <w:pStyle w:val="BodyText"/>
        <w:jc w:val="both"/>
      </w:pPr>
      <w:r>
        <w:rPr>
          <w:lang w:val="cy-GB"/>
        </w:rPr>
        <w:t xml:space="preserve">Wrth i'r erydu barhau, mae Cyfoeth Naturiol Cymru (CNC) yn awyddus i ddeall a oes atebion sy'n seiliedig ar natur a allai gynorthwyo'r gwaith adfer, neu ymestyn o bosibl, y morfeydd heli yn y lleoliad hwn.  Felly, comisiynwyd yr astudiaeth hon; sydd wedi cynnwys dau gam penodol.  Yn gyntaf, yn ystod Cam 1, cynhaliwyd astudiaeth arfarniad opsiynau i ymchwilio'r opsiynau adfer ar gyfer y morfeydd heli yn yng Nglanfa Fawr Rhymni.  Arweiniodd hyn at ddewis opsiwn a </w:t>
      </w:r>
      <w:proofErr w:type="spellStart"/>
      <w:r>
        <w:rPr>
          <w:lang w:val="cy-GB"/>
        </w:rPr>
        <w:t>ffefrir</w:t>
      </w:r>
      <w:proofErr w:type="spellEnd"/>
      <w:r>
        <w:rPr>
          <w:lang w:val="cy-GB"/>
        </w:rPr>
        <w:t xml:space="preserve">, sydd wedi cael ei ddatblygu ymhellach yn ystod Cam 2. </w:t>
      </w:r>
    </w:p>
    <w:p w14:paraId="0C96392E" w14:textId="77777777" w:rsidR="007710DB" w:rsidRDefault="007710DB" w:rsidP="007710DB">
      <w:pPr>
        <w:pStyle w:val="BodyText"/>
        <w:jc w:val="both"/>
      </w:pPr>
      <w:r>
        <w:rPr>
          <w:lang w:val="cy-GB"/>
        </w:rPr>
        <w:t xml:space="preserve">Llywiwyd yr astudiaeth gan ymchwiliad manwl i'r esblygiad cyfredol, a'r esblygiad tebygol yn y dyfodol o'r blaendraeth ar hyd y tir blaen.  At hynny, cynhaliwyd adolygiad llenyddol o'r technegau sy'n seiliedig ar natur y gellir eu defnyddio ar hyd y tir blaen a'r gwasanaethau ecosystemau a ddarperir gan y cynefinoedd </w:t>
      </w:r>
      <w:proofErr w:type="spellStart"/>
      <w:r>
        <w:rPr>
          <w:lang w:val="cy-GB"/>
        </w:rPr>
        <w:t>rhynglanwol</w:t>
      </w:r>
      <w:proofErr w:type="spellEnd"/>
      <w:r>
        <w:rPr>
          <w:lang w:val="cy-GB"/>
        </w:rPr>
        <w:t xml:space="preserve">.  </w:t>
      </w:r>
    </w:p>
    <w:p w14:paraId="7A1C61B7" w14:textId="77777777" w:rsidR="007710DB" w:rsidRDefault="007710DB" w:rsidP="007710DB">
      <w:pPr>
        <w:pStyle w:val="BodyText"/>
        <w:spacing w:after="180"/>
        <w:jc w:val="both"/>
      </w:pPr>
      <w:r>
        <w:rPr>
          <w:lang w:val="cy-GB"/>
        </w:rPr>
        <w:t>Yn ystod Cam 1, cynhaliwyd proses adolygu opsiynau mewn dau gam, fel a ganlyn:</w:t>
      </w:r>
    </w:p>
    <w:p w14:paraId="2DDD98AD" w14:textId="77777777" w:rsidR="007710DB" w:rsidRDefault="007710DB" w:rsidP="007710DB">
      <w:pPr>
        <w:pStyle w:val="BodyText"/>
        <w:numPr>
          <w:ilvl w:val="0"/>
          <w:numId w:val="40"/>
        </w:numPr>
        <w:jc w:val="both"/>
      </w:pPr>
      <w:r>
        <w:rPr>
          <w:lang w:val="cy-GB"/>
        </w:rPr>
        <w:t xml:space="preserve">I ddechrau, ystyriwyd ac aseswyd rhestr hir o ddeg senario ar lefel uchel. </w:t>
      </w:r>
    </w:p>
    <w:p w14:paraId="2936ED9B" w14:textId="77777777" w:rsidR="007710DB" w:rsidRDefault="007710DB" w:rsidP="007710DB">
      <w:pPr>
        <w:pStyle w:val="BodyText"/>
        <w:numPr>
          <w:ilvl w:val="0"/>
          <w:numId w:val="40"/>
        </w:numPr>
        <w:jc w:val="both"/>
      </w:pPr>
      <w:r>
        <w:rPr>
          <w:lang w:val="cy-GB"/>
        </w:rPr>
        <w:t>Yn ail, dewiswyd rhestr fer o bedwar opsiwn.  Wedyn, datblygwyd ac aseswyd yr opsiynau hyn ymhellach.  Mae dau o'r pedwar opsiwn ar y rhestr fer yn rhagweld y defnydd o bolderau gwaddodiad, neu gaeau.  Mae'r ddau opsiwn arall yn profi cyfuniad o bolderau gwaddodiad a defnydd buddiol.</w:t>
      </w:r>
    </w:p>
    <w:p w14:paraId="3B461519" w14:textId="77777777" w:rsidR="007710DB" w:rsidRDefault="007710DB" w:rsidP="007710DB">
      <w:pPr>
        <w:pStyle w:val="BodyText"/>
        <w:spacing w:before="0" w:after="180"/>
        <w:jc w:val="both"/>
      </w:pPr>
      <w:r>
        <w:rPr>
          <w:lang w:val="cy-GB"/>
        </w:rPr>
        <w:t>Gellir disgrifio'r technegau hyn fel a ganlyn:</w:t>
      </w:r>
    </w:p>
    <w:p w14:paraId="0AA425FE" w14:textId="77777777" w:rsidR="007710DB" w:rsidRDefault="007710DB" w:rsidP="007710DB">
      <w:pPr>
        <w:pStyle w:val="Bullets"/>
      </w:pPr>
      <w:r>
        <w:rPr>
          <w:lang w:val="cy-GB"/>
        </w:rPr>
        <w:t xml:space="preserve">Mae polderau gwaddodiad yn cynnwys y broses o osod ffensys mewn siâp petryal gyda deunyddiau prysglwyni (e.e. canghennau helyg) wedi'u gosod rhwng pyst ffensys.  O ganlyniad, mae'r ceryntau cryfion wedi'u harafu a symudiadau'r tonnau wedi'u lleihau er mwyn i'r gwaddod suddo'n haws y tu allan i'r golofn ddŵr.  Defnyddiwyd y dechneg hon yng Nglanfa Fawr Rhymni yn y gorffennol, er na chynhaliwyd y gwaith cynnal a chadw nag atgyweirio, a dim ond pyst ffensys sydd i'w gweld heddiw (a llawer ohonynt wedi'u difrodi).  </w:t>
      </w:r>
    </w:p>
    <w:p w14:paraId="565246CE" w14:textId="77777777" w:rsidR="007710DB" w:rsidRDefault="007710DB" w:rsidP="007710DB">
      <w:pPr>
        <w:pStyle w:val="Bullets"/>
        <w:numPr>
          <w:ilvl w:val="0"/>
          <w:numId w:val="6"/>
        </w:numPr>
      </w:pPr>
      <w:r>
        <w:rPr>
          <w:lang w:val="cy-GB"/>
        </w:rPr>
        <w:t xml:space="preserve">Y 'defnydd buddiol' o waddodion a gerthir (neu 'ail-lenwi gwaddodion meddal') mewn ardaloedd </w:t>
      </w:r>
      <w:proofErr w:type="spellStart"/>
      <w:r>
        <w:rPr>
          <w:lang w:val="cy-GB"/>
        </w:rPr>
        <w:t>rhynglanwol</w:t>
      </w:r>
      <w:proofErr w:type="spellEnd"/>
      <w:r>
        <w:rPr>
          <w:lang w:val="cy-GB"/>
        </w:rPr>
        <w:t xml:space="preserve"> yw proses lle mae gwaddodion a gerthir yn cael eu gosod dros, neu o amgylch, gwastadeddau llaid a morfeydd heli </w:t>
      </w:r>
      <w:proofErr w:type="spellStart"/>
      <w:r>
        <w:rPr>
          <w:lang w:val="cy-GB"/>
        </w:rPr>
        <w:t>rhynglanwol</w:t>
      </w:r>
      <w:proofErr w:type="spellEnd"/>
      <w:r>
        <w:rPr>
          <w:lang w:val="cy-GB"/>
        </w:rPr>
        <w:t xml:space="preserve"> naill ai i greu cynefin (morfeydd heli gan amlaf), neu i amddiffyn cynefinoedd </w:t>
      </w:r>
      <w:proofErr w:type="spellStart"/>
      <w:r>
        <w:rPr>
          <w:lang w:val="cy-GB"/>
        </w:rPr>
        <w:t>rhynglanwol</w:t>
      </w:r>
      <w:proofErr w:type="spellEnd"/>
      <w:r>
        <w:rPr>
          <w:lang w:val="cy-GB"/>
        </w:rPr>
        <w:t xml:space="preserve"> rhag erydu parhaus.  </w:t>
      </w:r>
    </w:p>
    <w:p w14:paraId="2D733C41" w14:textId="77777777" w:rsidR="007710DB" w:rsidRDefault="007710DB" w:rsidP="007710DB">
      <w:pPr>
        <w:pStyle w:val="BodyText"/>
        <w:spacing w:before="240" w:after="120"/>
      </w:pPr>
      <w:r>
        <w:rPr>
          <w:lang w:val="cy-GB"/>
        </w:rPr>
        <w:t xml:space="preserve">O'r pedwar opsiwn ar y rhestr fer, dewiswyd 'Opsiwn 2' fel yr opsiwn a </w:t>
      </w:r>
      <w:proofErr w:type="spellStart"/>
      <w:r>
        <w:rPr>
          <w:lang w:val="cy-GB"/>
        </w:rPr>
        <w:t>ffefrir</w:t>
      </w:r>
      <w:proofErr w:type="spellEnd"/>
      <w:r>
        <w:rPr>
          <w:lang w:val="cy-GB"/>
        </w:rPr>
        <w:t xml:space="preserve"> ar ddiwedd Cam 1, sy'n golygu atgyweirio'r hen bolderau yn ogystal â gosod rhagor o bolderau ar hyd yr holl dir blaen yn Rhymni.  Y rheswm dros hyn yw ei bod yn debygol o fod yn ddichonadwy yn dechnegol, yn gynaliadwy ac yn cael llai o effaith ar yr amgylchedd presennol.  Yn bwysicach, disgwylir y bydd gweithredu ar hyn yn arwain at atal erydu'r morfa heli ar hyd y tir blaen ac adennill rhagor o gynefinoedd.  At hynny, nododd y </w:t>
      </w:r>
      <w:r>
        <w:rPr>
          <w:lang w:val="cy-GB"/>
        </w:rPr>
        <w:lastRenderedPageBreak/>
        <w:t xml:space="preserve">dadansoddiad economaidd bod ganddo well budd cymharol wrth gymharu â'r opsiynau eraill.  </w:t>
      </w:r>
    </w:p>
    <w:p w14:paraId="38DB6746" w14:textId="77777777" w:rsidR="007710DB" w:rsidRDefault="007710DB" w:rsidP="007710DB">
      <w:pPr>
        <w:pStyle w:val="BodyText"/>
      </w:pPr>
      <w:r>
        <w:rPr>
          <w:lang w:val="cy-GB"/>
        </w:rPr>
        <w:t>Nododd y dadansoddiad o'r data sydd ar gael bod yr hen bolderau yn gallu dal maint sylweddol o waddod. Fodd bynnag, ceir ansicrwydd sylweddol ynghylch pa mor effeithiol yr oeddent, neu hyd yn oed am ba mor hir arhosodd y prysglwyni, o ganlyniad i ddiffyg monitro neu waith cynnal a chadw yn dilyn gosod yr 'hen' polderau.</w:t>
      </w:r>
    </w:p>
    <w:p w14:paraId="5415C437" w14:textId="77777777" w:rsidR="007710DB" w:rsidRDefault="007710DB" w:rsidP="007710DB">
      <w:pPr>
        <w:pStyle w:val="BodyText"/>
      </w:pPr>
      <w:r>
        <w:rPr>
          <w:lang w:val="cy-GB"/>
        </w:rPr>
        <w:t xml:space="preserve">Yn ystod Cam 2, mae'r cynllun a </w:t>
      </w:r>
      <w:proofErr w:type="spellStart"/>
      <w:r>
        <w:rPr>
          <w:lang w:val="cy-GB"/>
        </w:rPr>
        <w:t>ffefrir</w:t>
      </w:r>
      <w:proofErr w:type="spellEnd"/>
      <w:r>
        <w:rPr>
          <w:lang w:val="cy-GB"/>
        </w:rPr>
        <w:t xml:space="preserve"> wedi’i ddatblygu ymhellach, gyda dau fersiwn arfaethedig; fersiwn ar raddfa lai (gosod neu atgyweirio 3.1km o ffensys prysglwyni), a fersiwn ar raddfa fwy (gyda 4.4km o ffensys).  Byddai'r ddau fersiwn yn weddol lafurus a chostus i'w gweithredu a'u cynnal.  Mae gan brysglwyni sydd mewn amgylchedd morol hyd oes o oddeutu pum mlynedd (oni bai ei fod wedi'i orchuddio gan waddodion), felly byddai angen cyllideb cynnal a chadw/atgyweirio o oddeutu £10 (ar gyfartaledd) ar gyfer pob deg metr o ffensys bob blwyddyn.  Hefyd, caiff gwaith monitro ei argymell yn gryf.  </w:t>
      </w:r>
    </w:p>
    <w:p w14:paraId="62155F60" w14:textId="77777777" w:rsidR="007710DB" w:rsidRDefault="007710DB" w:rsidP="007710DB">
      <w:pPr>
        <w:pStyle w:val="BodyText"/>
      </w:pPr>
      <w:r>
        <w:rPr>
          <w:lang w:val="cy-GB"/>
        </w:rPr>
        <w:t>Byddai'n rhaid derbyn sawl cydsyniad a thrwyddedau i osod ffensys prysglwyni yn Rhymni, er mae'n annhebygol y byddai angen asesiad llawn o'r effaith amgylcheddol  (ond mae'n bosibl y bydd angen asesiadau perthnasol).  Mae derbynyddion posibl wedi'u nodi; effeithir ar y cynefinoedd gwastadeddau llaid a'r morfeydd heli gan mwyaf, a hynny mewn ffordd anffafriol (effeithiau bychain yn bennaf o ganlyniad i gludo peiriannau adeiladu) ac, yn bennaf, mewn ffordd fuddiol.</w:t>
      </w:r>
    </w:p>
    <w:p w14:paraId="68F8C734" w14:textId="77777777" w:rsidR="007710DB" w:rsidRDefault="007710DB" w:rsidP="007710DB">
      <w:pPr>
        <w:pStyle w:val="BodyText"/>
      </w:pPr>
      <w:r>
        <w:rPr>
          <w:lang w:val="cy-GB"/>
        </w:rPr>
        <w:t xml:space="preserve">Dylid cydnabod bod y casgliadau uchod yn seiliedig ar gyfres o dybiaethau lefel uchel sydd wedi'u hymgorffori yn y dadansoddiad.  Mae ansicrwydd gweddilliol yn parhau ac mae angen cydnabod a mynd i'r afael â hwy yn ystod unrhyw gam dilynol yn y prosiect wrth ddatblygu strategaeth ar gyfer tir blaen Rhymni. </w:t>
      </w:r>
    </w:p>
    <w:p w14:paraId="2AFF1439" w14:textId="77777777" w:rsidR="007710DB" w:rsidRDefault="007710DB" w:rsidP="007710DB">
      <w:pPr>
        <w:pStyle w:val="BodyText"/>
      </w:pPr>
      <w:r>
        <w:rPr>
          <w:lang w:val="cy-GB"/>
        </w:rPr>
        <w:t xml:space="preserve">Mae rhai o’r ansicrwydd yn ymwneud â manylion technegol, ac eraill yn ymwneud â chostau. Er enghraifft, byddai effeithiolrwydd y defnydd o ffensio dwbl ar hyd y lleoliadau mwy agored yn elwa ar drafodaethau gydag ymgynghorwyr peirianneg, ynghyd â goresgyn y mater o fynediad heibio i'r clogwyni morfa heli 2m i 4m.  </w:t>
      </w:r>
    </w:p>
    <w:p w14:paraId="16B78BA0" w14:textId="77777777" w:rsidR="007710DB" w:rsidRDefault="007710DB" w:rsidP="007710DB">
      <w:pPr>
        <w:pStyle w:val="BodyText"/>
      </w:pPr>
      <w:r>
        <w:rPr>
          <w:lang w:val="cy-GB"/>
        </w:rPr>
        <w:t xml:space="preserve">Argymhellir treialon cychwynnol ar raddfa fach, gan y </w:t>
      </w:r>
      <w:proofErr w:type="spellStart"/>
      <w:r>
        <w:rPr>
          <w:lang w:val="cy-GB"/>
        </w:rPr>
        <w:t>gallant</w:t>
      </w:r>
      <w:proofErr w:type="spellEnd"/>
      <w:r>
        <w:rPr>
          <w:lang w:val="cy-GB"/>
        </w:rPr>
        <w:t xml:space="preserve"> helpu i leihau unrhyw ansicrwydd trwy:</w:t>
      </w:r>
    </w:p>
    <w:p w14:paraId="1A744674" w14:textId="77777777" w:rsidR="007710DB" w:rsidRDefault="007710DB" w:rsidP="007710DB">
      <w:pPr>
        <w:pStyle w:val="Bullets"/>
        <w:numPr>
          <w:ilvl w:val="0"/>
          <w:numId w:val="6"/>
        </w:numPr>
      </w:pPr>
      <w:r>
        <w:rPr>
          <w:lang w:val="cy-GB"/>
        </w:rPr>
        <w:t>Ganfod pa gyfraddau gwaddodiad y gellir eu disgwyl;</w:t>
      </w:r>
    </w:p>
    <w:p w14:paraId="79BF94FF" w14:textId="77777777" w:rsidR="007710DB" w:rsidRDefault="007710DB" w:rsidP="007710DB">
      <w:pPr>
        <w:pStyle w:val="Bullets"/>
        <w:numPr>
          <w:ilvl w:val="0"/>
          <w:numId w:val="6"/>
        </w:numPr>
      </w:pPr>
      <w:r>
        <w:rPr>
          <w:lang w:val="cy-GB"/>
        </w:rPr>
        <w:t>Profi pa ddeunyddiau prysglwyni a thechnegau clymu sy'n gweithio orau;</w:t>
      </w:r>
    </w:p>
    <w:p w14:paraId="45C3F811" w14:textId="77777777" w:rsidR="007710DB" w:rsidRDefault="007710DB" w:rsidP="007710DB">
      <w:pPr>
        <w:pStyle w:val="Bullets"/>
        <w:numPr>
          <w:ilvl w:val="0"/>
          <w:numId w:val="6"/>
        </w:numPr>
      </w:pPr>
      <w:r>
        <w:rPr>
          <w:lang w:val="cy-GB"/>
        </w:rPr>
        <w:t xml:space="preserve">Penderfynu ar nifer y bwndeli o brysglwyni sydd eu hangen; </w:t>
      </w:r>
    </w:p>
    <w:p w14:paraId="0A1080B7" w14:textId="77777777" w:rsidR="007710DB" w:rsidRDefault="007710DB" w:rsidP="007710DB">
      <w:pPr>
        <w:pStyle w:val="Bullets"/>
        <w:numPr>
          <w:ilvl w:val="0"/>
          <w:numId w:val="6"/>
        </w:numPr>
      </w:pPr>
      <w:r>
        <w:rPr>
          <w:lang w:val="cy-GB"/>
        </w:rPr>
        <w:t xml:space="preserve">Ymchwilio a allai'r ffensys fod ychydig yn is neu dros 1m; </w:t>
      </w:r>
    </w:p>
    <w:p w14:paraId="3626AC78" w14:textId="77777777" w:rsidR="007710DB" w:rsidRDefault="007710DB" w:rsidP="007710DB">
      <w:pPr>
        <w:pStyle w:val="Bullets"/>
        <w:numPr>
          <w:ilvl w:val="0"/>
          <w:numId w:val="6"/>
        </w:numPr>
      </w:pPr>
      <w:r>
        <w:rPr>
          <w:lang w:val="cy-GB"/>
        </w:rPr>
        <w:t xml:space="preserve">Cymharu sut mae ffensys eraill a osodwyd ar uchderau llanwol amrywiol yn dirywio.  </w:t>
      </w:r>
    </w:p>
    <w:p w14:paraId="04B35615" w14:textId="77777777" w:rsidR="007710DB" w:rsidRDefault="007710DB" w:rsidP="007710DB">
      <w:pPr>
        <w:pStyle w:val="BodyText"/>
        <w:spacing w:before="240"/>
      </w:pPr>
      <w:r>
        <w:rPr>
          <w:lang w:val="cy-GB"/>
        </w:rPr>
        <w:t xml:space="preserve">Gellid defnyddio dau o'r hen bolderau a'r pyst sy'n weddill yn weddol hawdd ar gyfer treialon o'r fath. </w:t>
      </w:r>
    </w:p>
    <w:p w14:paraId="6EFA18FA" w14:textId="77777777" w:rsidR="007710DB" w:rsidRDefault="007710DB" w:rsidP="007710DB">
      <w:pPr>
        <w:pStyle w:val="BodyText"/>
      </w:pPr>
      <w:r>
        <w:rPr>
          <w:lang w:val="cy-GB"/>
        </w:rPr>
        <w:t>Gellid ystyried ymhellach y dechneg o'r defnydd buddiol yn y lleoliad hwn (astudiwyd yn ystod Cam 1), er mwyn llywio opsiynau rheolaeth yn y dyfodol ar gyfer y darn hwn o'r arfordir. Gall hyn gynnwys ymchwilio'r opsiynau i leihau costau.</w:t>
      </w:r>
    </w:p>
    <w:p w14:paraId="0B9D1540" w14:textId="77777777" w:rsidR="007710DB" w:rsidRPr="006121EF" w:rsidRDefault="007710DB" w:rsidP="007710DB">
      <w:pPr>
        <w:pStyle w:val="BodyText"/>
        <w:rPr>
          <w:b/>
          <w:bCs/>
          <w:color w:val="005546"/>
          <w:sz w:val="40"/>
          <w:szCs w:val="28"/>
        </w:rPr>
      </w:pPr>
      <w:r>
        <w:rPr>
          <w:lang w:val="cy-GB"/>
        </w:rPr>
        <w:t xml:space="preserve">Er gwaethaf yr ansicrwydd a nodwyd, mae'n amlwg bydd y cynefinoedd </w:t>
      </w:r>
      <w:proofErr w:type="spellStart"/>
      <w:r>
        <w:rPr>
          <w:lang w:val="cy-GB"/>
        </w:rPr>
        <w:t>rhynglanwol</w:t>
      </w:r>
      <w:proofErr w:type="spellEnd"/>
      <w:r>
        <w:rPr>
          <w:lang w:val="cy-GB"/>
        </w:rPr>
        <w:t xml:space="preserve"> yng Nglanfa Fawr Rhymni yn parhau i ddirywio heb unrhyw ymyrraeth, a bod opsiynau </w:t>
      </w:r>
      <w:r>
        <w:rPr>
          <w:lang w:val="cy-GB"/>
        </w:rPr>
        <w:lastRenderedPageBreak/>
        <w:t xml:space="preserve">dichonadwy, os yn gostus, ar gyfer oedi'r dirywiad hwn.  Os na weithredir, bydd morfeydd heli gwerthfawr, dynodedig y tir blaen o ardal yr astudiaeth wedi'i golli i raddau helaeth erbyn 2070, a bydd lled dynodedig gwastadeddau llaid wedi gostwng yn sylweddol.  Byddai hyn, dros amser, yn arwain at gostau mwy sylweddol ar gyfer amddiffynfa rhag llifogydd ac yn arwain at amgylchedd </w:t>
      </w:r>
      <w:proofErr w:type="spellStart"/>
      <w:r>
        <w:rPr>
          <w:lang w:val="cy-GB"/>
        </w:rPr>
        <w:t>aberol</w:t>
      </w:r>
      <w:proofErr w:type="spellEnd"/>
      <w:r>
        <w:rPr>
          <w:lang w:val="cy-GB"/>
        </w:rPr>
        <w:t xml:space="preserve"> llai o lawer.   </w:t>
      </w:r>
    </w:p>
    <w:p w14:paraId="637C10D4" w14:textId="77777777" w:rsidR="007563B5" w:rsidRDefault="007563B5">
      <w:pPr>
        <w:rPr>
          <w:rFonts w:ascii="Arial" w:hAnsi="Arial"/>
          <w:b/>
          <w:bCs/>
          <w:color w:val="005546"/>
          <w:sz w:val="40"/>
          <w:szCs w:val="28"/>
        </w:rPr>
      </w:pPr>
      <w:r>
        <w:br w:type="page"/>
      </w:r>
    </w:p>
    <w:p w14:paraId="7A985C09" w14:textId="26E47F38" w:rsidR="00C40538" w:rsidRDefault="005E0F50" w:rsidP="00EC34FE">
      <w:pPr>
        <w:pStyle w:val="Heading1"/>
      </w:pPr>
      <w:bookmarkStart w:id="11" w:name="_Toc85101537"/>
      <w:r>
        <w:lastRenderedPageBreak/>
        <w:t xml:space="preserve">Executive </w:t>
      </w:r>
      <w:r w:rsidR="00D63EC4">
        <w:t>S</w:t>
      </w:r>
      <w:r>
        <w:t>ummary</w:t>
      </w:r>
      <w:bookmarkEnd w:id="11"/>
    </w:p>
    <w:p w14:paraId="2D76A755" w14:textId="3AE6FE98" w:rsidR="00E162A8" w:rsidRDefault="00E162A8" w:rsidP="00E162A8">
      <w:pPr>
        <w:pStyle w:val="BodyText"/>
        <w:jc w:val="both"/>
      </w:pPr>
      <w:r>
        <w:t xml:space="preserve">The saltmarshes at </w:t>
      </w:r>
      <w:proofErr w:type="spellStart"/>
      <w:r>
        <w:t>Rumney</w:t>
      </w:r>
      <w:proofErr w:type="spellEnd"/>
      <w:r>
        <w:t xml:space="preserve"> Great Wharf on the Severn Estuary</w:t>
      </w:r>
      <w:r w:rsidRPr="0089767A">
        <w:t xml:space="preserve"> in Wales, east of Cardiff</w:t>
      </w:r>
      <w:r>
        <w:t>, have been subject to a long-term erosive trend</w:t>
      </w:r>
      <w:r w:rsidR="001F6E65">
        <w:t>; this</w:t>
      </w:r>
      <w:r w:rsidR="00162060">
        <w:t xml:space="preserve"> </w:t>
      </w:r>
      <w:r w:rsidR="001F6E65">
        <w:t>is continuing</w:t>
      </w:r>
      <w:r w:rsidR="00162060">
        <w:t>, despite substantial works in 2005 which aimed at slowing</w:t>
      </w:r>
      <w:r w:rsidR="00A16EFB">
        <w:t>,</w:t>
      </w:r>
      <w:r w:rsidR="00162060">
        <w:t xml:space="preserve"> or </w:t>
      </w:r>
      <w:r w:rsidR="001F6E65">
        <w:t xml:space="preserve">ideally </w:t>
      </w:r>
      <w:r w:rsidR="00162060">
        <w:t>stopping</w:t>
      </w:r>
      <w:r w:rsidR="00A16EFB">
        <w:t>,</w:t>
      </w:r>
      <w:r w:rsidR="00162060">
        <w:t xml:space="preserve"> the erosion.  </w:t>
      </w:r>
      <w:r>
        <w:t xml:space="preserve">Diverse, </w:t>
      </w:r>
      <w:proofErr w:type="gramStart"/>
      <w:r>
        <w:t>healthy</w:t>
      </w:r>
      <w:proofErr w:type="gramEnd"/>
      <w:r>
        <w:t xml:space="preserve"> and wide saltmarshes in this location are</w:t>
      </w:r>
      <w:r w:rsidR="00A16EFB">
        <w:t xml:space="preserve"> very</w:t>
      </w:r>
      <w:r>
        <w:t xml:space="preserve"> important</w:t>
      </w:r>
      <w:r w:rsidR="001F6E65">
        <w:t>,</w:t>
      </w:r>
      <w:r>
        <w:t xml:space="preserve"> not only for nature conservation reasons, but also because they provide protection for </w:t>
      </w:r>
      <w:r w:rsidR="00A16EFB">
        <w:t xml:space="preserve">the </w:t>
      </w:r>
      <w:r>
        <w:t xml:space="preserve">flood embankments, </w:t>
      </w:r>
      <w:r w:rsidR="00EC30B9">
        <w:t xml:space="preserve">as well as deliver other significant ecosystem services (i.e. benefits to humans).  </w:t>
      </w:r>
      <w:r>
        <w:t xml:space="preserve"> </w:t>
      </w:r>
    </w:p>
    <w:p w14:paraId="3BFE3BA6" w14:textId="7027F652" w:rsidR="00E162A8" w:rsidRDefault="00AF3549" w:rsidP="00E162A8">
      <w:pPr>
        <w:pStyle w:val="BodyText"/>
        <w:jc w:val="both"/>
      </w:pPr>
      <w:r>
        <w:t xml:space="preserve">As erosion is continuing, Natural Resources Wales (NRW) are keen to understand whether there are nature-based solutions which could aid in restoring, or possibly extending, saltmarshes in this location.  </w:t>
      </w:r>
      <w:r w:rsidR="00633B38">
        <w:t xml:space="preserve">This study was hence commissioned; it </w:t>
      </w:r>
      <w:r w:rsidR="00EC30B9">
        <w:t xml:space="preserve">has </w:t>
      </w:r>
      <w:r w:rsidR="00633B38">
        <w:t>involved two distinct phases.  Firstly, during Phase 1, a</w:t>
      </w:r>
      <w:r w:rsidR="00E162A8" w:rsidRPr="0089767A">
        <w:t xml:space="preserve">n options appraisal study </w:t>
      </w:r>
      <w:r w:rsidR="005D0A86">
        <w:t>was</w:t>
      </w:r>
      <w:r w:rsidR="005D0A86" w:rsidRPr="0089767A">
        <w:t xml:space="preserve"> </w:t>
      </w:r>
      <w:r w:rsidR="00E162A8" w:rsidRPr="0089767A">
        <w:t xml:space="preserve">undertaken to investigate </w:t>
      </w:r>
      <w:r w:rsidR="00264E22">
        <w:t xml:space="preserve">several restoration </w:t>
      </w:r>
      <w:r w:rsidR="00E162A8" w:rsidRPr="0089767A">
        <w:t xml:space="preserve">options for the saltmarshes at </w:t>
      </w:r>
      <w:proofErr w:type="spellStart"/>
      <w:r w:rsidR="00E162A8" w:rsidRPr="0089767A">
        <w:t>Rumney</w:t>
      </w:r>
      <w:proofErr w:type="spellEnd"/>
      <w:r w:rsidR="00E162A8" w:rsidRPr="0089767A">
        <w:t xml:space="preserve"> Great Wharf</w:t>
      </w:r>
      <w:r w:rsidR="00E162A8">
        <w:t>.</w:t>
      </w:r>
      <w:r w:rsidR="00E162A8" w:rsidRPr="0089767A">
        <w:t xml:space="preserve">  </w:t>
      </w:r>
      <w:r w:rsidR="005D0A86">
        <w:t xml:space="preserve">This led to the </w:t>
      </w:r>
      <w:r w:rsidR="009B3A05">
        <w:t>selection</w:t>
      </w:r>
      <w:r w:rsidR="005D0A86">
        <w:t xml:space="preserve"> of a preferred option, which has been further developed </w:t>
      </w:r>
      <w:r w:rsidR="00633B38">
        <w:t>during Phase 2</w:t>
      </w:r>
      <w:r w:rsidR="005D0A86">
        <w:t xml:space="preserve">. </w:t>
      </w:r>
    </w:p>
    <w:p w14:paraId="0F964F9C" w14:textId="1F69A765" w:rsidR="005D0A86" w:rsidRDefault="00633B38" w:rsidP="00AF3549">
      <w:pPr>
        <w:pStyle w:val="BodyText"/>
        <w:jc w:val="both"/>
      </w:pPr>
      <w:r w:rsidRPr="00633B38">
        <w:t>Th</w:t>
      </w:r>
      <w:r>
        <w:t xml:space="preserve">e study </w:t>
      </w:r>
      <w:r w:rsidR="00EC30B9">
        <w:t>has been</w:t>
      </w:r>
      <w:r w:rsidRPr="00633B38">
        <w:t xml:space="preserve"> informed by a detailed investigation of current, and likely future, </w:t>
      </w:r>
      <w:r w:rsidR="000F4B18">
        <w:t>foreshore evolution</w:t>
      </w:r>
      <w:r>
        <w:t xml:space="preserve"> along the frontage</w:t>
      </w:r>
      <w:r w:rsidRPr="00633B38">
        <w:t xml:space="preserve">.  </w:t>
      </w:r>
      <w:r w:rsidR="00AF3549">
        <w:t xml:space="preserve">A literature review has furthermore been undertaken, both of nature-based techniques which could be used along the frontage, and of ecosystem services provided by intertidal habitats.  </w:t>
      </w:r>
    </w:p>
    <w:p w14:paraId="1B772435" w14:textId="7CA2B72C" w:rsidR="00264E22" w:rsidRDefault="00264E22" w:rsidP="00D63EC4">
      <w:pPr>
        <w:pStyle w:val="BodyText"/>
        <w:spacing w:after="180"/>
        <w:jc w:val="both"/>
      </w:pPr>
      <w:r>
        <w:t xml:space="preserve">During Phase 1, </w:t>
      </w:r>
      <w:r w:rsidR="005D0A86" w:rsidRPr="005D0A86">
        <w:t xml:space="preserve">a two-stage options review process </w:t>
      </w:r>
      <w:r w:rsidR="00A16EFB">
        <w:t>took place, as follows</w:t>
      </w:r>
      <w:r>
        <w:t>:</w:t>
      </w:r>
    </w:p>
    <w:p w14:paraId="5ACE8946" w14:textId="7AED2EAB" w:rsidR="00264E22" w:rsidRDefault="00264E22" w:rsidP="00F04BD3">
      <w:pPr>
        <w:pStyle w:val="BodyText"/>
        <w:numPr>
          <w:ilvl w:val="0"/>
          <w:numId w:val="35"/>
        </w:numPr>
        <w:jc w:val="both"/>
      </w:pPr>
      <w:r>
        <w:t xml:space="preserve">Initially, </w:t>
      </w:r>
      <w:r w:rsidR="005D0A86">
        <w:t xml:space="preserve">a long list of 10 </w:t>
      </w:r>
      <w:r w:rsidR="005D0A86" w:rsidRPr="005D0A86">
        <w:t xml:space="preserve">scenarios </w:t>
      </w:r>
      <w:r w:rsidR="00CF6052">
        <w:t>was</w:t>
      </w:r>
      <w:r w:rsidR="005D0A86" w:rsidRPr="005D0A86">
        <w:t xml:space="preserve"> considered and assessed at a high level. </w:t>
      </w:r>
    </w:p>
    <w:p w14:paraId="6E254036" w14:textId="36D1DF40" w:rsidR="00264E22" w:rsidRDefault="00256E11" w:rsidP="00F04BD3">
      <w:pPr>
        <w:pStyle w:val="BodyText"/>
        <w:numPr>
          <w:ilvl w:val="0"/>
          <w:numId w:val="35"/>
        </w:numPr>
        <w:jc w:val="both"/>
      </w:pPr>
      <w:r>
        <w:t>Secondly</w:t>
      </w:r>
      <w:r w:rsidR="005D0A86" w:rsidRPr="005D0A86">
        <w:t xml:space="preserve">, a short list of </w:t>
      </w:r>
      <w:r w:rsidR="005D0A86">
        <w:t>four</w:t>
      </w:r>
      <w:r w:rsidR="005D0A86" w:rsidRPr="005D0A86">
        <w:t xml:space="preserve"> options was selected.  </w:t>
      </w:r>
      <w:r w:rsidR="005D0A86">
        <w:t>The</w:t>
      </w:r>
      <w:r w:rsidR="00264E22">
        <w:t xml:space="preserve">se </w:t>
      </w:r>
      <w:r w:rsidR="005D0A86">
        <w:t>options were</w:t>
      </w:r>
      <w:r w:rsidR="00803C54">
        <w:t xml:space="preserve"> </w:t>
      </w:r>
      <w:r>
        <w:t>then</w:t>
      </w:r>
      <w:r w:rsidR="00A16EFB">
        <w:t xml:space="preserve"> further developed and</w:t>
      </w:r>
      <w:r>
        <w:t xml:space="preserve"> </w:t>
      </w:r>
      <w:r w:rsidR="00AF3549">
        <w:t xml:space="preserve">assessed.  Two of the four </w:t>
      </w:r>
      <w:r>
        <w:t>short</w:t>
      </w:r>
      <w:r w:rsidR="00792C9A">
        <w:t>-</w:t>
      </w:r>
      <w:r>
        <w:t xml:space="preserve">listed </w:t>
      </w:r>
      <w:r w:rsidR="00AF3549">
        <w:t>options envisage the use of sedimentation polders</w:t>
      </w:r>
      <w:r w:rsidR="00792C9A">
        <w:t>, or</w:t>
      </w:r>
      <w:r w:rsidR="0070115B">
        <w:t xml:space="preserve"> fields</w:t>
      </w:r>
      <w:r w:rsidR="00AF3549">
        <w:t xml:space="preserve">.  </w:t>
      </w:r>
      <w:r w:rsidR="00264E22">
        <w:t>The other two options test a combination of sedimentation polders and beneficial use.</w:t>
      </w:r>
    </w:p>
    <w:p w14:paraId="1BABCD5E" w14:textId="631D4B17" w:rsidR="00264E22" w:rsidRDefault="00264E22" w:rsidP="00D63EC4">
      <w:pPr>
        <w:pStyle w:val="BodyText"/>
        <w:spacing w:before="0" w:after="180"/>
        <w:jc w:val="both"/>
      </w:pPr>
      <w:r>
        <w:t>These techniques can be described as follows:</w:t>
      </w:r>
    </w:p>
    <w:p w14:paraId="6FE7CB1D" w14:textId="2477658A" w:rsidR="001B079C" w:rsidRDefault="00264E22" w:rsidP="00FE26F9">
      <w:pPr>
        <w:pStyle w:val="Bullets"/>
      </w:pPr>
      <w:r>
        <w:t xml:space="preserve">Sedimentation polders involve the installation of </w:t>
      </w:r>
      <w:r w:rsidR="00256E11">
        <w:t>fences in a rectangular patter</w:t>
      </w:r>
      <w:r w:rsidR="00792C9A">
        <w:t>n</w:t>
      </w:r>
      <w:r w:rsidR="00256E11">
        <w:t xml:space="preserve">, with </w:t>
      </w:r>
      <w:r>
        <w:t>brushwood materials</w:t>
      </w:r>
      <w:r w:rsidR="00256E11">
        <w:t xml:space="preserve"> (e.g. willow branches) inserted between </w:t>
      </w:r>
      <w:r w:rsidR="00792C9A">
        <w:t>fence posts</w:t>
      </w:r>
      <w:r>
        <w:t xml:space="preserve">.  </w:t>
      </w:r>
      <w:r w:rsidR="00792C9A">
        <w:t xml:space="preserve">Hence, strong currents are </w:t>
      </w:r>
      <w:proofErr w:type="gramStart"/>
      <w:r w:rsidR="00792C9A">
        <w:t>slowed</w:t>
      </w:r>
      <w:proofErr w:type="gramEnd"/>
      <w:r w:rsidR="00792C9A">
        <w:t xml:space="preserve"> and wave movements reduced, so that </w:t>
      </w:r>
      <w:r>
        <w:t xml:space="preserve">sediment </w:t>
      </w:r>
      <w:r w:rsidR="00792C9A">
        <w:t xml:space="preserve">can more easily settle </w:t>
      </w:r>
      <w:r>
        <w:t xml:space="preserve">out of the water column. </w:t>
      </w:r>
      <w:r w:rsidR="00792C9A">
        <w:t xml:space="preserve"> This </w:t>
      </w:r>
      <w:r w:rsidR="00AF3549">
        <w:t xml:space="preserve">technique has been </w:t>
      </w:r>
      <w:r w:rsidR="001F6E65">
        <w:t>used</w:t>
      </w:r>
      <w:r w:rsidR="00AF3549">
        <w:t xml:space="preserve"> at </w:t>
      </w:r>
      <w:proofErr w:type="spellStart"/>
      <w:r w:rsidR="00AF3549">
        <w:t>Rumn</w:t>
      </w:r>
      <w:r w:rsidR="00E638BB">
        <w:t>e</w:t>
      </w:r>
      <w:r w:rsidR="00AF3549">
        <w:t>y</w:t>
      </w:r>
      <w:proofErr w:type="spellEnd"/>
      <w:r w:rsidR="00AF3549">
        <w:t xml:space="preserve"> Great Wharf in the past, although maintenance and repair </w:t>
      </w:r>
      <w:proofErr w:type="gramStart"/>
      <w:r w:rsidR="00AF3549">
        <w:t>was</w:t>
      </w:r>
      <w:proofErr w:type="gramEnd"/>
      <w:r w:rsidR="00AF3549">
        <w:t xml:space="preserve"> not undertaken, and only fence posts remain today</w:t>
      </w:r>
      <w:r w:rsidR="001B079C">
        <w:t xml:space="preserve"> (many of which are damaged)</w:t>
      </w:r>
      <w:r w:rsidR="00AF3549">
        <w:t>.</w:t>
      </w:r>
      <w:r w:rsidR="001B079C">
        <w:t xml:space="preserve">  </w:t>
      </w:r>
    </w:p>
    <w:p w14:paraId="5C0D46EE" w14:textId="120FE1C3" w:rsidR="00CF6052" w:rsidRDefault="00CF6052" w:rsidP="00FE26F9">
      <w:pPr>
        <w:pStyle w:val="Bullets"/>
        <w:numPr>
          <w:ilvl w:val="0"/>
          <w:numId w:val="6"/>
        </w:numPr>
      </w:pPr>
      <w:r>
        <w:t xml:space="preserve">The ‘beneficial use’ of dredged sediments (or </w:t>
      </w:r>
      <w:r w:rsidR="001F2E56">
        <w:t>‘</w:t>
      </w:r>
      <w:r>
        <w:t>soft sediment recharge</w:t>
      </w:r>
      <w:r w:rsidR="001F2E56">
        <w:t>’</w:t>
      </w:r>
      <w:r>
        <w:t xml:space="preserve">) in intertidal areas is a process by which dredged sediments are placed over, or around, intertidal mudflats and saltmarshes to either create habitat (most often saltmarshes), or protect intertidal habitats from ongoing erosion.  </w:t>
      </w:r>
    </w:p>
    <w:p w14:paraId="57BB2A86" w14:textId="0925D859" w:rsidR="001F2E56" w:rsidRDefault="00264E22" w:rsidP="00D63EC4">
      <w:pPr>
        <w:pStyle w:val="BodyText"/>
        <w:spacing w:before="240" w:after="120"/>
      </w:pPr>
      <w:r>
        <w:t xml:space="preserve">Out of the </w:t>
      </w:r>
      <w:r w:rsidR="00256E11">
        <w:t xml:space="preserve">four </w:t>
      </w:r>
      <w:r>
        <w:t xml:space="preserve">short listed options, </w:t>
      </w:r>
      <w:r w:rsidR="001F2E56">
        <w:t>‘</w:t>
      </w:r>
      <w:r w:rsidR="00E162A8">
        <w:t>Option 2</w:t>
      </w:r>
      <w:r w:rsidR="001F2E56">
        <w:t>’</w:t>
      </w:r>
      <w:r w:rsidR="00E162A8">
        <w:t xml:space="preserve">, which </w:t>
      </w:r>
      <w:r w:rsidR="006A18A6">
        <w:t xml:space="preserve">involves </w:t>
      </w:r>
      <w:r w:rsidR="00E162A8">
        <w:t xml:space="preserve">the </w:t>
      </w:r>
      <w:r w:rsidR="00CF6052">
        <w:t xml:space="preserve">repair of the old polders, as well as the installation of further </w:t>
      </w:r>
      <w:r w:rsidR="00E162A8">
        <w:t xml:space="preserve">polders along the whole </w:t>
      </w:r>
      <w:proofErr w:type="spellStart"/>
      <w:r w:rsidR="00E162A8">
        <w:t>Rumney</w:t>
      </w:r>
      <w:proofErr w:type="spellEnd"/>
      <w:r w:rsidR="00E162A8">
        <w:t xml:space="preserve"> frontage, </w:t>
      </w:r>
      <w:r w:rsidR="00CF6052">
        <w:t>was</w:t>
      </w:r>
      <w:r w:rsidR="00E162A8" w:rsidRPr="00770BCE">
        <w:t xml:space="preserve"> </w:t>
      </w:r>
      <w:r w:rsidR="00CF6052">
        <w:t>selected</w:t>
      </w:r>
      <w:r w:rsidR="00CF6052" w:rsidRPr="00770BCE">
        <w:t xml:space="preserve"> </w:t>
      </w:r>
      <w:r w:rsidR="00E162A8" w:rsidRPr="00770BCE">
        <w:t>as the preferred option</w:t>
      </w:r>
      <w:r w:rsidR="0070115B">
        <w:t xml:space="preserve"> at the end of Phase 1</w:t>
      </w:r>
      <w:r w:rsidR="00E162A8" w:rsidRPr="00770BCE">
        <w:t xml:space="preserve">.  This </w:t>
      </w:r>
      <w:r w:rsidR="001F2E56">
        <w:t>was</w:t>
      </w:r>
      <w:r w:rsidR="001F2E56" w:rsidRPr="00770BCE">
        <w:t xml:space="preserve"> </w:t>
      </w:r>
      <w:r w:rsidR="00E162A8" w:rsidRPr="00770BCE">
        <w:t xml:space="preserve">because </w:t>
      </w:r>
      <w:r w:rsidR="005F3CA4">
        <w:t xml:space="preserve">it is likely to be technically feasible, sustainable and have low impacts on the existing environment.  Importantly, it is expected that implementing it would lead to </w:t>
      </w:r>
      <w:r w:rsidR="005F3CA4" w:rsidRPr="00770BCE">
        <w:t>the trend of saltmarsh erosion along the frontage</w:t>
      </w:r>
      <w:r w:rsidR="005F3CA4">
        <w:t xml:space="preserve"> being halted, and more habitat being gained</w:t>
      </w:r>
      <w:r w:rsidR="005F3CA4" w:rsidRPr="00770BCE">
        <w:t xml:space="preserve">. </w:t>
      </w:r>
      <w:r w:rsidR="005F3CA4">
        <w:t xml:space="preserve"> Furthermore, the </w:t>
      </w:r>
      <w:r w:rsidR="001F2E56">
        <w:t xml:space="preserve">economic analysis indicated that it would have </w:t>
      </w:r>
      <w:r w:rsidR="00D1142E">
        <w:t>greater relative benefit when compared to the other options</w:t>
      </w:r>
      <w:r w:rsidR="001F2E56">
        <w:t xml:space="preserve">.  </w:t>
      </w:r>
    </w:p>
    <w:p w14:paraId="0B9CAF41" w14:textId="1F91A865" w:rsidR="00E162A8" w:rsidRDefault="006A18A6" w:rsidP="00E162A8">
      <w:pPr>
        <w:pStyle w:val="BodyText"/>
      </w:pPr>
      <w:r>
        <w:lastRenderedPageBreak/>
        <w:t>Analysis of available data indicates that th</w:t>
      </w:r>
      <w:r w:rsidR="001F2E56">
        <w:t xml:space="preserve">e old polders were able to trap substantial amount of sediment. </w:t>
      </w:r>
      <w:r>
        <w:t xml:space="preserve">There is however </w:t>
      </w:r>
      <w:r w:rsidR="001F2E56">
        <w:t xml:space="preserve">considerable </w:t>
      </w:r>
      <w:r>
        <w:t xml:space="preserve">uncertainty about how much </w:t>
      </w:r>
      <w:r w:rsidR="001F2E56">
        <w:t>exactly they</w:t>
      </w:r>
      <w:r>
        <w:t xml:space="preserve"> may have helped, </w:t>
      </w:r>
      <w:r w:rsidR="001F2E56">
        <w:t xml:space="preserve">or indeed how long the brushwood stayed, </w:t>
      </w:r>
      <w:r>
        <w:t xml:space="preserve">due to no monitoring </w:t>
      </w:r>
      <w:r w:rsidR="001F2E56">
        <w:t xml:space="preserve">or maintenance </w:t>
      </w:r>
      <w:r>
        <w:t>having been undertaken after the ‘old’ polders were installed.</w:t>
      </w:r>
    </w:p>
    <w:p w14:paraId="25F6D1C2" w14:textId="5793C2C8" w:rsidR="00D1142E" w:rsidRDefault="00D1142E" w:rsidP="00BB64F7">
      <w:pPr>
        <w:pStyle w:val="BodyText"/>
      </w:pPr>
      <w:r>
        <w:t>During Phase 2, the preferred design has been further develope</w:t>
      </w:r>
      <w:r w:rsidR="006A18A6">
        <w:t>d</w:t>
      </w:r>
      <w:r>
        <w:t>, and two versions proposed; a minimum version</w:t>
      </w:r>
      <w:r w:rsidR="001F2E56">
        <w:t xml:space="preserve"> (with </w:t>
      </w:r>
      <w:r>
        <w:t xml:space="preserve">3.1 km of brushwood fencing installed or repaired), </w:t>
      </w:r>
      <w:r w:rsidR="001F2E56">
        <w:t>and</w:t>
      </w:r>
      <w:r>
        <w:t xml:space="preserve"> a </w:t>
      </w:r>
      <w:r w:rsidR="00CD1489">
        <w:t>maximum</w:t>
      </w:r>
      <w:r>
        <w:t xml:space="preserve"> version</w:t>
      </w:r>
      <w:r w:rsidR="001F2E56">
        <w:t xml:space="preserve"> (with </w:t>
      </w:r>
      <w:r>
        <w:t>4.4 km</w:t>
      </w:r>
      <w:r w:rsidR="001F2E56">
        <w:t xml:space="preserve"> of fencing)</w:t>
      </w:r>
      <w:r>
        <w:t>.  Both would be relatively time consuming and expensive to implement</w:t>
      </w:r>
      <w:r w:rsidR="00256E11">
        <w:t xml:space="preserve"> and maintai</w:t>
      </w:r>
      <w:r w:rsidR="001F2E56">
        <w:t>n</w:t>
      </w:r>
      <w:r>
        <w:t xml:space="preserve">.  </w:t>
      </w:r>
      <w:r w:rsidR="00256E11">
        <w:t xml:space="preserve">As </w:t>
      </w:r>
      <w:r w:rsidR="00CD1489">
        <w:t>brushwood</w:t>
      </w:r>
      <w:r>
        <w:t xml:space="preserve"> </w:t>
      </w:r>
      <w:r w:rsidR="00256E11">
        <w:t xml:space="preserve">has </w:t>
      </w:r>
      <w:r>
        <w:t>a relatively short lifespan</w:t>
      </w:r>
      <w:r w:rsidR="00256E11">
        <w:t xml:space="preserve"> of around 5 years</w:t>
      </w:r>
      <w:r>
        <w:t xml:space="preserve"> in the marine environment</w:t>
      </w:r>
      <w:r w:rsidR="00256E11">
        <w:t xml:space="preserve"> (</w:t>
      </w:r>
      <w:r w:rsidR="001F2E56">
        <w:t>unless it is</w:t>
      </w:r>
      <w:r>
        <w:t xml:space="preserve"> covered in silt</w:t>
      </w:r>
      <w:r w:rsidR="00256E11">
        <w:t xml:space="preserve">), </w:t>
      </w:r>
      <w:r>
        <w:t xml:space="preserve">a substantial maintenance </w:t>
      </w:r>
      <w:r w:rsidR="006A18A6">
        <w:t xml:space="preserve">/ repair </w:t>
      </w:r>
      <w:r>
        <w:t>budget</w:t>
      </w:r>
      <w:r w:rsidR="00256E11">
        <w:t xml:space="preserve"> of around </w:t>
      </w:r>
      <w:r w:rsidR="006A18A6">
        <w:t xml:space="preserve">£ 10 per metre of fence is needed every year (on average). </w:t>
      </w:r>
      <w:r w:rsidR="00256E11">
        <w:t xml:space="preserve"> </w:t>
      </w:r>
      <w:r>
        <w:t xml:space="preserve">Monitoring is also strongly </w:t>
      </w:r>
      <w:r w:rsidR="00CD1489">
        <w:t>recommended</w:t>
      </w:r>
      <w:r>
        <w:t xml:space="preserve">.  </w:t>
      </w:r>
    </w:p>
    <w:p w14:paraId="2442DE1A" w14:textId="218AD6BE" w:rsidR="00EC30B9" w:rsidRDefault="00EC30B9" w:rsidP="00D1142E">
      <w:pPr>
        <w:pStyle w:val="BodyText"/>
      </w:pPr>
      <w:r>
        <w:t xml:space="preserve">Installing brushwood fences at </w:t>
      </w:r>
      <w:proofErr w:type="spellStart"/>
      <w:r>
        <w:t>Rumney</w:t>
      </w:r>
      <w:proofErr w:type="spellEnd"/>
      <w:r>
        <w:t xml:space="preserve"> would require several consents and licences, though a full Environmental Impact Assessment is unlikely to be required </w:t>
      </w:r>
      <w:bookmarkStart w:id="12" w:name="_Hlk65914924"/>
      <w:r>
        <w:t xml:space="preserve">(but related assessments may be).  </w:t>
      </w:r>
      <w:bookmarkEnd w:id="12"/>
      <w:r>
        <w:t>Potentially affected receptors have been identified; the local mudflat and saltmarsh habitats will be the most affected receptors, both adversely (mainly small effects due to construction machinery transit) and (majorly) beneficially.</w:t>
      </w:r>
    </w:p>
    <w:p w14:paraId="08D9C803" w14:textId="52C32A84" w:rsidR="00D1142E" w:rsidRDefault="00D1142E" w:rsidP="00D1142E">
      <w:pPr>
        <w:pStyle w:val="BodyText"/>
      </w:pPr>
      <w:r>
        <w:t xml:space="preserve">It should be recognised that the above conclusions are based on a series of </w:t>
      </w:r>
      <w:proofErr w:type="gramStart"/>
      <w:r>
        <w:t>high level</w:t>
      </w:r>
      <w:proofErr w:type="gramEnd"/>
      <w:r>
        <w:t xml:space="preserve"> assumptions that have been factored in to the analysis.  Residual uncertainties remain which need to be recognised and addressed during any subsequent project stages in the development of a strategy for the </w:t>
      </w:r>
      <w:proofErr w:type="spellStart"/>
      <w:r>
        <w:t>Rumney</w:t>
      </w:r>
      <w:proofErr w:type="spellEnd"/>
      <w:r>
        <w:t xml:space="preserve"> frontage. </w:t>
      </w:r>
    </w:p>
    <w:p w14:paraId="5FD2E255" w14:textId="171B7728" w:rsidR="0036121F" w:rsidRDefault="00D1142E" w:rsidP="00D1142E">
      <w:pPr>
        <w:pStyle w:val="BodyText"/>
      </w:pPr>
      <w:r>
        <w:t xml:space="preserve">Some of these uncertainties relate to technical detail, and others to costs.  For example, the efficacy of using double fencing along </w:t>
      </w:r>
      <w:r w:rsidR="0036121F">
        <w:t>more</w:t>
      </w:r>
      <w:r>
        <w:t xml:space="preserve"> exposed locations would benefit from discussions with engineering consultants, as would </w:t>
      </w:r>
      <w:r w:rsidR="0036121F">
        <w:t>overcoming the issue of access past the 2 m to 4 m high saltmarsh cliffs</w:t>
      </w:r>
      <w:r>
        <w:t xml:space="preserve">.  </w:t>
      </w:r>
    </w:p>
    <w:p w14:paraId="259AE75C" w14:textId="41B88BAA" w:rsidR="00A81549" w:rsidRDefault="00D1142E" w:rsidP="00D1142E">
      <w:pPr>
        <w:pStyle w:val="BodyText"/>
      </w:pPr>
      <w:r>
        <w:t>Small scale</w:t>
      </w:r>
      <w:r w:rsidR="00A16EFB">
        <w:t xml:space="preserve"> initial</w:t>
      </w:r>
      <w:r>
        <w:t xml:space="preserve"> trials</w:t>
      </w:r>
      <w:r w:rsidR="00A81549">
        <w:t xml:space="preserve"> are recommended, as these could help reduce uncertainties by:</w:t>
      </w:r>
    </w:p>
    <w:p w14:paraId="0E4D88A8" w14:textId="3A3D1CAC" w:rsidR="00A81549" w:rsidRDefault="00EC30B9" w:rsidP="00FE26F9">
      <w:pPr>
        <w:pStyle w:val="Bullets"/>
        <w:numPr>
          <w:ilvl w:val="0"/>
          <w:numId w:val="6"/>
        </w:numPr>
      </w:pPr>
      <w:r>
        <w:t xml:space="preserve">Finding out what sedimentation rates can be </w:t>
      </w:r>
      <w:proofErr w:type="gramStart"/>
      <w:r>
        <w:t>expected</w:t>
      </w:r>
      <w:r w:rsidR="00A81549">
        <w:t>;</w:t>
      </w:r>
      <w:proofErr w:type="gramEnd"/>
    </w:p>
    <w:p w14:paraId="4652B445" w14:textId="32C7908E" w:rsidR="00A81549" w:rsidRDefault="00A81549" w:rsidP="00FE26F9">
      <w:pPr>
        <w:pStyle w:val="Bullets"/>
        <w:numPr>
          <w:ilvl w:val="0"/>
          <w:numId w:val="6"/>
        </w:numPr>
      </w:pPr>
      <w:r>
        <w:t xml:space="preserve">Testing </w:t>
      </w:r>
      <w:r w:rsidR="00A16EFB">
        <w:t>what bru</w:t>
      </w:r>
      <w:r>
        <w:t xml:space="preserve">shwood materials and tie down techniques work </w:t>
      </w:r>
      <w:proofErr w:type="gramStart"/>
      <w:r>
        <w:t>best;</w:t>
      </w:r>
      <w:proofErr w:type="gramEnd"/>
    </w:p>
    <w:p w14:paraId="7A549A00" w14:textId="665D0E63" w:rsidR="00A81549" w:rsidRDefault="00A81549" w:rsidP="00FE26F9">
      <w:pPr>
        <w:pStyle w:val="Bullets"/>
        <w:numPr>
          <w:ilvl w:val="0"/>
          <w:numId w:val="6"/>
        </w:numPr>
      </w:pPr>
      <w:r>
        <w:t>Determin</w:t>
      </w:r>
      <w:r w:rsidR="0036121F">
        <w:t>ing</w:t>
      </w:r>
      <w:r>
        <w:t xml:space="preserve"> how many bundles of brushwood </w:t>
      </w:r>
      <w:r w:rsidR="00A16EFB">
        <w:t>are</w:t>
      </w:r>
      <w:r>
        <w:t xml:space="preserve"> </w:t>
      </w:r>
      <w:proofErr w:type="gramStart"/>
      <w:r>
        <w:t>needed</w:t>
      </w:r>
      <w:r w:rsidR="00907283">
        <w:t>;</w:t>
      </w:r>
      <w:proofErr w:type="gramEnd"/>
      <w:r>
        <w:t xml:space="preserve"> </w:t>
      </w:r>
    </w:p>
    <w:p w14:paraId="4C69F0F1" w14:textId="7301EECE" w:rsidR="00A81549" w:rsidRDefault="00EC30B9" w:rsidP="00FE26F9">
      <w:pPr>
        <w:pStyle w:val="Bullets"/>
        <w:numPr>
          <w:ilvl w:val="0"/>
          <w:numId w:val="6"/>
        </w:numPr>
      </w:pPr>
      <w:bookmarkStart w:id="13" w:name="_Hlk65915290"/>
      <w:r>
        <w:t>Investigating</w:t>
      </w:r>
      <w:r w:rsidR="00A81549">
        <w:t xml:space="preserve"> </w:t>
      </w:r>
      <w:bookmarkEnd w:id="13"/>
      <w:r w:rsidR="00A81549">
        <w:t xml:space="preserve">whether fences could be slightly </w:t>
      </w:r>
      <w:r w:rsidR="00907283">
        <w:t xml:space="preserve">lower or </w:t>
      </w:r>
      <w:r w:rsidR="00A81549">
        <w:t>higher than 1</w:t>
      </w:r>
      <w:r w:rsidR="00A16EFB">
        <w:t xml:space="preserve"> </w:t>
      </w:r>
      <w:proofErr w:type="gramStart"/>
      <w:r w:rsidR="00A81549">
        <w:t>m;</w:t>
      </w:r>
      <w:proofErr w:type="gramEnd"/>
      <w:r w:rsidR="00A81549">
        <w:t xml:space="preserve"> and</w:t>
      </w:r>
    </w:p>
    <w:p w14:paraId="7DDD3AB3" w14:textId="07569F99" w:rsidR="00A81549" w:rsidRDefault="00A81549" w:rsidP="00FE26F9">
      <w:pPr>
        <w:pStyle w:val="Bullets"/>
        <w:numPr>
          <w:ilvl w:val="0"/>
          <w:numId w:val="6"/>
        </w:numPr>
      </w:pPr>
      <w:r>
        <w:t xml:space="preserve">Comparing how fences installed at various tidal heights fare.  </w:t>
      </w:r>
    </w:p>
    <w:p w14:paraId="29976135" w14:textId="2F78F5A9" w:rsidR="00EC30B9" w:rsidRDefault="00EC30B9" w:rsidP="0006429F">
      <w:pPr>
        <w:pStyle w:val="BodyText"/>
        <w:spacing w:before="240"/>
      </w:pPr>
      <w:r>
        <w:t xml:space="preserve">Two of the old polders, and the many posts remaining here, could relatively easily be employed for such trials. </w:t>
      </w:r>
    </w:p>
    <w:p w14:paraId="55366DBA" w14:textId="197DA245" w:rsidR="00D1142E" w:rsidRDefault="009B3A05" w:rsidP="00D1142E">
      <w:pPr>
        <w:pStyle w:val="BodyText"/>
      </w:pPr>
      <w:r>
        <w:t>F</w:t>
      </w:r>
      <w:r w:rsidR="00D1142E" w:rsidRPr="00BB64F7">
        <w:t xml:space="preserve">urther consideration </w:t>
      </w:r>
      <w:r>
        <w:t>could also be</w:t>
      </w:r>
      <w:r w:rsidR="00D1142E" w:rsidRPr="00941848">
        <w:t xml:space="preserve"> given to </w:t>
      </w:r>
      <w:r w:rsidR="00EC30B9">
        <w:t xml:space="preserve">the </w:t>
      </w:r>
      <w:r w:rsidR="00D1142E" w:rsidRPr="00941848">
        <w:t>beneficial use</w:t>
      </w:r>
      <w:r w:rsidR="00EC30B9">
        <w:t xml:space="preserve"> technique</w:t>
      </w:r>
      <w:r w:rsidR="00D1142E" w:rsidRPr="00941848">
        <w:t xml:space="preserve"> </w:t>
      </w:r>
      <w:r w:rsidR="00D1142E" w:rsidRPr="00BB64F7">
        <w:t>in this</w:t>
      </w:r>
      <w:r w:rsidR="00D1142E" w:rsidRPr="00941848">
        <w:t xml:space="preserve"> location</w:t>
      </w:r>
      <w:r>
        <w:t xml:space="preserve"> (</w:t>
      </w:r>
      <w:r w:rsidR="008E3692">
        <w:t>this</w:t>
      </w:r>
      <w:r>
        <w:t xml:space="preserve"> was </w:t>
      </w:r>
      <w:r w:rsidR="00EC30B9">
        <w:t xml:space="preserve">studied </w:t>
      </w:r>
      <w:r>
        <w:t>during Phase 1)</w:t>
      </w:r>
      <w:r w:rsidR="00D1142E" w:rsidRPr="00941848">
        <w:t xml:space="preserve">, </w:t>
      </w:r>
      <w:proofErr w:type="gramStart"/>
      <w:r w:rsidR="00A81549" w:rsidRPr="00941848">
        <w:t>in order to</w:t>
      </w:r>
      <w:proofErr w:type="gramEnd"/>
      <w:r w:rsidR="00A81549" w:rsidRPr="00941848">
        <w:t xml:space="preserve"> </w:t>
      </w:r>
      <w:r w:rsidR="00D1142E" w:rsidRPr="00754EA5">
        <w:t xml:space="preserve">inform future </w:t>
      </w:r>
      <w:r w:rsidR="00D1142E" w:rsidRPr="00A16EFB">
        <w:t>management options for this stretch of coastline.</w:t>
      </w:r>
      <w:r w:rsidR="00A81549" w:rsidRPr="00A16EFB">
        <w:t xml:space="preserve"> </w:t>
      </w:r>
      <w:r w:rsidR="0036121F">
        <w:t>This could include investigating o</w:t>
      </w:r>
      <w:r w:rsidR="00A16EFB" w:rsidRPr="00FE26F9">
        <w:t>ptions for reducing costs</w:t>
      </w:r>
      <w:r w:rsidR="00A16EFB">
        <w:t>.</w:t>
      </w:r>
    </w:p>
    <w:p w14:paraId="421A6AAC" w14:textId="3119D6C5" w:rsidR="007563B5" w:rsidRDefault="00D1142E" w:rsidP="00941848">
      <w:pPr>
        <w:pStyle w:val="BodyText"/>
        <w:rPr>
          <w:b/>
          <w:bCs/>
          <w:color w:val="005546"/>
          <w:sz w:val="40"/>
          <w:szCs w:val="28"/>
        </w:rPr>
      </w:pPr>
      <w:r w:rsidRPr="009040D4">
        <w:t>Notwithstanding the</w:t>
      </w:r>
      <w:r w:rsidR="003C2A7D">
        <w:t xml:space="preserve"> noted </w:t>
      </w:r>
      <w:r w:rsidRPr="009040D4">
        <w:t xml:space="preserve">uncertainties, it is evident that the </w:t>
      </w:r>
      <w:r>
        <w:t xml:space="preserve">intertidal habitats at </w:t>
      </w:r>
      <w:proofErr w:type="spellStart"/>
      <w:r>
        <w:t>Rumney</w:t>
      </w:r>
      <w:proofErr w:type="spellEnd"/>
      <w:r>
        <w:t xml:space="preserve"> Great Wharf will continue to </w:t>
      </w:r>
      <w:r w:rsidRPr="009040D4">
        <w:t xml:space="preserve">rapidly decline </w:t>
      </w:r>
      <w:r w:rsidR="00A16EFB">
        <w:t>without intervention</w:t>
      </w:r>
      <w:r>
        <w:t xml:space="preserve">, </w:t>
      </w:r>
      <w:r w:rsidRPr="009040D4">
        <w:t xml:space="preserve">and that there </w:t>
      </w:r>
      <w:r>
        <w:t xml:space="preserve">are viable, if expensive, avenues for slowing this decline.  If nothing is done, then the </w:t>
      </w:r>
      <w:r w:rsidR="00EC30B9">
        <w:t xml:space="preserve">very </w:t>
      </w:r>
      <w:r>
        <w:t xml:space="preserve">valuable, designated saltmarshes will have all but disappeared from the study area frontage by 2070, and designated mudflat width will have substantially decreased.  This would, in time, lead to </w:t>
      </w:r>
      <w:r w:rsidR="0036121F">
        <w:t xml:space="preserve">much higher </w:t>
      </w:r>
      <w:r>
        <w:t xml:space="preserve">flood defence costs </w:t>
      </w:r>
      <w:r w:rsidR="0036121F">
        <w:t xml:space="preserve">being incurred, </w:t>
      </w:r>
      <w:r w:rsidR="00C850E6">
        <w:t>and result in</w:t>
      </w:r>
      <w:r w:rsidR="0036121F">
        <w:t xml:space="preserve"> </w:t>
      </w:r>
      <w:r>
        <w:t xml:space="preserve">a greatly diminished estuarine environment.  </w:t>
      </w:r>
      <w:r w:rsidR="00E162A8">
        <w:t xml:space="preserve"> </w:t>
      </w:r>
      <w:r w:rsidR="007563B5">
        <w:br w:type="page"/>
      </w:r>
    </w:p>
    <w:p w14:paraId="7967A613" w14:textId="3084ABB6" w:rsidR="00B56834" w:rsidRDefault="007563B5" w:rsidP="008B248C">
      <w:pPr>
        <w:pStyle w:val="Heading1"/>
        <w:numPr>
          <w:ilvl w:val="0"/>
          <w:numId w:val="7"/>
        </w:numPr>
      </w:pPr>
      <w:r>
        <w:lastRenderedPageBreak/>
        <w:t xml:space="preserve"> </w:t>
      </w:r>
      <w:r>
        <w:tab/>
      </w:r>
      <w:bookmarkStart w:id="14" w:name="_Toc85101538"/>
      <w:r>
        <w:t>Introduction</w:t>
      </w:r>
      <w:bookmarkEnd w:id="14"/>
      <w:r>
        <w:t xml:space="preserve"> </w:t>
      </w:r>
    </w:p>
    <w:p w14:paraId="1AEA70D1" w14:textId="0D8106DF" w:rsidR="00032344" w:rsidRDefault="0089767A" w:rsidP="002E761E">
      <w:pPr>
        <w:pStyle w:val="BodyText"/>
        <w:jc w:val="both"/>
      </w:pPr>
      <w:r>
        <w:t xml:space="preserve">The saltmarshes at </w:t>
      </w:r>
      <w:proofErr w:type="spellStart"/>
      <w:r>
        <w:t>Rumney</w:t>
      </w:r>
      <w:proofErr w:type="spellEnd"/>
      <w:r>
        <w:t xml:space="preserve"> Great Wharf </w:t>
      </w:r>
      <w:r w:rsidR="00F01F0B">
        <w:t>on the Severn Estuary</w:t>
      </w:r>
      <w:r w:rsidR="00F01F0B" w:rsidRPr="0089767A">
        <w:t xml:space="preserve"> in Wales, east of Cardiff</w:t>
      </w:r>
      <w:r w:rsidR="00003ADD">
        <w:t>,</w:t>
      </w:r>
      <w:r w:rsidR="00F01F0B">
        <w:t xml:space="preserve"> </w:t>
      </w:r>
      <w:r>
        <w:t xml:space="preserve">have been subject to a long-term erosive trend, and past interventions to stop or slow this erosion have been </w:t>
      </w:r>
      <w:r w:rsidR="009361BF">
        <w:t>under</w:t>
      </w:r>
      <w:r>
        <w:t xml:space="preserve">taken, in the form of brushwood polder fencing, which was installed in 1999 and 2005.  However, as erosion </w:t>
      </w:r>
      <w:r w:rsidR="00F01F0B">
        <w:t>is</w:t>
      </w:r>
      <w:r>
        <w:t xml:space="preserve"> continuing, </w:t>
      </w:r>
      <w:r w:rsidR="005C033F">
        <w:t>Natural Resources Wales (</w:t>
      </w:r>
      <w:r>
        <w:t>NRW</w:t>
      </w:r>
      <w:r w:rsidR="005C033F">
        <w:t>)</w:t>
      </w:r>
      <w:r>
        <w:t xml:space="preserve"> are keen to understand whether there are </w:t>
      </w:r>
      <w:r w:rsidR="00770485">
        <w:t>nature-based</w:t>
      </w:r>
      <w:r>
        <w:t xml:space="preserve"> solutions which could aid in restoring, or possibly extending, saltmarshes in this location. </w:t>
      </w:r>
      <w:r w:rsidR="002E761E">
        <w:t xml:space="preserve"> </w:t>
      </w:r>
    </w:p>
    <w:p w14:paraId="787E1683" w14:textId="011843B7" w:rsidR="009361BF" w:rsidRDefault="009361BF" w:rsidP="002E761E">
      <w:pPr>
        <w:pStyle w:val="BodyText"/>
        <w:jc w:val="both"/>
      </w:pPr>
      <w:r>
        <w:t xml:space="preserve">Diverse, </w:t>
      </w:r>
      <w:proofErr w:type="gramStart"/>
      <w:r>
        <w:t>healthy</w:t>
      </w:r>
      <w:proofErr w:type="gramEnd"/>
      <w:r>
        <w:t xml:space="preserve"> and wide saltmarshes in this location are important not only for nature conservation reasons, but also because they provide protection for flood embankments</w:t>
      </w:r>
      <w:r w:rsidR="008D5A15">
        <w:t>,</w:t>
      </w:r>
      <w:r>
        <w:t xml:space="preserve"> as well as other significant ecosystem services.  </w:t>
      </w:r>
    </w:p>
    <w:p w14:paraId="335CDA9A" w14:textId="2DC32D03" w:rsidR="00F01F0B" w:rsidRDefault="00CF6052" w:rsidP="00F01F0B">
      <w:pPr>
        <w:pStyle w:val="BodyText"/>
        <w:jc w:val="both"/>
      </w:pPr>
      <w:r>
        <w:t xml:space="preserve">This study had two distinct phases.  </w:t>
      </w:r>
      <w:r w:rsidR="006E652B">
        <w:t xml:space="preserve">In </w:t>
      </w:r>
      <w:r>
        <w:t>Phase 1</w:t>
      </w:r>
      <w:r w:rsidR="006E652B">
        <w:t>, a</w:t>
      </w:r>
      <w:r w:rsidR="00F01F0B" w:rsidRPr="0089767A">
        <w:t xml:space="preserve">n options appraisal study </w:t>
      </w:r>
      <w:r w:rsidR="006E652B">
        <w:t xml:space="preserve">was </w:t>
      </w:r>
      <w:r w:rsidR="00F01F0B" w:rsidRPr="0089767A">
        <w:t xml:space="preserve">undertaken to investigate foreshore management options for the saltmarshes at </w:t>
      </w:r>
      <w:proofErr w:type="spellStart"/>
      <w:r w:rsidR="00F01F0B" w:rsidRPr="0089767A">
        <w:t>Rumney</w:t>
      </w:r>
      <w:proofErr w:type="spellEnd"/>
      <w:r w:rsidR="00F01F0B" w:rsidRPr="0089767A">
        <w:t xml:space="preserve"> Great Wharf</w:t>
      </w:r>
      <w:r w:rsidR="00F01F0B">
        <w:t xml:space="preserve"> </w:t>
      </w:r>
      <w:r w:rsidR="00F01F0B" w:rsidRPr="0089767A">
        <w:t xml:space="preserve">(see </w:t>
      </w:r>
      <w:r w:rsidR="00D7300E">
        <w:fldChar w:fldCharType="begin"/>
      </w:r>
      <w:r w:rsidR="00D7300E">
        <w:instrText xml:space="preserve"> REF _Ref52557549 \h </w:instrText>
      </w:r>
      <w:r w:rsidR="00D7300E">
        <w:fldChar w:fldCharType="separate"/>
      </w:r>
      <w:r w:rsidR="00207417" w:rsidRPr="00003ADD">
        <w:rPr>
          <w:rFonts w:cs="Arial"/>
        </w:rPr>
        <w:t xml:space="preserve">Figure </w:t>
      </w:r>
      <w:r w:rsidR="00207417">
        <w:rPr>
          <w:rFonts w:cs="Arial"/>
          <w:noProof/>
        </w:rPr>
        <w:t>1</w:t>
      </w:r>
      <w:r w:rsidR="00D7300E">
        <w:fldChar w:fldCharType="end"/>
      </w:r>
      <w:r w:rsidR="00D7300E">
        <w:t xml:space="preserve"> </w:t>
      </w:r>
      <w:r w:rsidR="00F01F0B">
        <w:t>for overall study area).</w:t>
      </w:r>
      <w:r w:rsidR="00F01F0B" w:rsidRPr="0089767A">
        <w:t xml:space="preserve">  </w:t>
      </w:r>
      <w:r w:rsidR="006E652B">
        <w:t xml:space="preserve">This led to a preferred option being selected, which has been further </w:t>
      </w:r>
      <w:r w:rsidR="00032344">
        <w:t xml:space="preserve">developed and </w:t>
      </w:r>
      <w:r w:rsidR="006E652B">
        <w:t>investigated</w:t>
      </w:r>
      <w:r>
        <w:t xml:space="preserve"> during Phase 2</w:t>
      </w:r>
      <w:r w:rsidR="006E652B">
        <w:t xml:space="preserve">. </w:t>
      </w:r>
    </w:p>
    <w:p w14:paraId="0C3B1A05" w14:textId="6F985CF6" w:rsidR="00F01F0B" w:rsidRDefault="00AD643E" w:rsidP="00F01F0B">
      <w:pPr>
        <w:pStyle w:val="BodyText"/>
      </w:pPr>
      <w:r>
        <w:rPr>
          <w:noProof/>
        </w:rPr>
        <mc:AlternateContent>
          <mc:Choice Requires="wps">
            <w:drawing>
              <wp:anchor distT="0" distB="0" distL="114300" distR="114300" simplePos="0" relativeHeight="251728896" behindDoc="0" locked="0" layoutInCell="1" allowOverlap="1" wp14:anchorId="1DA25963" wp14:editId="39862D75">
                <wp:simplePos x="0" y="0"/>
                <wp:positionH relativeFrom="column">
                  <wp:posOffset>2720975</wp:posOffset>
                </wp:positionH>
                <wp:positionV relativeFrom="paragraph">
                  <wp:posOffset>1332865</wp:posOffset>
                </wp:positionV>
                <wp:extent cx="264160" cy="1110615"/>
                <wp:effectExtent l="14922" t="270828" r="0" b="150812"/>
                <wp:wrapNone/>
                <wp:docPr id="39" name="Right Brac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612728">
                          <a:off x="0" y="0"/>
                          <a:ext cx="264160" cy="1110615"/>
                        </a:xfrm>
                        <a:prstGeom prst="rightBrace">
                          <a:avLst>
                            <a:gd name="adj1" fmla="val 8333"/>
                            <a:gd name="adj2" fmla="val 50950"/>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6C51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9" o:spid="_x0000_s1026" type="#_x0000_t88" alt="&quot;&quot;" style="position:absolute;margin-left:214.25pt;margin-top:104.95pt;width:20.8pt;height:87.45pt;rotation:3946062fd;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" adj="428,11005" strokecolor="white [3212]" strokeweight="1pt">
                <v:stroke joinstyle="miter"/>
              </v:shape>
            </w:pict>
          </mc:Fallback>
        </mc:AlternateContent>
      </w:r>
      <w:r>
        <w:rPr>
          <w:noProof/>
        </w:rPr>
        <mc:AlternateContent>
          <mc:Choice Requires="wps">
            <w:drawing>
              <wp:anchor distT="0" distB="0" distL="114300" distR="114300" simplePos="0" relativeHeight="251729920" behindDoc="0" locked="0" layoutInCell="1" allowOverlap="1" wp14:anchorId="0F810D1D" wp14:editId="6B8AB772">
                <wp:simplePos x="0" y="0"/>
                <wp:positionH relativeFrom="column">
                  <wp:posOffset>2173415</wp:posOffset>
                </wp:positionH>
                <wp:positionV relativeFrom="paragraph">
                  <wp:posOffset>1984375</wp:posOffset>
                </wp:positionV>
                <wp:extent cx="1673225" cy="1404620"/>
                <wp:effectExtent l="0" t="323850" r="0" b="331470"/>
                <wp:wrapNone/>
                <wp:docPr id="3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891254">
                          <a:off x="0" y="0"/>
                          <a:ext cx="1673225" cy="1404620"/>
                        </a:xfrm>
                        <a:prstGeom prst="rect">
                          <a:avLst/>
                        </a:prstGeom>
                        <a:noFill/>
                        <a:ln w="9525">
                          <a:noFill/>
                          <a:miter lim="800000"/>
                          <a:headEnd/>
                          <a:tailEnd/>
                        </a:ln>
                      </wps:spPr>
                      <wps:txbx>
                        <w:txbxContent>
                          <w:p w14:paraId="5D577A3D" w14:textId="77777777" w:rsidR="003B29B6" w:rsidRPr="008919BB" w:rsidRDefault="003B29B6" w:rsidP="00F01F0B">
                            <w:pPr>
                              <w:jc w:val="center"/>
                              <w:rPr>
                                <w:rFonts w:ascii="Arial" w:hAnsi="Arial" w:cs="Arial"/>
                                <w:color w:val="FFFFFF" w:themeColor="background1"/>
                                <w:sz w:val="20"/>
                                <w:szCs w:val="20"/>
                              </w:rPr>
                            </w:pPr>
                            <w:r w:rsidRPr="008919BB">
                              <w:rPr>
                                <w:rFonts w:ascii="Arial" w:hAnsi="Arial" w:cs="Arial"/>
                                <w:color w:val="FFFFFF" w:themeColor="background1"/>
                                <w:sz w:val="20"/>
                                <w:szCs w:val="20"/>
                              </w:rPr>
                              <w:t>Rumney Great Wharf</w:t>
                            </w:r>
                          </w:p>
                          <w:p w14:paraId="7FF96D11" w14:textId="77777777" w:rsidR="003B29B6" w:rsidRPr="008919BB" w:rsidRDefault="003B29B6" w:rsidP="00F01F0B">
                            <w:pPr>
                              <w:jc w:val="center"/>
                              <w:rPr>
                                <w:rFonts w:ascii="Arial" w:hAnsi="Arial" w:cs="Arial"/>
                                <w:color w:val="FFFFFF" w:themeColor="background1"/>
                                <w:sz w:val="20"/>
                                <w:szCs w:val="20"/>
                              </w:rPr>
                            </w:pPr>
                            <w:r w:rsidRPr="008919BB">
                              <w:rPr>
                                <w:rFonts w:ascii="Arial" w:hAnsi="Arial" w:cs="Arial"/>
                                <w:color w:val="FFFFFF" w:themeColor="background1"/>
                                <w:sz w:val="20"/>
                                <w:szCs w:val="20"/>
                              </w:rPr>
                              <w:t>to Peterstone Wentlooge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0F810D1D" id="_x0000_t202" coordsize="21600,21600" o:spt="202" path="m,l,21600r21600,l21600,xe">
                <v:stroke joinstyle="miter"/>
                <v:path gradientshapeok="t" o:connecttype="rect"/>
              </v:shapetype>
              <v:shape id="Text Box 2" o:spid="_x0000_s1026" type="#_x0000_t202" alt="&quot;&quot;" style="position:absolute;margin-left:171.15pt;margin-top:156.25pt;width:131.75pt;height:110.6pt;rotation:-1866406fd;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" filled="f" stroked="f">
                <v:textbox style="mso-fit-shape-to-text:t">
                  <w:txbxContent>
                    <w:p w14:paraId="5D577A3D" w14:textId="77777777" w:rsidR="003B29B6" w:rsidRPr="008919BB" w:rsidRDefault="003B29B6" w:rsidP="00F01F0B">
                      <w:pPr>
                        <w:jc w:val="center"/>
                        <w:rPr>
                          <w:rFonts w:ascii="Arial" w:hAnsi="Arial" w:cs="Arial"/>
                          <w:color w:val="FFFFFF" w:themeColor="background1"/>
                          <w:sz w:val="20"/>
                          <w:szCs w:val="20"/>
                        </w:rPr>
                      </w:pPr>
                      <w:r w:rsidRPr="008919BB">
                        <w:rPr>
                          <w:rFonts w:ascii="Arial" w:hAnsi="Arial" w:cs="Arial"/>
                          <w:color w:val="FFFFFF" w:themeColor="background1"/>
                          <w:sz w:val="20"/>
                          <w:szCs w:val="20"/>
                        </w:rPr>
                        <w:t>Rumney Great Wharf</w:t>
                      </w:r>
                    </w:p>
                    <w:p w14:paraId="7FF96D11" w14:textId="77777777" w:rsidR="003B29B6" w:rsidRPr="008919BB" w:rsidRDefault="003B29B6" w:rsidP="00F01F0B">
                      <w:pPr>
                        <w:jc w:val="center"/>
                        <w:rPr>
                          <w:rFonts w:ascii="Arial" w:hAnsi="Arial" w:cs="Arial"/>
                          <w:color w:val="FFFFFF" w:themeColor="background1"/>
                          <w:sz w:val="20"/>
                          <w:szCs w:val="20"/>
                        </w:rPr>
                      </w:pPr>
                      <w:r w:rsidRPr="008919BB">
                        <w:rPr>
                          <w:rFonts w:ascii="Arial" w:hAnsi="Arial" w:cs="Arial"/>
                          <w:color w:val="FFFFFF" w:themeColor="background1"/>
                          <w:sz w:val="20"/>
                          <w:szCs w:val="20"/>
                        </w:rPr>
                        <w:t>to Peterstone Wentlooge</w:t>
                      </w:r>
                    </w:p>
                  </w:txbxContent>
                </v:textbox>
              </v:shape>
            </w:pict>
          </mc:Fallback>
        </mc:AlternateContent>
      </w:r>
      <w:r w:rsidR="00F01F0B">
        <w:rPr>
          <w:noProof/>
        </w:rPr>
        <w:drawing>
          <wp:inline distT="0" distB="0" distL="0" distR="0" wp14:anchorId="119BA6FC" wp14:editId="346C895C">
            <wp:extent cx="6120000" cy="3536470"/>
            <wp:effectExtent l="19050" t="19050" r="14605" b="26035"/>
            <wp:docPr id="48" name="Picture 48" descr="A map indicating the location of the overall study area to investigate foreshore management options for the saltmarshes of Rumney Great Wha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map indicating the location of the overall study area to investigate foreshore management options for the saltmarshes of Rumney Great Wharf."/>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6120000" cy="35364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261DDA6" w14:textId="57035BF4" w:rsidR="00F01F0B" w:rsidRPr="00003ADD" w:rsidRDefault="00F01F0B" w:rsidP="00F01F0B">
      <w:pPr>
        <w:pStyle w:val="Caption"/>
        <w:ind w:left="1418" w:hanging="1418"/>
        <w:rPr>
          <w:rFonts w:cs="Arial"/>
        </w:rPr>
      </w:pPr>
      <w:bookmarkStart w:id="15" w:name="_Ref52557549"/>
      <w:bookmarkStart w:id="16" w:name="_Toc65887329"/>
      <w:r w:rsidRPr="00003ADD">
        <w:rPr>
          <w:rFonts w:cs="Arial"/>
        </w:rPr>
        <w:t xml:space="preserve">Figure </w:t>
      </w:r>
      <w:r w:rsidRPr="00003ADD">
        <w:rPr>
          <w:rFonts w:cs="Arial"/>
        </w:rPr>
        <w:fldChar w:fldCharType="begin"/>
      </w:r>
      <w:r w:rsidRPr="00003ADD">
        <w:rPr>
          <w:rFonts w:cs="Arial"/>
        </w:rPr>
        <w:instrText xml:space="preserve"> SEQ Figure \* ARABIC </w:instrText>
      </w:r>
      <w:r w:rsidRPr="00003ADD">
        <w:rPr>
          <w:rFonts w:cs="Arial"/>
        </w:rPr>
        <w:fldChar w:fldCharType="separate"/>
      </w:r>
      <w:r w:rsidR="00207417">
        <w:rPr>
          <w:rFonts w:cs="Arial"/>
          <w:noProof/>
        </w:rPr>
        <w:t>1</w:t>
      </w:r>
      <w:r w:rsidRPr="00003ADD">
        <w:rPr>
          <w:rFonts w:cs="Arial"/>
        </w:rPr>
        <w:fldChar w:fldCharType="end"/>
      </w:r>
      <w:bookmarkEnd w:id="15"/>
      <w:r w:rsidRPr="00003ADD">
        <w:rPr>
          <w:rFonts w:cs="Arial"/>
        </w:rPr>
        <w:tab/>
        <w:t>Location of the study area</w:t>
      </w:r>
      <w:bookmarkEnd w:id="16"/>
    </w:p>
    <w:p w14:paraId="050E6692" w14:textId="1BEA2A4F" w:rsidR="0089767A" w:rsidRDefault="009361BF" w:rsidP="002E761E">
      <w:pPr>
        <w:pStyle w:val="BodyText"/>
        <w:jc w:val="both"/>
      </w:pPr>
      <w:r>
        <w:t xml:space="preserve">This report is structured as follows: </w:t>
      </w:r>
    </w:p>
    <w:p w14:paraId="47816377" w14:textId="02199C5C" w:rsidR="009548A2" w:rsidRDefault="009361BF" w:rsidP="008B248C">
      <w:pPr>
        <w:pStyle w:val="Bullets"/>
        <w:numPr>
          <w:ilvl w:val="0"/>
          <w:numId w:val="6"/>
        </w:numPr>
      </w:pPr>
      <w:r>
        <w:t xml:space="preserve">Section 2: </w:t>
      </w:r>
      <w:proofErr w:type="gramStart"/>
      <w:r>
        <w:t>Methodology;</w:t>
      </w:r>
      <w:proofErr w:type="gramEnd"/>
    </w:p>
    <w:p w14:paraId="65194503" w14:textId="7AE3238F" w:rsidR="009361BF" w:rsidRDefault="009361BF" w:rsidP="008B248C">
      <w:pPr>
        <w:pStyle w:val="Bullets"/>
        <w:numPr>
          <w:ilvl w:val="0"/>
          <w:numId w:val="6"/>
        </w:numPr>
      </w:pPr>
      <w:r>
        <w:t xml:space="preserve">Section 3: Baseline </w:t>
      </w:r>
      <w:r w:rsidR="00AC39A3">
        <w:t xml:space="preserve">and background </w:t>
      </w:r>
      <w:proofErr w:type="gramStart"/>
      <w:r>
        <w:t>review;</w:t>
      </w:r>
      <w:proofErr w:type="gramEnd"/>
    </w:p>
    <w:p w14:paraId="58598023" w14:textId="55BCE2DF" w:rsidR="009361BF" w:rsidRDefault="009361BF" w:rsidP="008B248C">
      <w:pPr>
        <w:pStyle w:val="Bullets"/>
        <w:numPr>
          <w:ilvl w:val="0"/>
          <w:numId w:val="6"/>
        </w:numPr>
      </w:pPr>
      <w:r>
        <w:t xml:space="preserve">Section 4: Literature </w:t>
      </w:r>
      <w:proofErr w:type="gramStart"/>
      <w:r>
        <w:t>review;</w:t>
      </w:r>
      <w:proofErr w:type="gramEnd"/>
    </w:p>
    <w:p w14:paraId="730C3241" w14:textId="6F934DB0" w:rsidR="00CF6052" w:rsidRDefault="009361BF" w:rsidP="008B248C">
      <w:pPr>
        <w:pStyle w:val="Bullets"/>
        <w:numPr>
          <w:ilvl w:val="0"/>
          <w:numId w:val="6"/>
        </w:numPr>
      </w:pPr>
      <w:r>
        <w:t xml:space="preserve">Section 5: </w:t>
      </w:r>
      <w:r w:rsidR="006E652B">
        <w:t xml:space="preserve">Phase 1 </w:t>
      </w:r>
      <w:r w:rsidR="00032344">
        <w:t>–</w:t>
      </w:r>
      <w:r w:rsidR="006E652B">
        <w:t xml:space="preserve"> </w:t>
      </w:r>
      <w:r>
        <w:t xml:space="preserve">Options </w:t>
      </w:r>
      <w:proofErr w:type="gramStart"/>
      <w:r>
        <w:t>review;</w:t>
      </w:r>
      <w:proofErr w:type="gramEnd"/>
      <w:r>
        <w:t xml:space="preserve"> </w:t>
      </w:r>
    </w:p>
    <w:p w14:paraId="6C21E54F" w14:textId="14E2EA55" w:rsidR="009361BF" w:rsidRDefault="00CF6052" w:rsidP="008B248C">
      <w:pPr>
        <w:pStyle w:val="Bullets"/>
        <w:numPr>
          <w:ilvl w:val="0"/>
          <w:numId w:val="6"/>
        </w:numPr>
      </w:pPr>
      <w:r>
        <w:t xml:space="preserve">Section 6: Phase 2 – Preferred option development and assessment; </w:t>
      </w:r>
      <w:r w:rsidR="009361BF">
        <w:t>and</w:t>
      </w:r>
    </w:p>
    <w:p w14:paraId="2E369884" w14:textId="46B8196E" w:rsidR="009040D4" w:rsidRPr="00032344" w:rsidRDefault="009361BF" w:rsidP="00FE26F9">
      <w:pPr>
        <w:pStyle w:val="Bullets"/>
        <w:numPr>
          <w:ilvl w:val="0"/>
          <w:numId w:val="6"/>
        </w:numPr>
      </w:pPr>
      <w:r>
        <w:t xml:space="preserve">Section </w:t>
      </w:r>
      <w:r w:rsidR="00207417">
        <w:t>7</w:t>
      </w:r>
      <w:r>
        <w:t>: Conclusions and recommendations.</w:t>
      </w:r>
      <w:r w:rsidR="009040D4">
        <w:br w:type="page"/>
      </w:r>
    </w:p>
    <w:p w14:paraId="2FA6FE2D" w14:textId="0A07CE5D" w:rsidR="007563B5" w:rsidRPr="007563B5" w:rsidRDefault="007563B5" w:rsidP="00003ADD">
      <w:pPr>
        <w:pStyle w:val="Heading1"/>
        <w:numPr>
          <w:ilvl w:val="0"/>
          <w:numId w:val="7"/>
        </w:numPr>
        <w:spacing w:before="0"/>
        <w:ind w:left="714" w:hanging="357"/>
      </w:pPr>
      <w:r>
        <w:lastRenderedPageBreak/>
        <w:t xml:space="preserve"> </w:t>
      </w:r>
      <w:r>
        <w:tab/>
      </w:r>
      <w:bookmarkStart w:id="17" w:name="_Toc85101539"/>
      <w:r w:rsidRPr="007563B5">
        <w:t>Methodology</w:t>
      </w:r>
      <w:bookmarkEnd w:id="17"/>
    </w:p>
    <w:p w14:paraId="62326F5A" w14:textId="2A9D767F" w:rsidR="0048606A" w:rsidRDefault="0048606A" w:rsidP="00951D14">
      <w:pPr>
        <w:pStyle w:val="BodyText"/>
      </w:pPr>
      <w:r>
        <w:t xml:space="preserve">The methodology for this project </w:t>
      </w:r>
      <w:r w:rsidR="00F01F0B">
        <w:t xml:space="preserve">is </w:t>
      </w:r>
      <w:r>
        <w:t>now outlined</w:t>
      </w:r>
      <w:r w:rsidR="00F01F0B">
        <w:t xml:space="preserve"> below</w:t>
      </w:r>
      <w:r>
        <w:t xml:space="preserve">, with Section 2.1 covering the baseline </w:t>
      </w:r>
      <w:r w:rsidR="00770485">
        <w:t>review</w:t>
      </w:r>
      <w:r w:rsidR="00F01F0B">
        <w:t xml:space="preserve"> and </w:t>
      </w:r>
      <w:r>
        <w:t>Section 2.2 the literature review</w:t>
      </w:r>
      <w:r w:rsidR="00F01F0B">
        <w:t>.  These reviews were undertaken to inform and support the options design and assessment</w:t>
      </w:r>
      <w:r w:rsidR="00032344">
        <w:t xml:space="preserve"> (Phase 1)</w:t>
      </w:r>
      <w:r w:rsidR="00F01F0B">
        <w:t xml:space="preserve">, </w:t>
      </w:r>
      <w:r w:rsidR="00032344">
        <w:t xml:space="preserve">as well as the Phase 2 preferred design investigations; the methodology </w:t>
      </w:r>
      <w:r w:rsidR="008C3358">
        <w:t xml:space="preserve">for these phases </w:t>
      </w:r>
      <w:r w:rsidR="00032344">
        <w:t xml:space="preserve">is </w:t>
      </w:r>
      <w:r w:rsidR="00F01F0B">
        <w:t xml:space="preserve">provided in </w:t>
      </w:r>
      <w:r>
        <w:t>Section</w:t>
      </w:r>
      <w:r w:rsidR="00032344">
        <w:t>s</w:t>
      </w:r>
      <w:r>
        <w:t xml:space="preserve"> 2.3</w:t>
      </w:r>
      <w:r w:rsidR="00032344">
        <w:t xml:space="preserve"> and 2.4 </w:t>
      </w:r>
      <w:r w:rsidR="00CD1489">
        <w:t>respectively</w:t>
      </w:r>
      <w:r>
        <w:t>.</w:t>
      </w:r>
    </w:p>
    <w:p w14:paraId="030A08BC" w14:textId="2725D69B" w:rsidR="007563B5" w:rsidRDefault="007563B5" w:rsidP="00003ADD">
      <w:pPr>
        <w:pStyle w:val="Heading2"/>
        <w:spacing w:before="300" w:after="100"/>
      </w:pPr>
      <w:bookmarkStart w:id="18" w:name="_Toc45111433"/>
      <w:bookmarkStart w:id="19" w:name="_Toc45111945"/>
      <w:bookmarkStart w:id="20" w:name="_Toc45716822"/>
      <w:bookmarkStart w:id="21" w:name="_Toc85101540"/>
      <w:proofErr w:type="gramStart"/>
      <w:r>
        <w:t xml:space="preserve">2.1  </w:t>
      </w:r>
      <w:r>
        <w:tab/>
      </w:r>
      <w:bookmarkEnd w:id="18"/>
      <w:bookmarkEnd w:id="19"/>
      <w:bookmarkEnd w:id="20"/>
      <w:proofErr w:type="gramEnd"/>
      <w:r w:rsidR="0048606A">
        <w:t xml:space="preserve">Baseline </w:t>
      </w:r>
      <w:r w:rsidR="00AC39A3">
        <w:t xml:space="preserve">and Background </w:t>
      </w:r>
      <w:r w:rsidR="0048606A">
        <w:t>Review</w:t>
      </w:r>
      <w:bookmarkEnd w:id="21"/>
    </w:p>
    <w:p w14:paraId="1E35B469" w14:textId="4EBB9A61" w:rsidR="00F4746E" w:rsidRDefault="0048606A" w:rsidP="001C4876">
      <w:pPr>
        <w:pStyle w:val="BodyText"/>
      </w:pPr>
      <w:r>
        <w:t xml:space="preserve">The baseline conditions review </w:t>
      </w:r>
      <w:r w:rsidR="00840B8B">
        <w:t xml:space="preserve">(see Section 3) </w:t>
      </w:r>
      <w:r>
        <w:t>focused on understanding</w:t>
      </w:r>
      <w:r w:rsidR="001C4876">
        <w:t xml:space="preserve"> the </w:t>
      </w:r>
      <w:r w:rsidR="00AC39A3">
        <w:t>strategic context</w:t>
      </w:r>
      <w:r w:rsidR="0070115B">
        <w:t xml:space="preserve"> (including nature designations)</w:t>
      </w:r>
      <w:r w:rsidR="00AC39A3">
        <w:t xml:space="preserve">, the </w:t>
      </w:r>
      <w:r w:rsidR="001C4876">
        <w:t>study area, as well as saltmarsh.  Th</w:t>
      </w:r>
      <w:r w:rsidR="0070115B">
        <w:t xml:space="preserve">e study area baseline has </w:t>
      </w:r>
      <w:r w:rsidR="001C4876">
        <w:t xml:space="preserve">been </w:t>
      </w:r>
      <w:r w:rsidR="0070115B">
        <w:t xml:space="preserve">established </w:t>
      </w:r>
      <w:r w:rsidR="001C4876">
        <w:t>by</w:t>
      </w:r>
      <w:r w:rsidR="00F4746E">
        <w:t>:</w:t>
      </w:r>
    </w:p>
    <w:p w14:paraId="7E28D2CB" w14:textId="44D0BB15" w:rsidR="00A24097" w:rsidRDefault="00F01F0B" w:rsidP="008B248C">
      <w:pPr>
        <w:pStyle w:val="Bullets"/>
        <w:numPr>
          <w:ilvl w:val="0"/>
          <w:numId w:val="6"/>
        </w:numPr>
      </w:pPr>
      <w:r>
        <w:t xml:space="preserve">Undertaking </w:t>
      </w:r>
      <w:r w:rsidR="00A24097">
        <w:t xml:space="preserve">a site </w:t>
      </w:r>
      <w:proofErr w:type="gramStart"/>
      <w:r w:rsidR="00A24097">
        <w:t>visit;</w:t>
      </w:r>
      <w:proofErr w:type="gramEnd"/>
    </w:p>
    <w:p w14:paraId="372A6449" w14:textId="6259FE3C" w:rsidR="00F4746E" w:rsidRDefault="00F01F0B" w:rsidP="008B248C">
      <w:pPr>
        <w:pStyle w:val="Bullets"/>
        <w:numPr>
          <w:ilvl w:val="0"/>
          <w:numId w:val="6"/>
        </w:numPr>
      </w:pPr>
      <w:r>
        <w:t xml:space="preserve">Reviewing </w:t>
      </w:r>
      <w:r w:rsidR="001C4876">
        <w:t>relevant previous studies undertaken for the frontage</w:t>
      </w:r>
      <w:r w:rsidR="00F4746E">
        <w:t xml:space="preserve"> (including those </w:t>
      </w:r>
      <w:r w:rsidR="00A13EF5">
        <w:t>studying</w:t>
      </w:r>
      <w:r w:rsidR="00F4746E">
        <w:t xml:space="preserve"> saltmarsh extent</w:t>
      </w:r>
      <w:proofErr w:type="gramStart"/>
      <w:r w:rsidR="00F4746E">
        <w:t>);</w:t>
      </w:r>
      <w:proofErr w:type="gramEnd"/>
    </w:p>
    <w:p w14:paraId="4EF1EBEC" w14:textId="291655D3" w:rsidR="00F4746E" w:rsidRDefault="00F01F0B" w:rsidP="008B248C">
      <w:pPr>
        <w:pStyle w:val="Bullets"/>
        <w:numPr>
          <w:ilvl w:val="0"/>
          <w:numId w:val="6"/>
        </w:numPr>
      </w:pPr>
      <w:r>
        <w:t xml:space="preserve">Obtaining </w:t>
      </w:r>
      <w:r w:rsidR="00F4746E">
        <w:t>information on n</w:t>
      </w:r>
      <w:r w:rsidR="00F4746E" w:rsidRPr="00F4746E">
        <w:t xml:space="preserve">earby maintenance dredging </w:t>
      </w:r>
      <w:r w:rsidR="00A13EF5">
        <w:t xml:space="preserve">and disposal </w:t>
      </w:r>
      <w:r w:rsidR="00F4746E" w:rsidRPr="00F4746E">
        <w:t>activities</w:t>
      </w:r>
      <w:r w:rsidR="00F4746E">
        <w:t xml:space="preserve"> (for </w:t>
      </w:r>
      <w:r>
        <w:t xml:space="preserve">assessment of potential </w:t>
      </w:r>
      <w:r w:rsidR="00F4746E">
        <w:t xml:space="preserve">beneficial use options); </w:t>
      </w:r>
      <w:r w:rsidR="001C4876">
        <w:t xml:space="preserve">and </w:t>
      </w:r>
    </w:p>
    <w:p w14:paraId="106F2980" w14:textId="78C46CF7" w:rsidR="00F4746E" w:rsidRDefault="00F01F0B" w:rsidP="008B248C">
      <w:pPr>
        <w:pStyle w:val="Bullets"/>
        <w:numPr>
          <w:ilvl w:val="0"/>
          <w:numId w:val="6"/>
        </w:numPr>
      </w:pPr>
      <w:r>
        <w:t xml:space="preserve">Carrying </w:t>
      </w:r>
      <w:r w:rsidR="001C4876">
        <w:t xml:space="preserve">out dedicated analysis of available Light Detection </w:t>
      </w:r>
      <w:proofErr w:type="gramStart"/>
      <w:r w:rsidR="001C4876">
        <w:t>And</w:t>
      </w:r>
      <w:proofErr w:type="gramEnd"/>
      <w:r w:rsidR="001C4876">
        <w:t xml:space="preserve"> Ranging (LiDAR)</w:t>
      </w:r>
      <w:r>
        <w:t xml:space="preserve"> to determine the current erosional trends and rates of change within the area</w:t>
      </w:r>
      <w:r w:rsidR="001C4876">
        <w:t xml:space="preserve">.  </w:t>
      </w:r>
    </w:p>
    <w:p w14:paraId="75F1C351" w14:textId="186C2B3E" w:rsidR="0048606A" w:rsidRDefault="001C4876" w:rsidP="00EC08CD">
      <w:pPr>
        <w:pStyle w:val="BodyText"/>
        <w:spacing w:before="240"/>
      </w:pPr>
      <w:proofErr w:type="gramStart"/>
      <w:r>
        <w:t>With regard to</w:t>
      </w:r>
      <w:proofErr w:type="gramEnd"/>
      <w:r>
        <w:t xml:space="preserve"> the </w:t>
      </w:r>
      <w:r w:rsidR="00EC08CD">
        <w:t>LiDAR analysis</w:t>
      </w:r>
      <w:r>
        <w:t>, the following have been produced:</w:t>
      </w:r>
    </w:p>
    <w:p w14:paraId="3BCE039F" w14:textId="31C22368" w:rsidR="001C4876" w:rsidRDefault="00F01F0B" w:rsidP="008B248C">
      <w:pPr>
        <w:pStyle w:val="Bullets"/>
        <w:numPr>
          <w:ilvl w:val="0"/>
          <w:numId w:val="6"/>
        </w:numPr>
      </w:pPr>
      <w:r>
        <w:t xml:space="preserve">Spatial </w:t>
      </w:r>
      <w:r w:rsidR="001C4876">
        <w:t>difference plots (</w:t>
      </w:r>
      <w:r>
        <w:t>demonstrating</w:t>
      </w:r>
      <w:r w:rsidR="001C4876">
        <w:t xml:space="preserve"> areas of </w:t>
      </w:r>
      <w:r w:rsidR="00A24097">
        <w:t xml:space="preserve">change </w:t>
      </w:r>
      <w:r w:rsidR="001C4876">
        <w:t xml:space="preserve">between years); and </w:t>
      </w:r>
    </w:p>
    <w:p w14:paraId="696DC6FF" w14:textId="46875E7F" w:rsidR="001C4876" w:rsidRDefault="00F01F0B" w:rsidP="008B248C">
      <w:pPr>
        <w:pStyle w:val="Bullets"/>
        <w:numPr>
          <w:ilvl w:val="0"/>
          <w:numId w:val="6"/>
        </w:numPr>
      </w:pPr>
      <w:r>
        <w:t>A</w:t>
      </w:r>
      <w:r w:rsidR="001C4876">
        <w:t xml:space="preserve"> series of cross sections between </w:t>
      </w:r>
      <w:proofErr w:type="spellStart"/>
      <w:r w:rsidR="001C4876">
        <w:t>Rumney</w:t>
      </w:r>
      <w:proofErr w:type="spellEnd"/>
      <w:r w:rsidR="001C4876">
        <w:t xml:space="preserve"> and </w:t>
      </w:r>
      <w:proofErr w:type="spellStart"/>
      <w:r w:rsidR="001C4876">
        <w:t>Peterstone</w:t>
      </w:r>
      <w:proofErr w:type="spellEnd"/>
      <w:r w:rsidR="001C4876">
        <w:t xml:space="preserve"> </w:t>
      </w:r>
      <w:proofErr w:type="spellStart"/>
      <w:r w:rsidR="001C4876">
        <w:t>Wentlooge</w:t>
      </w:r>
      <w:proofErr w:type="spellEnd"/>
      <w:r w:rsidR="001C4876">
        <w:t>, detailing differences between the available LiDAR years.</w:t>
      </w:r>
    </w:p>
    <w:p w14:paraId="6B9B27FC" w14:textId="04C37797" w:rsidR="00907283" w:rsidRDefault="00907283" w:rsidP="0048606A">
      <w:pPr>
        <w:pStyle w:val="BodyText"/>
      </w:pPr>
      <w:r>
        <w:t xml:space="preserve">Drone data was </w:t>
      </w:r>
      <w:r w:rsidR="00756C24">
        <w:t>also obtained</w:t>
      </w:r>
      <w:r>
        <w:t xml:space="preserve"> in February 2021; this was mainly utilised to</w:t>
      </w:r>
      <w:r w:rsidR="00756C24">
        <w:t xml:space="preserve"> review the </w:t>
      </w:r>
      <w:proofErr w:type="gramStart"/>
      <w:r w:rsidR="008F05C3">
        <w:t>cross section</w:t>
      </w:r>
      <w:proofErr w:type="gramEnd"/>
      <w:r w:rsidR="008F05C3">
        <w:t xml:space="preserve"> outputs from </w:t>
      </w:r>
      <w:r w:rsidR="00756C24">
        <w:t>Phase 1 and</w:t>
      </w:r>
      <w:r>
        <w:t xml:space="preserve"> inform the Phase 2 design development</w:t>
      </w:r>
      <w:r w:rsidR="00756C24">
        <w:t>.</w:t>
      </w:r>
      <w:r w:rsidR="00532E76">
        <w:t xml:space="preserve"> </w:t>
      </w:r>
      <w:r>
        <w:t xml:space="preserve"> </w:t>
      </w:r>
      <w:r w:rsidR="00756C24">
        <w:t>D</w:t>
      </w:r>
      <w:r>
        <w:t>rone data was</w:t>
      </w:r>
      <w:r w:rsidR="00756C24">
        <w:t>, however,</w:t>
      </w:r>
      <w:r>
        <w:t xml:space="preserve"> only available in unfiltered format, i.e. non-ground features, most importantly vegetation, are included.  </w:t>
      </w:r>
      <w:r w:rsidR="00756C24">
        <w:t>In contrast t</w:t>
      </w:r>
      <w:r>
        <w:t>he LiDAR data</w:t>
      </w:r>
      <w:r w:rsidR="00D777D3">
        <w:t xml:space="preserve"> </w:t>
      </w:r>
      <w:r>
        <w:t>was available in filtered versions</w:t>
      </w:r>
      <w:r w:rsidR="00532E76">
        <w:t>.</w:t>
      </w:r>
      <w:r>
        <w:t xml:space="preserve"> </w:t>
      </w:r>
    </w:p>
    <w:p w14:paraId="56DEF78E" w14:textId="059621CB" w:rsidR="0048606A" w:rsidRDefault="00271782" w:rsidP="0048606A">
      <w:pPr>
        <w:pStyle w:val="BodyText"/>
      </w:pPr>
      <w:r>
        <w:t xml:space="preserve">The immediate area of interest is the </w:t>
      </w:r>
      <w:proofErr w:type="spellStart"/>
      <w:r>
        <w:t>Rumney</w:t>
      </w:r>
      <w:proofErr w:type="spellEnd"/>
      <w:r>
        <w:t xml:space="preserve"> Great </w:t>
      </w:r>
      <w:r w:rsidR="00770485">
        <w:t>Wharf</w:t>
      </w:r>
      <w:r>
        <w:t xml:space="preserve"> area, whereas the </w:t>
      </w:r>
      <w:proofErr w:type="spellStart"/>
      <w:r>
        <w:t>Peterstone</w:t>
      </w:r>
      <w:proofErr w:type="spellEnd"/>
      <w:r>
        <w:t xml:space="preserve"> </w:t>
      </w:r>
      <w:proofErr w:type="spellStart"/>
      <w:r>
        <w:t>Wentlooge</w:t>
      </w:r>
      <w:proofErr w:type="spellEnd"/>
      <w:r>
        <w:t xml:space="preserve"> frontage has been included in the analysis as this effectively forms part of the same </w:t>
      </w:r>
      <w:r w:rsidRPr="008D5A15">
        <w:t>functional unit, and also contains greater expanses of saltmarsh</w:t>
      </w:r>
      <w:r w:rsidR="00FF5127">
        <w:t xml:space="preserve"> (see </w:t>
      </w:r>
      <w:r w:rsidR="00840B8B">
        <w:fldChar w:fldCharType="begin"/>
      </w:r>
      <w:r w:rsidR="00840B8B">
        <w:instrText xml:space="preserve"> REF _Ref51160111 \h </w:instrText>
      </w:r>
      <w:r w:rsidR="00840B8B">
        <w:fldChar w:fldCharType="separate"/>
      </w:r>
      <w:r w:rsidR="00207417" w:rsidRPr="00003ADD">
        <w:rPr>
          <w:rFonts w:cs="Arial"/>
        </w:rPr>
        <w:t xml:space="preserve">Figure </w:t>
      </w:r>
      <w:r w:rsidR="00207417">
        <w:rPr>
          <w:rFonts w:cs="Arial"/>
          <w:noProof/>
        </w:rPr>
        <w:t>2</w:t>
      </w:r>
      <w:r w:rsidR="00840B8B">
        <w:fldChar w:fldCharType="end"/>
      </w:r>
      <w:r w:rsidR="00FF5127">
        <w:t>)</w:t>
      </w:r>
      <w:r w:rsidRPr="008D5A15">
        <w:t>.</w:t>
      </w:r>
      <w:r w:rsidR="00840B8B">
        <w:t xml:space="preserve"> </w:t>
      </w:r>
    </w:p>
    <w:p w14:paraId="3591EFF7" w14:textId="36B1B411" w:rsidR="00FF5127" w:rsidRDefault="00032344" w:rsidP="0048606A">
      <w:pPr>
        <w:pStyle w:val="BodyText"/>
      </w:pPr>
      <w:r>
        <w:rPr>
          <w:noProof/>
        </w:rPr>
        <w:lastRenderedPageBreak/>
        <mc:AlternateContent>
          <mc:Choice Requires="wps">
            <w:drawing>
              <wp:anchor distT="0" distB="0" distL="114300" distR="114300" simplePos="0" relativeHeight="251661312" behindDoc="0" locked="0" layoutInCell="1" allowOverlap="1" wp14:anchorId="5D95560F" wp14:editId="43AC775E">
                <wp:simplePos x="0" y="0"/>
                <wp:positionH relativeFrom="margin">
                  <wp:posOffset>4756837</wp:posOffset>
                </wp:positionH>
                <wp:positionV relativeFrom="paragraph">
                  <wp:posOffset>-344170</wp:posOffset>
                </wp:positionV>
                <wp:extent cx="305806" cy="2749048"/>
                <wp:effectExtent l="0" t="745490" r="0" b="625475"/>
                <wp:wrapNone/>
                <wp:docPr id="7" name="Right Brac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368450">
                          <a:off x="0" y="0"/>
                          <a:ext cx="305806" cy="2749048"/>
                        </a:xfrm>
                        <a:prstGeom prst="rightBrace">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F1512" id="Right Brace 7" o:spid="_x0000_s1026" type="#_x0000_t88" alt="&quot;&quot;" style="position:absolute;margin-left:374.55pt;margin-top:-27.1pt;width:24.1pt;height:216.45pt;rotation:3679246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" adj="200" strokecolor="#5b9bd5 [3204]" strokeweight="1pt">
                <v:stroke joinstyle="miter"/>
                <w10:wrap anchorx="margin"/>
              </v:shape>
            </w:pict>
          </mc:Fallback>
        </mc:AlternateContent>
      </w:r>
      <w:r w:rsidR="008E17DF">
        <w:rPr>
          <w:noProof/>
        </w:rPr>
        <mc:AlternateContent>
          <mc:Choice Requires="wps">
            <w:drawing>
              <wp:anchor distT="0" distB="0" distL="114300" distR="114300" simplePos="0" relativeHeight="251669504" behindDoc="0" locked="0" layoutInCell="1" allowOverlap="1" wp14:anchorId="5D322BC5" wp14:editId="4A6C1ACD">
                <wp:simplePos x="0" y="0"/>
                <wp:positionH relativeFrom="margin">
                  <wp:posOffset>2420928</wp:posOffset>
                </wp:positionH>
                <wp:positionV relativeFrom="paragraph">
                  <wp:posOffset>1170048</wp:posOffset>
                </wp:positionV>
                <wp:extent cx="305435" cy="2853479"/>
                <wp:effectExtent l="0" t="778510" r="0" b="649605"/>
                <wp:wrapNone/>
                <wp:docPr id="11" name="Right Brac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368450">
                          <a:off x="0" y="0"/>
                          <a:ext cx="305435" cy="2853479"/>
                        </a:xfrm>
                        <a:prstGeom prst="rightBrac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851EF" id="Right Brace 11" o:spid="_x0000_s1026" type="#_x0000_t88" alt="&quot;&quot;" style="position:absolute;margin-left:190.6pt;margin-top:92.15pt;width:24.05pt;height:224.7pt;rotation:3679246fd;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" adj="193" strokecolor="#7030a0" strokeweight="1pt">
                <v:stroke joinstyle="miter"/>
                <w10:wrap anchorx="margin"/>
              </v:shape>
            </w:pict>
          </mc:Fallback>
        </mc:AlternateContent>
      </w:r>
      <w:r w:rsidR="00003ADD">
        <w:rPr>
          <w:noProof/>
        </w:rPr>
        <mc:AlternateContent>
          <mc:Choice Requires="wps">
            <w:drawing>
              <wp:anchor distT="0" distB="0" distL="114300" distR="114300" simplePos="0" relativeHeight="251670528" behindDoc="0" locked="0" layoutInCell="1" allowOverlap="1" wp14:anchorId="0F9B0380" wp14:editId="304D1985">
                <wp:simplePos x="0" y="0"/>
                <wp:positionH relativeFrom="column">
                  <wp:posOffset>1859915</wp:posOffset>
                </wp:positionH>
                <wp:positionV relativeFrom="paragraph">
                  <wp:posOffset>2713355</wp:posOffset>
                </wp:positionV>
                <wp:extent cx="1884045" cy="1404620"/>
                <wp:effectExtent l="0" t="438150" r="0" b="435610"/>
                <wp:wrapNone/>
                <wp:docPr id="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577352">
                          <a:off x="0" y="0"/>
                          <a:ext cx="1884045" cy="1404620"/>
                        </a:xfrm>
                        <a:prstGeom prst="rect">
                          <a:avLst/>
                        </a:prstGeom>
                        <a:noFill/>
                        <a:ln w="9525">
                          <a:noFill/>
                          <a:miter lim="800000"/>
                          <a:headEnd/>
                          <a:tailEnd/>
                        </a:ln>
                      </wps:spPr>
                      <wps:txbx>
                        <w:txbxContent>
                          <w:p w14:paraId="6AFAC40E" w14:textId="77777777" w:rsidR="003B29B6" w:rsidRDefault="003B29B6" w:rsidP="00840B8B">
                            <w:pPr>
                              <w:jc w:val="center"/>
                              <w:rPr>
                                <w:rFonts w:ascii="Arial" w:hAnsi="Arial" w:cs="Arial"/>
                                <w:color w:val="000000" w:themeColor="text1"/>
                                <w:sz w:val="22"/>
                                <w:szCs w:val="22"/>
                              </w:rPr>
                            </w:pPr>
                            <w:r w:rsidRPr="00840B8B">
                              <w:rPr>
                                <w:rFonts w:ascii="Arial" w:hAnsi="Arial" w:cs="Arial"/>
                                <w:color w:val="000000" w:themeColor="text1"/>
                                <w:sz w:val="22"/>
                                <w:szCs w:val="22"/>
                              </w:rPr>
                              <w:t>Rumney Great Wharf</w:t>
                            </w:r>
                          </w:p>
                          <w:p w14:paraId="314048CB" w14:textId="43CD260A" w:rsidR="003B29B6" w:rsidRPr="00840B8B" w:rsidRDefault="003B29B6" w:rsidP="00840B8B">
                            <w:pPr>
                              <w:jc w:val="center"/>
                              <w:rPr>
                                <w:rFonts w:ascii="Arial" w:hAnsi="Arial" w:cs="Arial"/>
                                <w:color w:val="000000" w:themeColor="text1"/>
                                <w:sz w:val="22"/>
                                <w:szCs w:val="22"/>
                              </w:rPr>
                            </w:pPr>
                            <w:r>
                              <w:rPr>
                                <w:rFonts w:ascii="Arial" w:hAnsi="Arial" w:cs="Arial"/>
                                <w:color w:val="000000" w:themeColor="text1"/>
                                <w:sz w:val="22"/>
                                <w:szCs w:val="22"/>
                              </w:rPr>
                              <w:t xml:space="preserve">   </w:t>
                            </w:r>
                            <w:r w:rsidRPr="00840B8B">
                              <w:rPr>
                                <w:rFonts w:ascii="Arial" w:hAnsi="Arial" w:cs="Arial"/>
                                <w:color w:val="000000" w:themeColor="text1"/>
                                <w:sz w:val="22"/>
                                <w:szCs w:val="22"/>
                              </w:rPr>
                              <w:t>(immediate study area)</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F9B0380" id="_x0000_s1027" type="#_x0000_t202" alt="&quot;&quot;" style="position:absolute;margin-left:146.45pt;margin-top:213.65pt;width:148.35pt;height:110.6pt;rotation:-2209271fd;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" filled="f" stroked="f">
                <v:textbox style="mso-fit-shape-to-text:t">
                  <w:txbxContent>
                    <w:p w14:paraId="6AFAC40E" w14:textId="77777777" w:rsidR="003B29B6" w:rsidRDefault="003B29B6" w:rsidP="00840B8B">
                      <w:pPr>
                        <w:jc w:val="center"/>
                        <w:rPr>
                          <w:rFonts w:ascii="Arial" w:hAnsi="Arial" w:cs="Arial"/>
                          <w:color w:val="000000" w:themeColor="text1"/>
                          <w:sz w:val="22"/>
                          <w:szCs w:val="22"/>
                        </w:rPr>
                      </w:pPr>
                      <w:r w:rsidRPr="00840B8B">
                        <w:rPr>
                          <w:rFonts w:ascii="Arial" w:hAnsi="Arial" w:cs="Arial"/>
                          <w:color w:val="000000" w:themeColor="text1"/>
                          <w:sz w:val="22"/>
                          <w:szCs w:val="22"/>
                        </w:rPr>
                        <w:t>Rumney Great Wharf</w:t>
                      </w:r>
                    </w:p>
                    <w:p w14:paraId="314048CB" w14:textId="43CD260A" w:rsidR="003B29B6" w:rsidRPr="00840B8B" w:rsidRDefault="003B29B6" w:rsidP="00840B8B">
                      <w:pPr>
                        <w:jc w:val="center"/>
                        <w:rPr>
                          <w:rFonts w:ascii="Arial" w:hAnsi="Arial" w:cs="Arial"/>
                          <w:color w:val="000000" w:themeColor="text1"/>
                          <w:sz w:val="22"/>
                          <w:szCs w:val="22"/>
                        </w:rPr>
                      </w:pPr>
                      <w:r>
                        <w:rPr>
                          <w:rFonts w:ascii="Arial" w:hAnsi="Arial" w:cs="Arial"/>
                          <w:color w:val="000000" w:themeColor="text1"/>
                          <w:sz w:val="22"/>
                          <w:szCs w:val="22"/>
                        </w:rPr>
                        <w:t xml:space="preserve">   </w:t>
                      </w:r>
                      <w:r w:rsidRPr="00840B8B">
                        <w:rPr>
                          <w:rFonts w:ascii="Arial" w:hAnsi="Arial" w:cs="Arial"/>
                          <w:color w:val="000000" w:themeColor="text1"/>
                          <w:sz w:val="22"/>
                          <w:szCs w:val="22"/>
                        </w:rPr>
                        <w:t>(immediate study area)</w:t>
                      </w:r>
                    </w:p>
                  </w:txbxContent>
                </v:textbox>
              </v:shape>
            </w:pict>
          </mc:Fallback>
        </mc:AlternateContent>
      </w:r>
      <w:r w:rsidR="00003ADD">
        <w:rPr>
          <w:noProof/>
        </w:rPr>
        <mc:AlternateContent>
          <mc:Choice Requires="wps">
            <w:drawing>
              <wp:anchor distT="0" distB="0" distL="114300" distR="114300" simplePos="0" relativeHeight="251667456" behindDoc="0" locked="0" layoutInCell="1" allowOverlap="1" wp14:anchorId="25254D4D" wp14:editId="18D8BE23">
                <wp:simplePos x="0" y="0"/>
                <wp:positionH relativeFrom="column">
                  <wp:posOffset>4199749</wp:posOffset>
                </wp:positionH>
                <wp:positionV relativeFrom="paragraph">
                  <wp:posOffset>1209675</wp:posOffset>
                </wp:positionV>
                <wp:extent cx="1884045" cy="1404620"/>
                <wp:effectExtent l="0" t="419100" r="0" b="427355"/>
                <wp:wrapNone/>
                <wp:docPr id="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577352">
                          <a:off x="0" y="0"/>
                          <a:ext cx="1884045" cy="1404620"/>
                        </a:xfrm>
                        <a:prstGeom prst="rect">
                          <a:avLst/>
                        </a:prstGeom>
                        <a:noFill/>
                        <a:ln w="9525">
                          <a:noFill/>
                          <a:miter lim="800000"/>
                          <a:headEnd/>
                          <a:tailEnd/>
                        </a:ln>
                      </wps:spPr>
                      <wps:txbx>
                        <w:txbxContent>
                          <w:p w14:paraId="0F471062" w14:textId="058EF505" w:rsidR="003B29B6" w:rsidRDefault="003B29B6" w:rsidP="00840B8B">
                            <w:pPr>
                              <w:jc w:val="center"/>
                              <w:rPr>
                                <w:rFonts w:ascii="Arial" w:hAnsi="Arial" w:cs="Arial"/>
                                <w:color w:val="000000" w:themeColor="text1"/>
                                <w:sz w:val="22"/>
                                <w:szCs w:val="22"/>
                              </w:rPr>
                            </w:pPr>
                            <w:r>
                              <w:rPr>
                                <w:rFonts w:ascii="Arial" w:hAnsi="Arial" w:cs="Arial"/>
                                <w:color w:val="000000" w:themeColor="text1"/>
                                <w:sz w:val="22"/>
                                <w:szCs w:val="22"/>
                              </w:rPr>
                              <w:t>Peterstone Wentlooge</w:t>
                            </w:r>
                          </w:p>
                          <w:p w14:paraId="585A7A36" w14:textId="70B1EB62" w:rsidR="003B29B6" w:rsidRPr="00840B8B" w:rsidRDefault="003B29B6" w:rsidP="00840B8B">
                            <w:pPr>
                              <w:jc w:val="center"/>
                              <w:rPr>
                                <w:rFonts w:ascii="Arial" w:hAnsi="Arial" w:cs="Arial"/>
                                <w:color w:val="000000" w:themeColor="text1"/>
                                <w:sz w:val="22"/>
                                <w:szCs w:val="22"/>
                              </w:rPr>
                            </w:pPr>
                            <w:r>
                              <w:rPr>
                                <w:rFonts w:ascii="Arial" w:hAnsi="Arial" w:cs="Arial"/>
                                <w:color w:val="000000" w:themeColor="text1"/>
                                <w:sz w:val="22"/>
                                <w:szCs w:val="22"/>
                              </w:rPr>
                              <w:t>(wider study area (with Rumney frontage))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5254D4D" id="_x0000_s1028" type="#_x0000_t202" alt="&quot;&quot;" style="position:absolute;margin-left:330.7pt;margin-top:95.25pt;width:148.35pt;height:110.6pt;rotation:-2209271fd;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" filled="f" stroked="f">
                <v:textbox style="mso-fit-shape-to-text:t">
                  <w:txbxContent>
                    <w:p w14:paraId="0F471062" w14:textId="058EF505" w:rsidR="003B29B6" w:rsidRDefault="003B29B6" w:rsidP="00840B8B">
                      <w:pPr>
                        <w:jc w:val="center"/>
                        <w:rPr>
                          <w:rFonts w:ascii="Arial" w:hAnsi="Arial" w:cs="Arial"/>
                          <w:color w:val="000000" w:themeColor="text1"/>
                          <w:sz w:val="22"/>
                          <w:szCs w:val="22"/>
                        </w:rPr>
                      </w:pPr>
                      <w:r>
                        <w:rPr>
                          <w:rFonts w:ascii="Arial" w:hAnsi="Arial" w:cs="Arial"/>
                          <w:color w:val="000000" w:themeColor="text1"/>
                          <w:sz w:val="22"/>
                          <w:szCs w:val="22"/>
                        </w:rPr>
                        <w:t>Peterstone Wentlooge</w:t>
                      </w:r>
                    </w:p>
                    <w:p w14:paraId="585A7A36" w14:textId="70B1EB62" w:rsidR="003B29B6" w:rsidRPr="00840B8B" w:rsidRDefault="003B29B6" w:rsidP="00840B8B">
                      <w:pPr>
                        <w:jc w:val="center"/>
                        <w:rPr>
                          <w:rFonts w:ascii="Arial" w:hAnsi="Arial" w:cs="Arial"/>
                          <w:color w:val="000000" w:themeColor="text1"/>
                          <w:sz w:val="22"/>
                          <w:szCs w:val="22"/>
                        </w:rPr>
                      </w:pPr>
                      <w:r>
                        <w:rPr>
                          <w:rFonts w:ascii="Arial" w:hAnsi="Arial" w:cs="Arial"/>
                          <w:color w:val="000000" w:themeColor="text1"/>
                          <w:sz w:val="22"/>
                          <w:szCs w:val="22"/>
                        </w:rPr>
                        <w:t>(wider study area (with Rumney frontage))</w:t>
                      </w:r>
                    </w:p>
                  </w:txbxContent>
                </v:textbox>
              </v:shape>
            </w:pict>
          </mc:Fallback>
        </mc:AlternateContent>
      </w:r>
      <w:r w:rsidR="00FF5127">
        <w:rPr>
          <w:noProof/>
        </w:rPr>
        <w:drawing>
          <wp:inline distT="0" distB="0" distL="0" distR="0" wp14:anchorId="6F54734F" wp14:editId="7788293C">
            <wp:extent cx="6119495" cy="3389720"/>
            <wp:effectExtent l="19050" t="19050" r="14605" b="20320"/>
            <wp:docPr id="6" name="Picture 6" descr="A map indicating the location of immediate  study area Rumney Great Wharf and the wider study area Peterstone Wentlo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map indicating the location of immediate  study area Rumney Great Wharf and the wider study area Peterstone Wentlooge"/>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6120000" cy="33900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2465502" w14:textId="249CCC69" w:rsidR="00FF5127" w:rsidRPr="00003ADD" w:rsidRDefault="00840B8B" w:rsidP="00347CE8">
      <w:pPr>
        <w:pStyle w:val="Caption"/>
        <w:ind w:left="1418" w:hanging="1418"/>
        <w:rPr>
          <w:rFonts w:cs="Arial"/>
        </w:rPr>
      </w:pPr>
      <w:bookmarkStart w:id="22" w:name="_Ref51160111"/>
      <w:bookmarkStart w:id="23" w:name="_Toc65887330"/>
      <w:r w:rsidRPr="00003ADD">
        <w:rPr>
          <w:rFonts w:cs="Arial"/>
        </w:rPr>
        <w:t xml:space="preserve">Figure </w:t>
      </w:r>
      <w:r w:rsidRPr="00003ADD">
        <w:rPr>
          <w:rFonts w:cs="Arial"/>
        </w:rPr>
        <w:fldChar w:fldCharType="begin"/>
      </w:r>
      <w:r w:rsidRPr="00003ADD">
        <w:rPr>
          <w:rFonts w:cs="Arial"/>
        </w:rPr>
        <w:instrText xml:space="preserve"> SEQ Figure \* ARABIC </w:instrText>
      </w:r>
      <w:r w:rsidRPr="00003ADD">
        <w:rPr>
          <w:rFonts w:cs="Arial"/>
        </w:rPr>
        <w:fldChar w:fldCharType="separate"/>
      </w:r>
      <w:r w:rsidR="00207417">
        <w:rPr>
          <w:rFonts w:cs="Arial"/>
          <w:noProof/>
        </w:rPr>
        <w:t>2</w:t>
      </w:r>
      <w:r w:rsidRPr="00003ADD">
        <w:rPr>
          <w:rFonts w:cs="Arial"/>
        </w:rPr>
        <w:fldChar w:fldCharType="end"/>
      </w:r>
      <w:bookmarkEnd w:id="22"/>
      <w:r w:rsidRPr="00003ADD">
        <w:rPr>
          <w:rFonts w:cs="Arial"/>
        </w:rPr>
        <w:tab/>
      </w:r>
      <w:r w:rsidR="00347CE8" w:rsidRPr="00003ADD">
        <w:rPr>
          <w:rFonts w:cs="Arial"/>
        </w:rPr>
        <w:t>Location of i</w:t>
      </w:r>
      <w:r w:rsidRPr="00003ADD">
        <w:rPr>
          <w:rFonts w:cs="Arial"/>
        </w:rPr>
        <w:t>mmediate and wider study area</w:t>
      </w:r>
      <w:bookmarkEnd w:id="23"/>
    </w:p>
    <w:p w14:paraId="33A50273" w14:textId="6C04544F" w:rsidR="004E5D03" w:rsidRDefault="00271782" w:rsidP="0048606A">
      <w:pPr>
        <w:pStyle w:val="BodyText"/>
      </w:pPr>
      <w:r w:rsidRPr="008D5A15">
        <w:t xml:space="preserve">The LiDAR datasets which have been used are detailed in </w:t>
      </w:r>
      <w:r w:rsidR="008D5A15" w:rsidRPr="008D5A15">
        <w:fldChar w:fldCharType="begin"/>
      </w:r>
      <w:r w:rsidR="008D5A15" w:rsidRPr="008D5A15">
        <w:instrText xml:space="preserve"> REF _Ref51157269 \h  \* MERGEFORMAT </w:instrText>
      </w:r>
      <w:r w:rsidR="008D5A15" w:rsidRPr="008D5A15">
        <w:fldChar w:fldCharType="separate"/>
      </w:r>
      <w:r w:rsidR="00207417" w:rsidRPr="00207417">
        <w:t xml:space="preserve">Table </w:t>
      </w:r>
      <w:r w:rsidR="00207417" w:rsidRPr="00207417">
        <w:rPr>
          <w:noProof/>
        </w:rPr>
        <w:t>1</w:t>
      </w:r>
      <w:r w:rsidR="008D5A15" w:rsidRPr="008D5A15">
        <w:fldChar w:fldCharType="end"/>
      </w:r>
      <w:r w:rsidR="00D01D07" w:rsidRPr="008D5A15">
        <w:t xml:space="preserve">; these were </w:t>
      </w:r>
      <w:r w:rsidR="00A24097">
        <w:t>mostly downloaded</w:t>
      </w:r>
      <w:r w:rsidR="00D01D07" w:rsidRPr="008D5A15">
        <w:t xml:space="preserve"> from </w:t>
      </w:r>
      <w:r w:rsidR="008D5A15" w:rsidRPr="008D5A15">
        <w:t xml:space="preserve">the Welsh </w:t>
      </w:r>
      <w:proofErr w:type="spellStart"/>
      <w:r w:rsidR="008D5A15" w:rsidRPr="008D5A15">
        <w:t>Lle</w:t>
      </w:r>
      <w:proofErr w:type="spellEnd"/>
      <w:r w:rsidR="008D5A15" w:rsidRPr="008D5A15">
        <w:t xml:space="preserve"> Geo-Portal</w:t>
      </w:r>
      <w:r w:rsidR="00A24097">
        <w:t xml:space="preserve"> (with the exception of 2015)</w:t>
      </w:r>
      <w:r w:rsidR="00D01D07" w:rsidRPr="008D5A15">
        <w:t>.</w:t>
      </w:r>
    </w:p>
    <w:p w14:paraId="24518509" w14:textId="48F17755" w:rsidR="008D5A15" w:rsidRPr="00003ADD" w:rsidRDefault="008D5A15" w:rsidP="00347CE8">
      <w:pPr>
        <w:pStyle w:val="Caption"/>
        <w:ind w:left="1418" w:hanging="1418"/>
        <w:rPr>
          <w:rFonts w:cs="Arial"/>
        </w:rPr>
      </w:pPr>
      <w:bookmarkStart w:id="24" w:name="_Ref51157269"/>
      <w:bookmarkStart w:id="25" w:name="_Toc65886877"/>
      <w:r w:rsidRPr="00003ADD">
        <w:rPr>
          <w:rFonts w:cs="Arial"/>
        </w:rPr>
        <w:t xml:space="preserve">Table </w:t>
      </w:r>
      <w:r w:rsidRPr="00003ADD">
        <w:rPr>
          <w:rFonts w:cs="Arial"/>
        </w:rPr>
        <w:fldChar w:fldCharType="begin"/>
      </w:r>
      <w:r w:rsidRPr="00003ADD">
        <w:rPr>
          <w:rFonts w:cs="Arial"/>
        </w:rPr>
        <w:instrText xml:space="preserve"> SEQ Table \* ARABIC </w:instrText>
      </w:r>
      <w:r w:rsidRPr="00003ADD">
        <w:rPr>
          <w:rFonts w:cs="Arial"/>
        </w:rPr>
        <w:fldChar w:fldCharType="separate"/>
      </w:r>
      <w:r w:rsidR="00207417">
        <w:rPr>
          <w:rFonts w:cs="Arial"/>
          <w:noProof/>
        </w:rPr>
        <w:t>1</w:t>
      </w:r>
      <w:r w:rsidRPr="00003ADD">
        <w:rPr>
          <w:rFonts w:cs="Arial"/>
        </w:rPr>
        <w:fldChar w:fldCharType="end"/>
      </w:r>
      <w:bookmarkEnd w:id="24"/>
      <w:r w:rsidRPr="00003ADD">
        <w:rPr>
          <w:rFonts w:cs="Arial"/>
        </w:rPr>
        <w:tab/>
        <w:t>Detail on LiDAR data used</w:t>
      </w:r>
      <w:bookmarkEnd w:id="25"/>
      <w:r w:rsidRPr="00003ADD">
        <w:rPr>
          <w:rFonts w:cs="Arial"/>
        </w:rPr>
        <w:t xml:space="preserve"> </w:t>
      </w:r>
    </w:p>
    <w:tbl>
      <w:tblPr>
        <w:tblStyle w:val="TableGrid"/>
        <w:tblW w:w="0" w:type="auto"/>
        <w:tblLook w:val="04A0" w:firstRow="1" w:lastRow="0" w:firstColumn="1" w:lastColumn="0" w:noHBand="0" w:noVBand="1"/>
      </w:tblPr>
      <w:tblGrid>
        <w:gridCol w:w="846"/>
        <w:gridCol w:w="1276"/>
        <w:gridCol w:w="7520"/>
      </w:tblGrid>
      <w:tr w:rsidR="008D5A15" w:rsidRPr="008D5A15" w14:paraId="3169C789" w14:textId="77777777" w:rsidTr="008D5A15">
        <w:trPr>
          <w:trHeight w:val="192"/>
        </w:trPr>
        <w:tc>
          <w:tcPr>
            <w:tcW w:w="846" w:type="dxa"/>
            <w:shd w:val="clear" w:color="auto" w:fill="auto"/>
          </w:tcPr>
          <w:p w14:paraId="12004793" w14:textId="36E46E92" w:rsidR="00D01D07" w:rsidRPr="008D5A15" w:rsidRDefault="00D01D07" w:rsidP="001F0F69">
            <w:pPr>
              <w:pStyle w:val="BodyText"/>
              <w:spacing w:before="60" w:after="60"/>
              <w:rPr>
                <w:b/>
                <w:color w:val="000000" w:themeColor="text1"/>
                <w:sz w:val="22"/>
                <w:szCs w:val="22"/>
              </w:rPr>
            </w:pPr>
            <w:r w:rsidRPr="008D5A15">
              <w:rPr>
                <w:b/>
                <w:color w:val="000000" w:themeColor="text1"/>
                <w:sz w:val="22"/>
                <w:szCs w:val="22"/>
              </w:rPr>
              <w:t>Year</w:t>
            </w:r>
          </w:p>
        </w:tc>
        <w:tc>
          <w:tcPr>
            <w:tcW w:w="1276" w:type="dxa"/>
            <w:shd w:val="clear" w:color="auto" w:fill="auto"/>
          </w:tcPr>
          <w:p w14:paraId="2FC685E1" w14:textId="51016063" w:rsidR="00D01D07" w:rsidRPr="008D5A15" w:rsidRDefault="00D01D07" w:rsidP="001F0F69">
            <w:pPr>
              <w:pStyle w:val="BodyText"/>
              <w:spacing w:before="60" w:after="60"/>
              <w:rPr>
                <w:b/>
                <w:color w:val="000000" w:themeColor="text1"/>
                <w:sz w:val="22"/>
                <w:szCs w:val="22"/>
              </w:rPr>
            </w:pPr>
            <w:r w:rsidRPr="008D5A15">
              <w:rPr>
                <w:b/>
                <w:color w:val="000000" w:themeColor="text1"/>
                <w:sz w:val="22"/>
                <w:szCs w:val="22"/>
              </w:rPr>
              <w:t>Coverage</w:t>
            </w:r>
          </w:p>
        </w:tc>
        <w:tc>
          <w:tcPr>
            <w:tcW w:w="7520" w:type="dxa"/>
            <w:shd w:val="clear" w:color="auto" w:fill="auto"/>
          </w:tcPr>
          <w:p w14:paraId="6E0ADA68" w14:textId="7201BF0D" w:rsidR="00D01D07" w:rsidRPr="008D5A15" w:rsidRDefault="00D01D07" w:rsidP="001F0F69">
            <w:pPr>
              <w:pStyle w:val="BodyText"/>
              <w:spacing w:before="60" w:after="60"/>
              <w:rPr>
                <w:b/>
                <w:color w:val="000000" w:themeColor="text1"/>
                <w:sz w:val="22"/>
                <w:szCs w:val="22"/>
              </w:rPr>
            </w:pPr>
            <w:r w:rsidRPr="008D5A15">
              <w:rPr>
                <w:b/>
                <w:color w:val="000000" w:themeColor="text1"/>
                <w:sz w:val="22"/>
                <w:szCs w:val="22"/>
              </w:rPr>
              <w:t>Notes</w:t>
            </w:r>
          </w:p>
        </w:tc>
      </w:tr>
      <w:tr w:rsidR="00D01D07" w:rsidRPr="00D01D07" w14:paraId="002E3B6D" w14:textId="77777777" w:rsidTr="008D5A15">
        <w:trPr>
          <w:trHeight w:val="57"/>
        </w:trPr>
        <w:tc>
          <w:tcPr>
            <w:tcW w:w="846" w:type="dxa"/>
            <w:shd w:val="clear" w:color="auto" w:fill="auto"/>
          </w:tcPr>
          <w:p w14:paraId="4218A112" w14:textId="1EF8AD5F" w:rsidR="00D01D07" w:rsidRPr="00D01D07" w:rsidRDefault="00D01D07" w:rsidP="008D5A15">
            <w:pPr>
              <w:pStyle w:val="BodyText"/>
              <w:spacing w:before="0" w:after="100" w:afterAutospacing="1"/>
              <w:rPr>
                <w:sz w:val="22"/>
                <w:szCs w:val="22"/>
              </w:rPr>
            </w:pPr>
            <w:r w:rsidRPr="00D01D07">
              <w:rPr>
                <w:sz w:val="22"/>
                <w:szCs w:val="22"/>
              </w:rPr>
              <w:t>2000</w:t>
            </w:r>
          </w:p>
        </w:tc>
        <w:tc>
          <w:tcPr>
            <w:tcW w:w="1276" w:type="dxa"/>
            <w:shd w:val="clear" w:color="auto" w:fill="auto"/>
          </w:tcPr>
          <w:p w14:paraId="45E80243" w14:textId="3240A9DB" w:rsidR="00D01D07" w:rsidRPr="00D01D07" w:rsidRDefault="00D01D07" w:rsidP="008D5A15">
            <w:pPr>
              <w:pStyle w:val="BodyText"/>
              <w:spacing w:before="0" w:after="100" w:afterAutospacing="1"/>
              <w:rPr>
                <w:sz w:val="22"/>
                <w:szCs w:val="22"/>
              </w:rPr>
            </w:pPr>
            <w:r w:rsidRPr="00D01D07">
              <w:rPr>
                <w:sz w:val="22"/>
                <w:szCs w:val="22"/>
              </w:rPr>
              <w:t>Full</w:t>
            </w:r>
          </w:p>
        </w:tc>
        <w:tc>
          <w:tcPr>
            <w:tcW w:w="7520" w:type="dxa"/>
            <w:shd w:val="clear" w:color="auto" w:fill="auto"/>
          </w:tcPr>
          <w:p w14:paraId="70AB8C32" w14:textId="3F44CDC9" w:rsidR="00D01D07" w:rsidRPr="00D01D07" w:rsidRDefault="00D01D07" w:rsidP="008D5A15">
            <w:pPr>
              <w:pStyle w:val="BodyText"/>
              <w:spacing w:before="0" w:after="100" w:afterAutospacing="1"/>
              <w:rPr>
                <w:sz w:val="22"/>
                <w:szCs w:val="22"/>
              </w:rPr>
            </w:pPr>
            <w:r w:rsidRPr="00D01D07">
              <w:rPr>
                <w:sz w:val="22"/>
                <w:szCs w:val="22"/>
              </w:rPr>
              <w:t xml:space="preserve">Not used for difference plots, as ‘ground-truthing’ revealed </w:t>
            </w:r>
            <w:r w:rsidR="008D5A15">
              <w:rPr>
                <w:sz w:val="22"/>
                <w:szCs w:val="22"/>
              </w:rPr>
              <w:t xml:space="preserve">that the dataset </w:t>
            </w:r>
            <w:r w:rsidRPr="00D01D07">
              <w:rPr>
                <w:sz w:val="22"/>
                <w:szCs w:val="22"/>
              </w:rPr>
              <w:t>is consistently lower than other datasets.  Profile data adjusted by 0.2 m</w:t>
            </w:r>
            <w:r w:rsidR="008D5A15">
              <w:rPr>
                <w:sz w:val="22"/>
                <w:szCs w:val="22"/>
              </w:rPr>
              <w:t xml:space="preserve"> (average of difference across 15 ground truthing points)</w:t>
            </w:r>
            <w:r w:rsidRPr="00D01D07">
              <w:rPr>
                <w:sz w:val="22"/>
                <w:szCs w:val="22"/>
              </w:rPr>
              <w:t>.</w:t>
            </w:r>
            <w:r w:rsidR="00907283">
              <w:rPr>
                <w:sz w:val="22"/>
                <w:szCs w:val="22"/>
              </w:rPr>
              <w:t xml:space="preserve"> Filtered.</w:t>
            </w:r>
          </w:p>
        </w:tc>
      </w:tr>
      <w:tr w:rsidR="00D01D07" w:rsidRPr="00D01D07" w14:paraId="0E8C9FA6" w14:textId="77777777" w:rsidTr="008D5A15">
        <w:trPr>
          <w:trHeight w:val="57"/>
        </w:trPr>
        <w:tc>
          <w:tcPr>
            <w:tcW w:w="846" w:type="dxa"/>
            <w:shd w:val="clear" w:color="auto" w:fill="auto"/>
          </w:tcPr>
          <w:p w14:paraId="08AA6F63" w14:textId="3BDF1752" w:rsidR="00D01D07" w:rsidRPr="00D01D07" w:rsidRDefault="00D01D07" w:rsidP="008D5A15">
            <w:pPr>
              <w:pStyle w:val="BodyText"/>
              <w:spacing w:before="0" w:after="100" w:afterAutospacing="1"/>
              <w:rPr>
                <w:sz w:val="22"/>
                <w:szCs w:val="22"/>
              </w:rPr>
            </w:pPr>
            <w:r>
              <w:rPr>
                <w:sz w:val="22"/>
                <w:szCs w:val="22"/>
              </w:rPr>
              <w:t>2005</w:t>
            </w:r>
          </w:p>
        </w:tc>
        <w:tc>
          <w:tcPr>
            <w:tcW w:w="1276" w:type="dxa"/>
            <w:shd w:val="clear" w:color="auto" w:fill="auto"/>
          </w:tcPr>
          <w:p w14:paraId="0D7FD195" w14:textId="7D3925C6" w:rsidR="00D01D07" w:rsidRPr="00D01D07" w:rsidRDefault="00D01D07" w:rsidP="008D5A15">
            <w:pPr>
              <w:pStyle w:val="BodyText"/>
              <w:spacing w:before="0" w:after="100" w:afterAutospacing="1"/>
              <w:rPr>
                <w:sz w:val="22"/>
                <w:szCs w:val="22"/>
              </w:rPr>
            </w:pPr>
            <w:r>
              <w:rPr>
                <w:sz w:val="22"/>
                <w:szCs w:val="22"/>
              </w:rPr>
              <w:t>Full</w:t>
            </w:r>
          </w:p>
        </w:tc>
        <w:tc>
          <w:tcPr>
            <w:tcW w:w="7520" w:type="dxa"/>
            <w:shd w:val="clear" w:color="auto" w:fill="auto"/>
          </w:tcPr>
          <w:p w14:paraId="7B97EDD9" w14:textId="09867A9A" w:rsidR="00D01D07" w:rsidRPr="00D01D07" w:rsidRDefault="00907283" w:rsidP="008D5A15">
            <w:pPr>
              <w:pStyle w:val="BodyText"/>
              <w:spacing w:before="0" w:after="100" w:afterAutospacing="1"/>
              <w:rPr>
                <w:sz w:val="22"/>
                <w:szCs w:val="22"/>
              </w:rPr>
            </w:pPr>
            <w:r>
              <w:rPr>
                <w:sz w:val="22"/>
                <w:szCs w:val="22"/>
              </w:rPr>
              <w:t>Filtered.</w:t>
            </w:r>
          </w:p>
        </w:tc>
      </w:tr>
      <w:tr w:rsidR="00D01D07" w:rsidRPr="00D01D07" w14:paraId="05CB81DD" w14:textId="77777777" w:rsidTr="008D5A15">
        <w:trPr>
          <w:trHeight w:val="57"/>
        </w:trPr>
        <w:tc>
          <w:tcPr>
            <w:tcW w:w="846" w:type="dxa"/>
            <w:shd w:val="clear" w:color="auto" w:fill="auto"/>
          </w:tcPr>
          <w:p w14:paraId="43D55E46" w14:textId="786B87ED" w:rsidR="00D01D07" w:rsidRPr="00D01D07" w:rsidRDefault="00D01D07" w:rsidP="008D5A15">
            <w:pPr>
              <w:pStyle w:val="BodyText"/>
              <w:spacing w:before="0" w:after="100" w:afterAutospacing="1"/>
              <w:rPr>
                <w:sz w:val="22"/>
                <w:szCs w:val="22"/>
              </w:rPr>
            </w:pPr>
            <w:r>
              <w:rPr>
                <w:sz w:val="22"/>
                <w:szCs w:val="22"/>
              </w:rPr>
              <w:t>2011</w:t>
            </w:r>
          </w:p>
        </w:tc>
        <w:tc>
          <w:tcPr>
            <w:tcW w:w="1276" w:type="dxa"/>
            <w:shd w:val="clear" w:color="auto" w:fill="auto"/>
          </w:tcPr>
          <w:p w14:paraId="6B8E7B65" w14:textId="2D6A4492" w:rsidR="00D01D07" w:rsidRPr="00D01D07" w:rsidRDefault="00D01D07" w:rsidP="008D5A15">
            <w:pPr>
              <w:pStyle w:val="BodyText"/>
              <w:spacing w:before="0" w:after="100" w:afterAutospacing="1"/>
              <w:rPr>
                <w:sz w:val="22"/>
                <w:szCs w:val="22"/>
              </w:rPr>
            </w:pPr>
            <w:r>
              <w:rPr>
                <w:sz w:val="22"/>
                <w:szCs w:val="22"/>
              </w:rPr>
              <w:t>Partial</w:t>
            </w:r>
          </w:p>
        </w:tc>
        <w:tc>
          <w:tcPr>
            <w:tcW w:w="7520" w:type="dxa"/>
            <w:shd w:val="clear" w:color="auto" w:fill="auto"/>
          </w:tcPr>
          <w:p w14:paraId="5420B4F8" w14:textId="0DD27C24" w:rsidR="00D01D07" w:rsidRPr="00D01D07" w:rsidRDefault="00D01D07" w:rsidP="008D5A15">
            <w:pPr>
              <w:pStyle w:val="BodyText"/>
              <w:spacing w:before="0" w:after="100" w:afterAutospacing="1"/>
              <w:rPr>
                <w:sz w:val="22"/>
                <w:szCs w:val="22"/>
              </w:rPr>
            </w:pPr>
            <w:r>
              <w:rPr>
                <w:sz w:val="22"/>
                <w:szCs w:val="22"/>
              </w:rPr>
              <w:t xml:space="preserve">Covers </w:t>
            </w:r>
            <w:proofErr w:type="spellStart"/>
            <w:r>
              <w:rPr>
                <w:sz w:val="22"/>
                <w:szCs w:val="22"/>
              </w:rPr>
              <w:t>Rumney</w:t>
            </w:r>
            <w:proofErr w:type="spellEnd"/>
            <w:r>
              <w:rPr>
                <w:sz w:val="22"/>
                <w:szCs w:val="22"/>
              </w:rPr>
              <w:t xml:space="preserve"> frontage only</w:t>
            </w:r>
            <w:r w:rsidR="00907283">
              <w:rPr>
                <w:sz w:val="22"/>
                <w:szCs w:val="22"/>
              </w:rPr>
              <w:t>. Filtered.</w:t>
            </w:r>
          </w:p>
        </w:tc>
      </w:tr>
      <w:tr w:rsidR="00D01D07" w:rsidRPr="00D01D07" w14:paraId="04FB475E" w14:textId="77777777" w:rsidTr="008D5A15">
        <w:trPr>
          <w:trHeight w:val="57"/>
        </w:trPr>
        <w:tc>
          <w:tcPr>
            <w:tcW w:w="846" w:type="dxa"/>
            <w:shd w:val="clear" w:color="auto" w:fill="auto"/>
          </w:tcPr>
          <w:p w14:paraId="6B41A0BF" w14:textId="08B89EBC" w:rsidR="00D01D07" w:rsidRPr="00D01D07" w:rsidRDefault="00D01D07" w:rsidP="008D5A15">
            <w:pPr>
              <w:pStyle w:val="BodyText"/>
              <w:spacing w:before="0" w:after="100" w:afterAutospacing="1"/>
              <w:rPr>
                <w:sz w:val="22"/>
                <w:szCs w:val="22"/>
              </w:rPr>
            </w:pPr>
            <w:r>
              <w:rPr>
                <w:sz w:val="22"/>
                <w:szCs w:val="22"/>
              </w:rPr>
              <w:t>2012</w:t>
            </w:r>
          </w:p>
        </w:tc>
        <w:tc>
          <w:tcPr>
            <w:tcW w:w="1276" w:type="dxa"/>
            <w:shd w:val="clear" w:color="auto" w:fill="auto"/>
          </w:tcPr>
          <w:p w14:paraId="4FC0B8B2" w14:textId="4357A91B" w:rsidR="00D01D07" w:rsidRPr="00D01D07" w:rsidRDefault="00D01D07" w:rsidP="008D5A15">
            <w:pPr>
              <w:pStyle w:val="BodyText"/>
              <w:spacing w:before="0" w:after="100" w:afterAutospacing="1"/>
              <w:rPr>
                <w:sz w:val="22"/>
                <w:szCs w:val="22"/>
              </w:rPr>
            </w:pPr>
            <w:r>
              <w:rPr>
                <w:sz w:val="22"/>
                <w:szCs w:val="22"/>
              </w:rPr>
              <w:t>Partial</w:t>
            </w:r>
          </w:p>
        </w:tc>
        <w:tc>
          <w:tcPr>
            <w:tcW w:w="7520" w:type="dxa"/>
            <w:shd w:val="clear" w:color="auto" w:fill="auto"/>
          </w:tcPr>
          <w:p w14:paraId="2F7A6180" w14:textId="7F508A6C" w:rsidR="00D01D07" w:rsidRPr="00D01D07" w:rsidRDefault="00D01D07" w:rsidP="008D5A15">
            <w:pPr>
              <w:pStyle w:val="BodyText"/>
              <w:spacing w:before="0" w:after="100" w:afterAutospacing="1"/>
              <w:rPr>
                <w:sz w:val="22"/>
                <w:szCs w:val="22"/>
              </w:rPr>
            </w:pPr>
            <w:r>
              <w:rPr>
                <w:sz w:val="22"/>
                <w:szCs w:val="22"/>
              </w:rPr>
              <w:t xml:space="preserve">Covers </w:t>
            </w:r>
            <w:proofErr w:type="spellStart"/>
            <w:r>
              <w:rPr>
                <w:sz w:val="22"/>
                <w:szCs w:val="22"/>
              </w:rPr>
              <w:t>Rumney</w:t>
            </w:r>
            <w:proofErr w:type="spellEnd"/>
            <w:r>
              <w:rPr>
                <w:sz w:val="22"/>
                <w:szCs w:val="22"/>
              </w:rPr>
              <w:t xml:space="preserve"> frontage only</w:t>
            </w:r>
            <w:r w:rsidR="00907283">
              <w:rPr>
                <w:sz w:val="22"/>
                <w:szCs w:val="22"/>
              </w:rPr>
              <w:t>. Filtered.</w:t>
            </w:r>
          </w:p>
        </w:tc>
      </w:tr>
      <w:tr w:rsidR="00D01D07" w:rsidRPr="00D01D07" w14:paraId="7BB4A2AF" w14:textId="77777777" w:rsidTr="008D5A15">
        <w:trPr>
          <w:trHeight w:val="57"/>
        </w:trPr>
        <w:tc>
          <w:tcPr>
            <w:tcW w:w="846" w:type="dxa"/>
            <w:shd w:val="clear" w:color="auto" w:fill="auto"/>
          </w:tcPr>
          <w:p w14:paraId="36ED88C9" w14:textId="76590C8F" w:rsidR="00D01D07" w:rsidRPr="00D01D07" w:rsidRDefault="00D01D07" w:rsidP="00532E76">
            <w:pPr>
              <w:pStyle w:val="BodyText"/>
              <w:spacing w:before="0" w:after="0"/>
              <w:rPr>
                <w:sz w:val="22"/>
                <w:szCs w:val="22"/>
              </w:rPr>
            </w:pPr>
            <w:r>
              <w:rPr>
                <w:sz w:val="22"/>
                <w:szCs w:val="22"/>
              </w:rPr>
              <w:t>2015</w:t>
            </w:r>
          </w:p>
        </w:tc>
        <w:tc>
          <w:tcPr>
            <w:tcW w:w="1276" w:type="dxa"/>
            <w:shd w:val="clear" w:color="auto" w:fill="auto"/>
          </w:tcPr>
          <w:p w14:paraId="51A5643B" w14:textId="1F894742" w:rsidR="00D01D07" w:rsidRPr="00D01D07" w:rsidRDefault="00D01D07" w:rsidP="00532E76">
            <w:pPr>
              <w:pStyle w:val="BodyText"/>
              <w:spacing w:before="0" w:after="0"/>
              <w:rPr>
                <w:sz w:val="22"/>
                <w:szCs w:val="22"/>
              </w:rPr>
            </w:pPr>
            <w:r>
              <w:rPr>
                <w:sz w:val="22"/>
                <w:szCs w:val="22"/>
              </w:rPr>
              <w:t>Full</w:t>
            </w:r>
          </w:p>
        </w:tc>
        <w:tc>
          <w:tcPr>
            <w:tcW w:w="7520" w:type="dxa"/>
            <w:shd w:val="clear" w:color="auto" w:fill="auto"/>
          </w:tcPr>
          <w:p w14:paraId="510303C6" w14:textId="313B1ED3" w:rsidR="00D01D07" w:rsidRPr="00D01D07" w:rsidRDefault="00A24097" w:rsidP="00532E76">
            <w:pPr>
              <w:pStyle w:val="BodyText"/>
              <w:spacing w:before="0" w:after="0"/>
              <w:rPr>
                <w:sz w:val="22"/>
                <w:szCs w:val="22"/>
              </w:rPr>
            </w:pPr>
            <w:r>
              <w:rPr>
                <w:sz w:val="22"/>
                <w:szCs w:val="22"/>
              </w:rPr>
              <w:t xml:space="preserve">Provided by NRW. </w:t>
            </w:r>
            <w:r w:rsidR="00907283">
              <w:rPr>
                <w:sz w:val="22"/>
                <w:szCs w:val="22"/>
              </w:rPr>
              <w:t>Filtered.</w:t>
            </w:r>
          </w:p>
        </w:tc>
      </w:tr>
      <w:tr w:rsidR="00907283" w:rsidRPr="00D01D07" w14:paraId="77FE0E30" w14:textId="77777777" w:rsidTr="008D5A15">
        <w:trPr>
          <w:trHeight w:val="57"/>
        </w:trPr>
        <w:tc>
          <w:tcPr>
            <w:tcW w:w="846" w:type="dxa"/>
            <w:shd w:val="clear" w:color="auto" w:fill="auto"/>
          </w:tcPr>
          <w:p w14:paraId="36430651" w14:textId="5BB93898" w:rsidR="00907283" w:rsidRDefault="00907283" w:rsidP="001F0F69">
            <w:pPr>
              <w:pStyle w:val="BodyText"/>
              <w:spacing w:before="0" w:after="120"/>
              <w:rPr>
                <w:sz w:val="22"/>
                <w:szCs w:val="22"/>
              </w:rPr>
            </w:pPr>
            <w:r>
              <w:rPr>
                <w:sz w:val="22"/>
                <w:szCs w:val="22"/>
              </w:rPr>
              <w:t>2021</w:t>
            </w:r>
          </w:p>
        </w:tc>
        <w:tc>
          <w:tcPr>
            <w:tcW w:w="1276" w:type="dxa"/>
            <w:shd w:val="clear" w:color="auto" w:fill="auto"/>
          </w:tcPr>
          <w:p w14:paraId="4456317C" w14:textId="2C2A1143" w:rsidR="00907283" w:rsidRDefault="00907283" w:rsidP="001F0F69">
            <w:pPr>
              <w:pStyle w:val="BodyText"/>
              <w:spacing w:before="0" w:after="120"/>
              <w:rPr>
                <w:sz w:val="22"/>
                <w:szCs w:val="22"/>
              </w:rPr>
            </w:pPr>
            <w:r>
              <w:rPr>
                <w:sz w:val="22"/>
                <w:szCs w:val="22"/>
              </w:rPr>
              <w:t>Full</w:t>
            </w:r>
          </w:p>
        </w:tc>
        <w:tc>
          <w:tcPr>
            <w:tcW w:w="7520" w:type="dxa"/>
            <w:shd w:val="clear" w:color="auto" w:fill="auto"/>
          </w:tcPr>
          <w:p w14:paraId="39B536A4" w14:textId="441A4AEF" w:rsidR="00907283" w:rsidRDefault="00907283" w:rsidP="00532E76">
            <w:pPr>
              <w:pStyle w:val="BodyText"/>
              <w:spacing w:before="0" w:after="100" w:afterAutospacing="1"/>
              <w:rPr>
                <w:sz w:val="22"/>
                <w:szCs w:val="22"/>
              </w:rPr>
            </w:pPr>
            <w:r>
              <w:rPr>
                <w:sz w:val="22"/>
                <w:szCs w:val="22"/>
              </w:rPr>
              <w:t xml:space="preserve">Provided by NRW. Utilised for Phase 2 studies and </w:t>
            </w:r>
            <w:r w:rsidR="008F05C3" w:rsidRPr="00532E76">
              <w:rPr>
                <w:sz w:val="22"/>
                <w:szCs w:val="22"/>
              </w:rPr>
              <w:t>cross sections</w:t>
            </w:r>
            <w:r w:rsidR="00532E76">
              <w:rPr>
                <w:sz w:val="22"/>
                <w:szCs w:val="22"/>
              </w:rPr>
              <w:t xml:space="preserve"> </w:t>
            </w:r>
            <w:r w:rsidR="008F05C3">
              <w:rPr>
                <w:sz w:val="22"/>
                <w:szCs w:val="22"/>
              </w:rPr>
              <w:t>analysis</w:t>
            </w:r>
            <w:r>
              <w:rPr>
                <w:sz w:val="22"/>
                <w:szCs w:val="22"/>
              </w:rPr>
              <w:t xml:space="preserve"> only. Unfiltered.</w:t>
            </w:r>
          </w:p>
        </w:tc>
      </w:tr>
    </w:tbl>
    <w:p w14:paraId="16B4A826" w14:textId="7AEA2A16" w:rsidR="008D5A15" w:rsidRPr="00003ADD" w:rsidRDefault="008D5A15" w:rsidP="00003ADD">
      <w:pPr>
        <w:pStyle w:val="AgendaHeading"/>
        <w:spacing w:before="360"/>
      </w:pPr>
      <w:r w:rsidRPr="00003ADD">
        <w:t>Considerations for LiDAR data analysis</w:t>
      </w:r>
    </w:p>
    <w:p w14:paraId="2BA38230" w14:textId="489FD1DD" w:rsidR="008D5A15" w:rsidRDefault="008D5A15" w:rsidP="008D5A15">
      <w:pPr>
        <w:pStyle w:val="BodyText"/>
      </w:pPr>
      <w:r>
        <w:t xml:space="preserve">When examining the results of the LiDAR analysis (Section 3), it is important to take account of the following key limitations to LiDAR data: </w:t>
      </w:r>
    </w:p>
    <w:p w14:paraId="6048E9E6" w14:textId="53AAE626" w:rsidR="008D5A15" w:rsidRDefault="008D5A15" w:rsidP="008B248C">
      <w:pPr>
        <w:pStyle w:val="Bullets"/>
        <w:numPr>
          <w:ilvl w:val="0"/>
          <w:numId w:val="6"/>
        </w:numPr>
      </w:pPr>
      <w:r>
        <w:t xml:space="preserve">LiDAR data has a stated vertical accuracy of around ± 0.15 m.  Thus, where LiDAR analyses are presented, </w:t>
      </w:r>
      <w:r w:rsidRPr="00DB5486">
        <w:t xml:space="preserve">changes within this range should be treated with caution (for this study, changes in the ± 0.1 m range have been removed / coloured in white in the difference plots).  </w:t>
      </w:r>
      <w:r>
        <w:t>It should also be noted that all the LiDAR datasets were ‘ground-</w:t>
      </w:r>
      <w:proofErr w:type="spellStart"/>
      <w:r>
        <w:t>truthed</w:t>
      </w:r>
      <w:proofErr w:type="spellEnd"/>
      <w:r>
        <w:t>’ by checking the elevation of hard surfaces / concrete buildings present across the datasets. This led to one data set being excluded from the difference plots (2000, see</w:t>
      </w:r>
      <w:r w:rsidRPr="008D5A15">
        <w:t xml:space="preserve"> </w:t>
      </w:r>
      <w:r w:rsidRPr="008D5A15">
        <w:fldChar w:fldCharType="begin"/>
      </w:r>
      <w:r w:rsidRPr="008D5A15">
        <w:instrText xml:space="preserve"> REF _Ref51157269 \h  \* MERGEFORMAT </w:instrText>
      </w:r>
      <w:r w:rsidRPr="008D5A15">
        <w:fldChar w:fldCharType="separate"/>
      </w:r>
      <w:r w:rsidR="00207417" w:rsidRPr="00207417">
        <w:t>Table 1</w:t>
      </w:r>
      <w:r w:rsidRPr="008D5A15">
        <w:fldChar w:fldCharType="end"/>
      </w:r>
      <w:r w:rsidRPr="008D5A15">
        <w:t>)</w:t>
      </w:r>
      <w:r>
        <w:t xml:space="preserve">, and data for the profiles being adjusted; </w:t>
      </w:r>
    </w:p>
    <w:p w14:paraId="68420693" w14:textId="34E01A63" w:rsidR="008D5A15" w:rsidRDefault="008D5A15" w:rsidP="008B248C">
      <w:pPr>
        <w:pStyle w:val="Bullets"/>
        <w:numPr>
          <w:ilvl w:val="0"/>
          <w:numId w:val="6"/>
        </w:numPr>
      </w:pPr>
      <w:r>
        <w:lastRenderedPageBreak/>
        <w:t xml:space="preserve">Water in creeks and reflecting off mudflat can result in erroneous levels (depending on the state of the tide when the data was flown).  </w:t>
      </w:r>
      <w:r w:rsidR="005038A3">
        <w:t xml:space="preserve">This was not identified as an issue with the data used for this </w:t>
      </w:r>
      <w:proofErr w:type="gramStart"/>
      <w:r w:rsidR="005038A3">
        <w:t>study</w:t>
      </w:r>
      <w:r>
        <w:t>;</w:t>
      </w:r>
      <w:proofErr w:type="gramEnd"/>
    </w:p>
    <w:p w14:paraId="0D19D417" w14:textId="6C6098C2" w:rsidR="008D5A15" w:rsidRDefault="005038A3" w:rsidP="008B248C">
      <w:pPr>
        <w:pStyle w:val="Bullets"/>
        <w:numPr>
          <w:ilvl w:val="0"/>
          <w:numId w:val="6"/>
        </w:numPr>
      </w:pPr>
      <w:r>
        <w:t>F</w:t>
      </w:r>
      <w:r w:rsidR="008D5A15">
        <w:t>iltering LiDAR data can leave a numeric ‘pattern’ in data and lower some areas inconsistently across different years.  This was not identified as an issue with</w:t>
      </w:r>
      <w:r>
        <w:t xml:space="preserve"> the data used for</w:t>
      </w:r>
      <w:r w:rsidR="008D5A15">
        <w:t xml:space="preserve"> this </w:t>
      </w:r>
      <w:proofErr w:type="gramStart"/>
      <w:r w:rsidR="008D5A15">
        <w:t>study</w:t>
      </w:r>
      <w:r w:rsidR="004454EF">
        <w:t>;</w:t>
      </w:r>
      <w:proofErr w:type="gramEnd"/>
    </w:p>
    <w:p w14:paraId="01989F60" w14:textId="268C8BB3" w:rsidR="008D5A15" w:rsidRDefault="008D5A15" w:rsidP="008B248C">
      <w:pPr>
        <w:pStyle w:val="Bullets"/>
        <w:numPr>
          <w:ilvl w:val="0"/>
          <w:numId w:val="6"/>
        </w:numPr>
      </w:pPr>
      <w:r>
        <w:t xml:space="preserve">Shadow zones in different LiDAR flights can appear falsely as significant changes in elevation and areas of the flight path that are not directly below the aircraft can show a slight increase in elevation, which can appear as a “swath” in difference plots.  </w:t>
      </w:r>
      <w:r w:rsidR="005038A3">
        <w:t>This was not identified as an issue with the data used for this study</w:t>
      </w:r>
      <w:r>
        <w:t>; and</w:t>
      </w:r>
    </w:p>
    <w:p w14:paraId="5726D1DB" w14:textId="5E6E7DF8" w:rsidR="008D5A15" w:rsidRDefault="008D5A15" w:rsidP="008B248C">
      <w:pPr>
        <w:pStyle w:val="Bullets"/>
        <w:numPr>
          <w:ilvl w:val="0"/>
          <w:numId w:val="6"/>
        </w:numPr>
      </w:pPr>
      <w:r>
        <w:t>Changes in LiDAR technology mean that older datasets may be noisier and less reliable.</w:t>
      </w:r>
      <w:r w:rsidR="005038A3">
        <w:t xml:space="preserve"> This </w:t>
      </w:r>
      <w:r w:rsidR="00770485">
        <w:t>may be</w:t>
      </w:r>
      <w:r w:rsidR="005038A3">
        <w:t xml:space="preserve"> why the </w:t>
      </w:r>
      <w:r w:rsidR="004368D5">
        <w:t xml:space="preserve">elevations in the </w:t>
      </w:r>
      <w:r w:rsidR="005038A3">
        <w:t xml:space="preserve">2000 dataset </w:t>
      </w:r>
      <w:r w:rsidR="004368D5">
        <w:t xml:space="preserve">were </w:t>
      </w:r>
      <w:r w:rsidR="005038A3">
        <w:t xml:space="preserve">found to be too low </w:t>
      </w:r>
      <w:r w:rsidR="004454EF">
        <w:t>(see</w:t>
      </w:r>
      <w:r w:rsidR="004454EF" w:rsidRPr="008D5A15">
        <w:t xml:space="preserve"> </w:t>
      </w:r>
      <w:r w:rsidR="004454EF" w:rsidRPr="008D5A15">
        <w:fldChar w:fldCharType="begin"/>
      </w:r>
      <w:r w:rsidR="004454EF" w:rsidRPr="008D5A15">
        <w:instrText xml:space="preserve"> REF _Ref51157269 \h  \* MERGEFORMAT </w:instrText>
      </w:r>
      <w:r w:rsidR="004454EF" w:rsidRPr="008D5A15">
        <w:fldChar w:fldCharType="separate"/>
      </w:r>
      <w:r w:rsidR="00207417" w:rsidRPr="00207417">
        <w:t>Table 1</w:t>
      </w:r>
      <w:r w:rsidR="004454EF" w:rsidRPr="008D5A15">
        <w:fldChar w:fldCharType="end"/>
      </w:r>
      <w:r w:rsidR="004454EF">
        <w:t>)</w:t>
      </w:r>
      <w:r w:rsidR="005038A3">
        <w:t xml:space="preserve">. </w:t>
      </w:r>
    </w:p>
    <w:p w14:paraId="42CBE99D" w14:textId="6F82BBA6" w:rsidR="0048606A" w:rsidRDefault="008D5A15" w:rsidP="0048606A">
      <w:pPr>
        <w:pStyle w:val="BodyText"/>
      </w:pPr>
      <w:r>
        <w:t xml:space="preserve">Despite these limitations, LiDAR offers invaluable insights into </w:t>
      </w:r>
      <w:r w:rsidR="005038A3">
        <w:t>site intertidal habitat evolution</w:t>
      </w:r>
      <w:r>
        <w:t xml:space="preserve"> which cannot be achieved by other means, particularly at sites which have a lot of mudflat due to access difficulties and safety concerns.  Thus, provided the above caveats are borne in mind, LiDAR analysis is a very useful tool for assessing </w:t>
      </w:r>
      <w:r w:rsidR="005038A3">
        <w:t>changes at intertidal sites</w:t>
      </w:r>
      <w:r>
        <w:t xml:space="preserve">, and has </w:t>
      </w:r>
      <w:r w:rsidR="005038A3">
        <w:t xml:space="preserve">thus </w:t>
      </w:r>
      <w:r>
        <w:t>been used for this study</w:t>
      </w:r>
      <w:r w:rsidR="005038A3">
        <w:t>.</w:t>
      </w:r>
      <w:r w:rsidR="0048606A">
        <w:t xml:space="preserve"> </w:t>
      </w:r>
    </w:p>
    <w:p w14:paraId="6B82AB40" w14:textId="281720CA" w:rsidR="001C4876" w:rsidRDefault="001C4876" w:rsidP="00FE26F9">
      <w:pPr>
        <w:pStyle w:val="Heading2"/>
        <w:spacing w:before="300" w:after="100"/>
      </w:pPr>
      <w:bookmarkStart w:id="26" w:name="_Toc85101541"/>
      <w:proofErr w:type="gramStart"/>
      <w:r>
        <w:t>2.</w:t>
      </w:r>
      <w:r w:rsidR="00A24097">
        <w:t>2</w:t>
      </w:r>
      <w:r>
        <w:t xml:space="preserve">  </w:t>
      </w:r>
      <w:r>
        <w:tab/>
      </w:r>
      <w:proofErr w:type="gramEnd"/>
      <w:r w:rsidR="00840B8B">
        <w:t>Literature</w:t>
      </w:r>
      <w:r>
        <w:t xml:space="preserve"> Review</w:t>
      </w:r>
      <w:bookmarkEnd w:id="26"/>
    </w:p>
    <w:p w14:paraId="239936CA" w14:textId="0565BF1A" w:rsidR="001C4876" w:rsidRDefault="00840B8B" w:rsidP="001C4876">
      <w:pPr>
        <w:pStyle w:val="BodyText"/>
      </w:pPr>
      <w:r>
        <w:t>A brief review of grey and peer-reviewed literature has been undertaken (Section 4) to provide insights into:</w:t>
      </w:r>
    </w:p>
    <w:p w14:paraId="47D7A23F" w14:textId="2B60FC39" w:rsidR="001C4876" w:rsidRDefault="004368D5" w:rsidP="008B248C">
      <w:pPr>
        <w:pStyle w:val="Bullets"/>
        <w:numPr>
          <w:ilvl w:val="0"/>
          <w:numId w:val="6"/>
        </w:numPr>
      </w:pPr>
      <w:r>
        <w:t xml:space="preserve">Potentially </w:t>
      </w:r>
      <w:r w:rsidR="001C4876">
        <w:t>suitable nature-based solutions/techniques</w:t>
      </w:r>
      <w:r>
        <w:t xml:space="preserve"> appropriate for the </w:t>
      </w:r>
      <w:proofErr w:type="spellStart"/>
      <w:r>
        <w:t>Rumney</w:t>
      </w:r>
      <w:proofErr w:type="spellEnd"/>
      <w:r>
        <w:t xml:space="preserve"> baseline conditions and processes</w:t>
      </w:r>
      <w:r w:rsidR="001C4876">
        <w:t xml:space="preserve">, </w:t>
      </w:r>
      <w:r w:rsidR="00840B8B">
        <w:t>focussing on</w:t>
      </w:r>
      <w:r w:rsidR="001C4876">
        <w:t xml:space="preserve"> beneficial use</w:t>
      </w:r>
      <w:r>
        <w:t xml:space="preserve"> of dredged sediments</w:t>
      </w:r>
      <w:r w:rsidR="001C4876">
        <w:t xml:space="preserve"> and polder</w:t>
      </w:r>
      <w:r>
        <w:t xml:space="preserve"> technique</w:t>
      </w:r>
      <w:r w:rsidR="001C4876">
        <w:t>s</w:t>
      </w:r>
      <w:r>
        <w:t xml:space="preserve"> and</w:t>
      </w:r>
      <w:r w:rsidR="001C4876">
        <w:t xml:space="preserve"> providing relevant case studies from elsewhere in the UK and Northern Europe</w:t>
      </w:r>
      <w:r w:rsidR="00840B8B">
        <w:t>;</w:t>
      </w:r>
      <w:r w:rsidR="001C4876">
        <w:t xml:space="preserve"> and </w:t>
      </w:r>
    </w:p>
    <w:p w14:paraId="367833F0" w14:textId="5E766599" w:rsidR="001C4876" w:rsidRDefault="004368D5" w:rsidP="008B248C">
      <w:pPr>
        <w:pStyle w:val="Bullets"/>
        <w:numPr>
          <w:ilvl w:val="0"/>
          <w:numId w:val="6"/>
        </w:numPr>
      </w:pPr>
      <w:r>
        <w:t xml:space="preserve">Ecosystem </w:t>
      </w:r>
      <w:r w:rsidR="001C4876">
        <w:t>services/benefits provided by saltmarshes, and the monetary benefits associated with these in past studies</w:t>
      </w:r>
      <w:r w:rsidR="00840B8B">
        <w:t>.</w:t>
      </w:r>
    </w:p>
    <w:p w14:paraId="3F5E688C" w14:textId="6EE3D4A7" w:rsidR="00840B8B" w:rsidRDefault="00840B8B" w:rsidP="00840B8B">
      <w:pPr>
        <w:pStyle w:val="Heading2"/>
      </w:pPr>
      <w:bookmarkStart w:id="27" w:name="_Toc85101542"/>
      <w:proofErr w:type="gramStart"/>
      <w:r>
        <w:t>2.</w:t>
      </w:r>
      <w:r w:rsidR="00A24097">
        <w:t>3</w:t>
      </w:r>
      <w:r w:rsidR="00AB02A9">
        <w:t xml:space="preserve">  </w:t>
      </w:r>
      <w:r w:rsidR="00AB02A9">
        <w:tab/>
      </w:r>
      <w:proofErr w:type="gramEnd"/>
      <w:r>
        <w:t xml:space="preserve">Options </w:t>
      </w:r>
      <w:r w:rsidR="00EF6A87">
        <w:t>R</w:t>
      </w:r>
      <w:r>
        <w:t>eview</w:t>
      </w:r>
      <w:r w:rsidR="008C3358">
        <w:t xml:space="preserve"> (Phase 1)</w:t>
      </w:r>
      <w:bookmarkEnd w:id="27"/>
    </w:p>
    <w:p w14:paraId="1D73A602" w14:textId="7259F37C" w:rsidR="00A24097" w:rsidRDefault="00840B8B" w:rsidP="00A24097">
      <w:pPr>
        <w:pStyle w:val="BodyText"/>
      </w:pPr>
      <w:r>
        <w:t>Building on the baseline</w:t>
      </w:r>
      <w:r w:rsidR="008C3358">
        <w:t>, background</w:t>
      </w:r>
      <w:r>
        <w:t xml:space="preserve"> and literature review</w:t>
      </w:r>
      <w:r w:rsidR="008C3358">
        <w:t>s</w:t>
      </w:r>
      <w:r>
        <w:t xml:space="preserve">, </w:t>
      </w:r>
      <w:r w:rsidR="00A24097">
        <w:t>an options review has been carried out</w:t>
      </w:r>
      <w:r w:rsidR="004454EF">
        <w:t xml:space="preserve"> (Section 5)</w:t>
      </w:r>
      <w:r w:rsidR="00A24097">
        <w:t xml:space="preserve">.  </w:t>
      </w:r>
    </w:p>
    <w:p w14:paraId="0AA786B2" w14:textId="587D1F2C" w:rsidR="00A24097" w:rsidRDefault="00A24097" w:rsidP="00A24097">
      <w:pPr>
        <w:pStyle w:val="BodyText"/>
      </w:pPr>
      <w:r>
        <w:t>This involved the following iterative steps:</w:t>
      </w:r>
    </w:p>
    <w:p w14:paraId="2B9D62B4" w14:textId="49253CBC" w:rsidR="00A24097" w:rsidRDefault="004368D5" w:rsidP="008B248C">
      <w:pPr>
        <w:pStyle w:val="BodyText"/>
        <w:numPr>
          <w:ilvl w:val="0"/>
          <w:numId w:val="8"/>
        </w:numPr>
      </w:pPr>
      <w:r>
        <w:t>D</w:t>
      </w:r>
      <w:r w:rsidR="00A24097">
        <w:t xml:space="preserve">rawing up of a long list of </w:t>
      </w:r>
      <w:proofErr w:type="gramStart"/>
      <w:r w:rsidR="00A24097">
        <w:t>options;</w:t>
      </w:r>
      <w:proofErr w:type="gramEnd"/>
    </w:p>
    <w:p w14:paraId="6D053304" w14:textId="43FDE625" w:rsidR="00A24097" w:rsidRDefault="00A24097" w:rsidP="008B248C">
      <w:pPr>
        <w:pStyle w:val="BodyText"/>
        <w:numPr>
          <w:ilvl w:val="0"/>
          <w:numId w:val="8"/>
        </w:numPr>
      </w:pPr>
      <w:r>
        <w:t xml:space="preserve">Discussion and selection of </w:t>
      </w:r>
      <w:r w:rsidR="004454EF">
        <w:t xml:space="preserve">a </w:t>
      </w:r>
      <w:r>
        <w:t xml:space="preserve">short list of options during a </w:t>
      </w:r>
      <w:proofErr w:type="gramStart"/>
      <w:r>
        <w:t>workshop;</w:t>
      </w:r>
      <w:proofErr w:type="gramEnd"/>
    </w:p>
    <w:p w14:paraId="713D8EFF" w14:textId="7A6773DB" w:rsidR="00A24097" w:rsidRDefault="004368D5" w:rsidP="008B248C">
      <w:pPr>
        <w:pStyle w:val="BodyText"/>
        <w:numPr>
          <w:ilvl w:val="0"/>
          <w:numId w:val="8"/>
        </w:numPr>
      </w:pPr>
      <w:r>
        <w:t>U</w:t>
      </w:r>
      <w:r w:rsidR="00A24097">
        <w:t>ndertaking a high-level costs-benefit analysis for five options, including consideration of capital costs, maintenance requirements (where applicable) and ecosystem services related benefits</w:t>
      </w:r>
      <w:r w:rsidR="001D5FA9">
        <w:t xml:space="preserve">.  Sensitivity tests were also </w:t>
      </w:r>
      <w:proofErr w:type="gramStart"/>
      <w:r w:rsidR="001D5FA9">
        <w:t>incorporated</w:t>
      </w:r>
      <w:r w:rsidR="00A24097">
        <w:t>;</w:t>
      </w:r>
      <w:proofErr w:type="gramEnd"/>
      <w:r w:rsidR="00A24097">
        <w:t xml:space="preserve">  </w:t>
      </w:r>
    </w:p>
    <w:p w14:paraId="45289556" w14:textId="49FEE03C" w:rsidR="00A24097" w:rsidRDefault="001D5FA9" w:rsidP="008B248C">
      <w:pPr>
        <w:pStyle w:val="BodyText"/>
        <w:numPr>
          <w:ilvl w:val="0"/>
          <w:numId w:val="8"/>
        </w:numPr>
      </w:pPr>
      <w:r>
        <w:t>C</w:t>
      </w:r>
      <w:r w:rsidR="00A24097">
        <w:t xml:space="preserve">arrying out a high-level strengths, weakness, opportunities, and threats (SWOT) analysis (presented in the form of a brief table/matrix, see </w:t>
      </w:r>
      <w:r w:rsidR="00003ADD">
        <w:rPr>
          <w:highlight w:val="yellow"/>
        </w:rPr>
        <w:fldChar w:fldCharType="begin"/>
      </w:r>
      <w:r w:rsidR="00003ADD">
        <w:instrText xml:space="preserve"> REF _Ref52513086 \h </w:instrText>
      </w:r>
      <w:r w:rsidR="00003ADD">
        <w:rPr>
          <w:highlight w:val="yellow"/>
        </w:rPr>
      </w:r>
      <w:r w:rsidR="00003ADD">
        <w:rPr>
          <w:highlight w:val="yellow"/>
        </w:rPr>
        <w:fldChar w:fldCharType="separate"/>
      </w:r>
      <w:r w:rsidR="00207417">
        <w:t xml:space="preserve">Table </w:t>
      </w:r>
      <w:r w:rsidR="00207417">
        <w:rPr>
          <w:noProof/>
        </w:rPr>
        <w:t>11</w:t>
      </w:r>
      <w:r w:rsidR="00003ADD">
        <w:rPr>
          <w:highlight w:val="yellow"/>
        </w:rPr>
        <w:fldChar w:fldCharType="end"/>
      </w:r>
      <w:r w:rsidR="00A24097">
        <w:t>); and</w:t>
      </w:r>
    </w:p>
    <w:p w14:paraId="516A554D" w14:textId="263EC41F" w:rsidR="00A24097" w:rsidRDefault="004454EF" w:rsidP="008B248C">
      <w:pPr>
        <w:pStyle w:val="BodyText"/>
        <w:numPr>
          <w:ilvl w:val="0"/>
          <w:numId w:val="8"/>
        </w:numPr>
      </w:pPr>
      <w:r>
        <w:t>Indication of</w:t>
      </w:r>
      <w:r w:rsidR="00A24097">
        <w:t xml:space="preserve"> a preferred optio</w:t>
      </w:r>
      <w:r>
        <w:t>n, whilst setting out a clear rationale for its selection</w:t>
      </w:r>
      <w:r w:rsidR="00A24097">
        <w:t>.</w:t>
      </w:r>
    </w:p>
    <w:p w14:paraId="6551D7B2" w14:textId="7EE862F6" w:rsidR="00A24097" w:rsidRDefault="004454EF" w:rsidP="00A24097">
      <w:pPr>
        <w:pStyle w:val="BodyText"/>
      </w:pPr>
      <w:r w:rsidRPr="004454EF">
        <w:lastRenderedPageBreak/>
        <w:t xml:space="preserve">The options review </w:t>
      </w:r>
      <w:r>
        <w:t>has been</w:t>
      </w:r>
      <w:r w:rsidRPr="004454EF">
        <w:t xml:space="preserve"> informed by the (2019) Welsh Government Business case guidance on Flood and Coastal Erosion Risk Management (FCERM)</w:t>
      </w:r>
      <w:r w:rsidR="00B760CD">
        <w:t>, as well as communication with relevant experts</w:t>
      </w:r>
      <w:r>
        <w:t xml:space="preserve">. </w:t>
      </w:r>
    </w:p>
    <w:p w14:paraId="138CFB0F" w14:textId="63A84EE4" w:rsidR="001D5FA9" w:rsidRDefault="001D5FA9" w:rsidP="001D5FA9">
      <w:pPr>
        <w:pStyle w:val="Heading2"/>
      </w:pPr>
      <w:bookmarkStart w:id="28" w:name="_Toc85101543"/>
      <w:proofErr w:type="gramStart"/>
      <w:r>
        <w:t>2.</w:t>
      </w:r>
      <w:r w:rsidR="008C3358">
        <w:t>4</w:t>
      </w:r>
      <w:r>
        <w:t xml:space="preserve">  </w:t>
      </w:r>
      <w:r>
        <w:tab/>
      </w:r>
      <w:proofErr w:type="gramEnd"/>
      <w:r>
        <w:t>Preferred Option Development and Assessment</w:t>
      </w:r>
      <w:r w:rsidR="008C3358">
        <w:t xml:space="preserve"> (Phase 2)</w:t>
      </w:r>
      <w:bookmarkEnd w:id="28"/>
    </w:p>
    <w:p w14:paraId="2EA3BFEC" w14:textId="2394F6D7" w:rsidR="001C4876" w:rsidRDefault="00B760CD" w:rsidP="00A24097">
      <w:pPr>
        <w:pStyle w:val="BodyText"/>
      </w:pPr>
      <w:r>
        <w:t xml:space="preserve">Two distinct tasks have been undertaken for this </w:t>
      </w:r>
      <w:r w:rsidR="00E450F4">
        <w:t>phase:</w:t>
      </w:r>
    </w:p>
    <w:p w14:paraId="56EB29EE" w14:textId="548769D1" w:rsidR="00E450F4" w:rsidRDefault="00E450F4" w:rsidP="00FE26F9">
      <w:pPr>
        <w:pStyle w:val="Bullets"/>
        <w:numPr>
          <w:ilvl w:val="0"/>
          <w:numId w:val="6"/>
        </w:numPr>
      </w:pPr>
      <w:r>
        <w:t>A further development of the design for the preferred option</w:t>
      </w:r>
      <w:r w:rsidR="001C28C2">
        <w:t xml:space="preserve"> (conceptual, not </w:t>
      </w:r>
      <w:r w:rsidR="001C28C2" w:rsidRPr="001C28C2">
        <w:t>engineering</w:t>
      </w:r>
      <w:r w:rsidR="001C28C2">
        <w:t>-stage,</w:t>
      </w:r>
      <w:r w:rsidR="001C28C2" w:rsidRPr="001C28C2">
        <w:t xml:space="preserve"> design)</w:t>
      </w:r>
      <w:r>
        <w:t>; and</w:t>
      </w:r>
    </w:p>
    <w:p w14:paraId="2FC4A3A4" w14:textId="0039B094" w:rsidR="00E450F4" w:rsidRDefault="00E450F4" w:rsidP="00FE26F9">
      <w:pPr>
        <w:pStyle w:val="Bullets"/>
        <w:numPr>
          <w:ilvl w:val="0"/>
          <w:numId w:val="6"/>
        </w:numPr>
      </w:pPr>
      <w:r>
        <w:t>An en</w:t>
      </w:r>
      <w:r w:rsidRPr="00E450F4">
        <w:t xml:space="preserve">vironmental scoping </w:t>
      </w:r>
      <w:proofErr w:type="gramStart"/>
      <w:r w:rsidRPr="00E450F4">
        <w:t>study</w:t>
      </w:r>
      <w:proofErr w:type="gramEnd"/>
      <w:r>
        <w:t>.</w:t>
      </w:r>
    </w:p>
    <w:p w14:paraId="363F18A9" w14:textId="3FB99B33" w:rsidR="00E450F4" w:rsidRDefault="00E450F4" w:rsidP="00E450F4">
      <w:pPr>
        <w:pStyle w:val="BodyText"/>
      </w:pPr>
      <w:proofErr w:type="gramStart"/>
      <w:r>
        <w:t>With regard to</w:t>
      </w:r>
      <w:proofErr w:type="gramEnd"/>
      <w:r>
        <w:t xml:space="preserve"> the further design development, this was achieved through further consultation with experts, as well as </w:t>
      </w:r>
      <w:r w:rsidR="0036121F">
        <w:t xml:space="preserve">a </w:t>
      </w:r>
      <w:r>
        <w:t>review of relevant Dutch and German literature.  A</w:t>
      </w:r>
      <w:r w:rsidR="003C0176">
        <w:t xml:space="preserve"> further </w:t>
      </w:r>
      <w:r>
        <w:t xml:space="preserve">workshop also took place.  </w:t>
      </w:r>
      <w:r w:rsidR="000F4B18">
        <w:t>I</w:t>
      </w:r>
      <w:r w:rsidR="000409BD">
        <w:t>n addition to</w:t>
      </w:r>
      <w:r>
        <w:t xml:space="preserve"> refining the desi</w:t>
      </w:r>
      <w:r w:rsidR="000409BD">
        <w:t>g</w:t>
      </w:r>
      <w:r>
        <w:t xml:space="preserve">n, likely maintenance requirements, </w:t>
      </w:r>
      <w:r w:rsidR="0070115B">
        <w:t xml:space="preserve">as well as </w:t>
      </w:r>
      <w:r w:rsidR="000409BD">
        <w:t>revised</w:t>
      </w:r>
      <w:r>
        <w:t xml:space="preserve"> costings</w:t>
      </w:r>
      <w:r w:rsidR="000409BD">
        <w:t>, CBA</w:t>
      </w:r>
      <w:r>
        <w:t xml:space="preserve"> and timescales have also been developed during this </w:t>
      </w:r>
      <w:r w:rsidR="003C0176">
        <w:t>phase</w:t>
      </w:r>
      <w:r>
        <w:t>.</w:t>
      </w:r>
      <w:r w:rsidR="001C28C2">
        <w:t xml:space="preserve">  </w:t>
      </w:r>
    </w:p>
    <w:p w14:paraId="1E7A2A71" w14:textId="6B152650" w:rsidR="00E450F4" w:rsidRDefault="00E450F4" w:rsidP="00E450F4">
      <w:pPr>
        <w:pStyle w:val="BodyText"/>
      </w:pPr>
      <w:r>
        <w:t xml:space="preserve">For the environmental scoping study, </w:t>
      </w:r>
      <w:r w:rsidR="00AC39A3">
        <w:t xml:space="preserve">the </w:t>
      </w:r>
      <w:r>
        <w:t xml:space="preserve">key environmental constraints and opportunities associated with the preferred option have been identified.  </w:t>
      </w:r>
      <w:r w:rsidR="003C0176">
        <w:t xml:space="preserve">It should be </w:t>
      </w:r>
      <w:r>
        <w:t>note</w:t>
      </w:r>
      <w:r w:rsidR="003C0176">
        <w:t>d</w:t>
      </w:r>
      <w:r>
        <w:t xml:space="preserve"> that this was not envisaged to be a formal scoping study to accompany an Environmental Impact Assessment (EIA) process.  Anticipated consenting and assessment requirements </w:t>
      </w:r>
      <w:r w:rsidR="00AC39A3">
        <w:t>have</w:t>
      </w:r>
      <w:r>
        <w:t xml:space="preserve"> also be</w:t>
      </w:r>
      <w:r w:rsidR="00AC39A3">
        <w:t>en</w:t>
      </w:r>
      <w:r>
        <w:t xml:space="preserve"> identified.  </w:t>
      </w:r>
    </w:p>
    <w:p w14:paraId="50D2CFCD" w14:textId="77777777" w:rsidR="004454EF" w:rsidRDefault="004454EF" w:rsidP="00A24097">
      <w:pPr>
        <w:pStyle w:val="BodyText"/>
      </w:pPr>
    </w:p>
    <w:p w14:paraId="4E447A8A" w14:textId="341DEAD5" w:rsidR="0048606A" w:rsidRDefault="0048606A">
      <w:pPr>
        <w:rPr>
          <w:rFonts w:ascii="Arial" w:hAnsi="Arial"/>
          <w:color w:val="000000"/>
        </w:rPr>
      </w:pPr>
      <w:r>
        <w:br w:type="page"/>
      </w:r>
    </w:p>
    <w:p w14:paraId="27187953" w14:textId="617475A1" w:rsidR="007563B5" w:rsidRPr="007563B5" w:rsidRDefault="007563B5" w:rsidP="008B248C">
      <w:pPr>
        <w:pStyle w:val="Heading1"/>
        <w:numPr>
          <w:ilvl w:val="0"/>
          <w:numId w:val="7"/>
        </w:numPr>
      </w:pPr>
      <w:r>
        <w:lastRenderedPageBreak/>
        <w:tab/>
      </w:r>
      <w:bookmarkStart w:id="29" w:name="_Toc85101544"/>
      <w:r w:rsidRPr="007563B5">
        <w:t xml:space="preserve">Baseline </w:t>
      </w:r>
      <w:r w:rsidR="008C3358">
        <w:t xml:space="preserve">and Background </w:t>
      </w:r>
      <w:r w:rsidRPr="007563B5">
        <w:t>Review</w:t>
      </w:r>
      <w:bookmarkEnd w:id="29"/>
    </w:p>
    <w:p w14:paraId="515004E8" w14:textId="77777777" w:rsidR="004615EE" w:rsidRDefault="004454EF" w:rsidP="009548A2">
      <w:pPr>
        <w:pStyle w:val="BodyText"/>
      </w:pPr>
      <w:r>
        <w:t xml:space="preserve">This baseline </w:t>
      </w:r>
      <w:r w:rsidR="008C3358">
        <w:t xml:space="preserve">and background </w:t>
      </w:r>
      <w:r>
        <w:t xml:space="preserve">review section is structured as </w:t>
      </w:r>
      <w:proofErr w:type="gramStart"/>
      <w:r>
        <w:t>follows;</w:t>
      </w:r>
      <w:proofErr w:type="gramEnd"/>
      <w:r>
        <w:t xml:space="preserve"> </w:t>
      </w:r>
    </w:p>
    <w:p w14:paraId="436ACB53" w14:textId="72A49241" w:rsidR="004615EE" w:rsidRPr="00627947" w:rsidRDefault="004615EE" w:rsidP="00532E76">
      <w:pPr>
        <w:pStyle w:val="Bullets"/>
        <w:numPr>
          <w:ilvl w:val="0"/>
          <w:numId w:val="6"/>
        </w:numPr>
        <w:rPr>
          <w:iCs/>
        </w:rPr>
      </w:pPr>
      <w:r w:rsidRPr="00166A83">
        <w:rPr>
          <w:iCs/>
        </w:rPr>
        <w:t xml:space="preserve">The </w:t>
      </w:r>
      <w:r w:rsidR="008C3358" w:rsidRPr="00166A83">
        <w:rPr>
          <w:iCs/>
        </w:rPr>
        <w:t xml:space="preserve">strategic context is explored in Section </w:t>
      </w:r>
      <w:proofErr w:type="gramStart"/>
      <w:r w:rsidR="008C3358" w:rsidRPr="00166A83">
        <w:rPr>
          <w:iCs/>
        </w:rPr>
        <w:t>3.1</w:t>
      </w:r>
      <w:r w:rsidRPr="00166A83">
        <w:rPr>
          <w:iCs/>
        </w:rPr>
        <w:t>;</w:t>
      </w:r>
      <w:proofErr w:type="gramEnd"/>
      <w:r w:rsidR="008C3358" w:rsidRPr="008F05C3">
        <w:rPr>
          <w:iCs/>
        </w:rPr>
        <w:t xml:space="preserve"> </w:t>
      </w:r>
    </w:p>
    <w:p w14:paraId="50B6B88B" w14:textId="427ABA50" w:rsidR="004615EE" w:rsidRPr="00756C24" w:rsidRDefault="004615EE" w:rsidP="00532E76">
      <w:pPr>
        <w:pStyle w:val="Bullets"/>
        <w:numPr>
          <w:ilvl w:val="0"/>
          <w:numId w:val="6"/>
        </w:numPr>
        <w:rPr>
          <w:iCs/>
        </w:rPr>
      </w:pPr>
      <w:r w:rsidRPr="004615EE">
        <w:rPr>
          <w:iCs/>
        </w:rPr>
        <w:t xml:space="preserve">The </w:t>
      </w:r>
      <w:r w:rsidR="008C3358" w:rsidRPr="00756C24">
        <w:rPr>
          <w:iCs/>
        </w:rPr>
        <w:t>w</w:t>
      </w:r>
      <w:r w:rsidR="004454EF" w:rsidRPr="00756C24">
        <w:rPr>
          <w:iCs/>
        </w:rPr>
        <w:t>ider background to the site is provided in Section 3.</w:t>
      </w:r>
      <w:r w:rsidR="008C3358" w:rsidRPr="008F05C3">
        <w:rPr>
          <w:iCs/>
        </w:rPr>
        <w:t>2</w:t>
      </w:r>
      <w:r w:rsidR="004454EF" w:rsidRPr="00627947">
        <w:rPr>
          <w:iCs/>
        </w:rPr>
        <w:t>, inclu</w:t>
      </w:r>
      <w:r w:rsidR="004454EF" w:rsidRPr="00532E76">
        <w:rPr>
          <w:iCs/>
        </w:rPr>
        <w:t>ding physical processes information</w:t>
      </w:r>
      <w:r w:rsidR="00514356" w:rsidRPr="00532E76">
        <w:rPr>
          <w:iCs/>
        </w:rPr>
        <w:t xml:space="preserve">, based on existing / previous </w:t>
      </w:r>
      <w:proofErr w:type="gramStart"/>
      <w:r w:rsidR="00514356" w:rsidRPr="00532E76">
        <w:rPr>
          <w:iCs/>
        </w:rPr>
        <w:t>studies</w:t>
      </w:r>
      <w:r>
        <w:rPr>
          <w:iCs/>
        </w:rPr>
        <w:t>;</w:t>
      </w:r>
      <w:proofErr w:type="gramEnd"/>
    </w:p>
    <w:p w14:paraId="370E1206" w14:textId="07382066" w:rsidR="004615EE" w:rsidRDefault="004615EE" w:rsidP="004615EE">
      <w:pPr>
        <w:pStyle w:val="Bullets"/>
        <w:numPr>
          <w:ilvl w:val="0"/>
          <w:numId w:val="6"/>
        </w:numPr>
        <w:rPr>
          <w:iCs/>
        </w:rPr>
      </w:pPr>
      <w:r w:rsidRPr="004615EE">
        <w:rPr>
          <w:iCs/>
        </w:rPr>
        <w:t xml:space="preserve">The </w:t>
      </w:r>
      <w:r w:rsidR="00514356" w:rsidRPr="00756C24">
        <w:rPr>
          <w:iCs/>
        </w:rPr>
        <w:t>results of new analysis undertaken for this study are presented</w:t>
      </w:r>
      <w:r w:rsidRPr="00756C24">
        <w:rPr>
          <w:iCs/>
        </w:rPr>
        <w:t xml:space="preserve"> in Section 3.2</w:t>
      </w:r>
      <w:r w:rsidR="00514356" w:rsidRPr="008F05C3">
        <w:rPr>
          <w:iCs/>
        </w:rPr>
        <w:t xml:space="preserve">, for </w:t>
      </w:r>
      <w:r w:rsidR="004368D5" w:rsidRPr="00627947">
        <w:rPr>
          <w:iCs/>
        </w:rPr>
        <w:t xml:space="preserve">the existing </w:t>
      </w:r>
      <w:r w:rsidR="00514356" w:rsidRPr="00532E76">
        <w:rPr>
          <w:iCs/>
        </w:rPr>
        <w:t xml:space="preserve">saltmarsh and wider foreshore trends, </w:t>
      </w:r>
      <w:r w:rsidR="004368D5" w:rsidRPr="00532E76">
        <w:rPr>
          <w:iCs/>
        </w:rPr>
        <w:t>as identified from the review and</w:t>
      </w:r>
      <w:r w:rsidR="004368D5" w:rsidRPr="00532E76" w:rsidDel="004368D5">
        <w:rPr>
          <w:iCs/>
        </w:rPr>
        <w:t xml:space="preserve"> </w:t>
      </w:r>
      <w:r w:rsidR="00514356" w:rsidRPr="00532E76">
        <w:rPr>
          <w:iCs/>
        </w:rPr>
        <w:t xml:space="preserve">LiDAR analysis.  </w:t>
      </w:r>
    </w:p>
    <w:p w14:paraId="70F32B6F" w14:textId="4A6F55D4" w:rsidR="007563B5" w:rsidRPr="00532E76" w:rsidRDefault="004615EE" w:rsidP="00532E76">
      <w:pPr>
        <w:pStyle w:val="Bullets"/>
        <w:numPr>
          <w:ilvl w:val="0"/>
          <w:numId w:val="6"/>
        </w:numPr>
        <w:rPr>
          <w:iCs/>
        </w:rPr>
      </w:pPr>
      <w:r w:rsidRPr="004615EE">
        <w:rPr>
          <w:iCs/>
        </w:rPr>
        <w:t xml:space="preserve">Nearby </w:t>
      </w:r>
      <w:r w:rsidR="00514356" w:rsidRPr="00756C24">
        <w:rPr>
          <w:iCs/>
        </w:rPr>
        <w:t xml:space="preserve">maintenance dredging and disposal activities are </w:t>
      </w:r>
      <w:r w:rsidR="00047466" w:rsidRPr="00756C24">
        <w:rPr>
          <w:iCs/>
        </w:rPr>
        <w:t>outlined</w:t>
      </w:r>
      <w:r w:rsidRPr="008F05C3">
        <w:rPr>
          <w:iCs/>
        </w:rPr>
        <w:t xml:space="preserve"> </w:t>
      </w:r>
      <w:r w:rsidRPr="00627947">
        <w:rPr>
          <w:iCs/>
        </w:rPr>
        <w:t>i</w:t>
      </w:r>
      <w:r w:rsidRPr="00532E76">
        <w:rPr>
          <w:iCs/>
        </w:rPr>
        <w:t>n Section 3.4</w:t>
      </w:r>
      <w:r w:rsidR="00047466" w:rsidRPr="00532E76">
        <w:rPr>
          <w:iCs/>
        </w:rPr>
        <w:t xml:space="preserve">, </w:t>
      </w:r>
      <w:proofErr w:type="gramStart"/>
      <w:r w:rsidR="00047466" w:rsidRPr="00532E76">
        <w:rPr>
          <w:iCs/>
        </w:rPr>
        <w:t>in order to</w:t>
      </w:r>
      <w:proofErr w:type="gramEnd"/>
      <w:r w:rsidR="00047466" w:rsidRPr="00532E76">
        <w:rPr>
          <w:iCs/>
        </w:rPr>
        <w:t xml:space="preserve"> inform potential </w:t>
      </w:r>
      <w:r w:rsidR="0061168C" w:rsidRPr="00532E76">
        <w:rPr>
          <w:iCs/>
        </w:rPr>
        <w:t xml:space="preserve">sources </w:t>
      </w:r>
      <w:r w:rsidR="004368D5" w:rsidRPr="00532E76">
        <w:rPr>
          <w:iCs/>
        </w:rPr>
        <w:t xml:space="preserve">of sediment </w:t>
      </w:r>
      <w:r w:rsidR="0061168C" w:rsidRPr="00532E76">
        <w:rPr>
          <w:iCs/>
        </w:rPr>
        <w:t xml:space="preserve">/ material </w:t>
      </w:r>
      <w:r w:rsidR="004368D5" w:rsidRPr="00532E76">
        <w:rPr>
          <w:iCs/>
        </w:rPr>
        <w:t xml:space="preserve">for </w:t>
      </w:r>
      <w:r w:rsidR="00047466" w:rsidRPr="00532E76">
        <w:rPr>
          <w:iCs/>
        </w:rPr>
        <w:t xml:space="preserve">beneficial use options. </w:t>
      </w:r>
    </w:p>
    <w:p w14:paraId="1850C82D" w14:textId="77777777" w:rsidR="000C59DB" w:rsidRDefault="00AC39A3" w:rsidP="000C59DB">
      <w:pPr>
        <w:pStyle w:val="Heading2"/>
      </w:pPr>
      <w:bookmarkStart w:id="30" w:name="_Toc85101545"/>
      <w:r>
        <w:t xml:space="preserve">3.1 </w:t>
      </w:r>
      <w:r w:rsidR="000C59DB">
        <w:t>Strategic Context</w:t>
      </w:r>
      <w:bookmarkEnd w:id="30"/>
    </w:p>
    <w:p w14:paraId="6E1C364B" w14:textId="77777777" w:rsidR="000C59DB" w:rsidRDefault="000C59DB" w:rsidP="00FE26F9">
      <w:pPr>
        <w:pStyle w:val="Heading3"/>
      </w:pPr>
      <w:bookmarkStart w:id="31" w:name="_Toc85101546"/>
      <w:r>
        <w:t>3.1.1. Introduction</w:t>
      </w:r>
      <w:bookmarkEnd w:id="31"/>
    </w:p>
    <w:p w14:paraId="4B5BD42E" w14:textId="02EF45A6" w:rsidR="000C59DB" w:rsidRDefault="000C59DB" w:rsidP="000C59DB">
      <w:pPr>
        <w:pStyle w:val="BodyText"/>
      </w:pPr>
      <w:r>
        <w:t xml:space="preserve">As noted in Section 1, this study has been undertaken with a view to restoring or enhancing saltmarshes at </w:t>
      </w:r>
      <w:proofErr w:type="spellStart"/>
      <w:r>
        <w:t>Rumney</w:t>
      </w:r>
      <w:proofErr w:type="spellEnd"/>
      <w:r>
        <w:t xml:space="preserve"> Great Wharf.  This has </w:t>
      </w:r>
      <w:r w:rsidR="000409BD">
        <w:t xml:space="preserve">not only been motivated </w:t>
      </w:r>
      <w:r>
        <w:t xml:space="preserve">by </w:t>
      </w:r>
      <w:r w:rsidRPr="000C0388">
        <w:t xml:space="preserve">nature conservation </w:t>
      </w:r>
      <w:r w:rsidR="003C0176">
        <w:t>purposes</w:t>
      </w:r>
      <w:r w:rsidRPr="000C0388">
        <w:t xml:space="preserve">, but also because </w:t>
      </w:r>
      <w:r>
        <w:t xml:space="preserve">saltmarshes </w:t>
      </w:r>
      <w:r w:rsidRPr="000C0388">
        <w:t>provide protection for flood embankments</w:t>
      </w:r>
      <w:r>
        <w:t xml:space="preserve"> (see Section 4.</w:t>
      </w:r>
      <w:r w:rsidR="000409BD">
        <w:t>2</w:t>
      </w:r>
      <w:r>
        <w:t xml:space="preserve"> for more information on the services saltmarshes provide)</w:t>
      </w:r>
      <w:r w:rsidRPr="000C0388">
        <w:t xml:space="preserve">. </w:t>
      </w:r>
      <w:r>
        <w:t xml:space="preserve"> Thus, a strategic context for </w:t>
      </w:r>
      <w:proofErr w:type="gramStart"/>
      <w:r>
        <w:t>both of these</w:t>
      </w:r>
      <w:proofErr w:type="gramEnd"/>
      <w:r>
        <w:t xml:space="preserve"> saltmarsh functions is provided below.</w:t>
      </w:r>
    </w:p>
    <w:p w14:paraId="1CE7C925" w14:textId="77777777" w:rsidR="000C59DB" w:rsidRDefault="000C59DB" w:rsidP="000C59DB">
      <w:pPr>
        <w:pStyle w:val="BodyText"/>
      </w:pPr>
      <w:r>
        <w:t xml:space="preserve">NRW has many roles, but </w:t>
      </w:r>
      <w:proofErr w:type="gramStart"/>
      <w:r>
        <w:t>with regard to</w:t>
      </w:r>
      <w:proofErr w:type="gramEnd"/>
      <w:r>
        <w:t xml:space="preserve"> this study, it is pertinent that it is both responsible for managing many of the nation’s flood defences and also protecting its (marine) environment.  It also advises Welsh Government on issues </w:t>
      </w:r>
      <w:r w:rsidRPr="006C205C">
        <w:t xml:space="preserve">relating to the environment and its natural </w:t>
      </w:r>
      <w:proofErr w:type="gramStart"/>
      <w:r w:rsidRPr="006C205C">
        <w:t>resources</w:t>
      </w:r>
      <w:r>
        <w:t>, and</w:t>
      </w:r>
      <w:proofErr w:type="gramEnd"/>
      <w:r>
        <w:t xml:space="preserve"> is responsible for marine licensing in Wales. </w:t>
      </w:r>
    </w:p>
    <w:p w14:paraId="031C6185" w14:textId="304F98F1" w:rsidR="000C59DB" w:rsidRDefault="000C59DB" w:rsidP="000C59DB">
      <w:pPr>
        <w:pStyle w:val="BodyText"/>
      </w:pPr>
      <w:r>
        <w:t xml:space="preserve">There </w:t>
      </w:r>
      <w:proofErr w:type="gramStart"/>
      <w:r>
        <w:t>are</w:t>
      </w:r>
      <w:proofErr w:type="gramEnd"/>
      <w:r>
        <w:t xml:space="preserve"> a myriad of drivers for saltmarsh restoration.  Many international drivers </w:t>
      </w:r>
      <w:proofErr w:type="gramStart"/>
      <w:r>
        <w:t>exist, and</w:t>
      </w:r>
      <w:proofErr w:type="gramEnd"/>
      <w:r>
        <w:t xml:space="preserve"> have often informed / fed into Welsh legislation and policy, which is outlined further in Section 3.1.2 below.  </w:t>
      </w:r>
      <w:r w:rsidR="000409BD">
        <w:t>International drivers</w:t>
      </w:r>
      <w:r>
        <w:t xml:space="preserve"> include t</w:t>
      </w:r>
      <w:r w:rsidRPr="00491D20">
        <w:t xml:space="preserve">he </w:t>
      </w:r>
      <w:r>
        <w:t xml:space="preserve">2020 </w:t>
      </w:r>
      <w:r w:rsidRPr="00491D20">
        <w:t>Leaders’ Pledge for Nature</w:t>
      </w:r>
      <w:r>
        <w:t xml:space="preserve">, the Global Ocean Alliance and </w:t>
      </w:r>
      <w:r w:rsidR="000409BD">
        <w:t xml:space="preserve">the </w:t>
      </w:r>
      <w:r>
        <w:t>P</w:t>
      </w:r>
      <w:r w:rsidRPr="00103956">
        <w:t>ost</w:t>
      </w:r>
      <w:r w:rsidRPr="00A26169">
        <w:t>-2020 Global Biodiversity Framework</w:t>
      </w:r>
      <w:r>
        <w:t xml:space="preserve">, to name but a few. </w:t>
      </w:r>
    </w:p>
    <w:p w14:paraId="72D5CCF5" w14:textId="77777777" w:rsidR="000C59DB" w:rsidRDefault="000C59DB" w:rsidP="000C59DB">
      <w:pPr>
        <w:pStyle w:val="BodyText"/>
      </w:pPr>
      <w:r>
        <w:t xml:space="preserve">It is also worth noting that the restoration of the saltmarsh habitats, and the methods being considered as part of this study, can be interpreted as constituting nature-based solutions. The </w:t>
      </w:r>
      <w:r w:rsidRPr="00491D20">
        <w:t>International Union for Conservation of Nature (IUCN)</w:t>
      </w:r>
      <w:r>
        <w:t xml:space="preserve"> defines such solutions as ‘</w:t>
      </w:r>
      <w:r w:rsidRPr="00491D20">
        <w:rPr>
          <w:i/>
          <w:iCs/>
        </w:rPr>
        <w:t xml:space="preserve">actions to protect, sustainably manage, and restore natural and modified ecosystems that address societal challenges effectively and adaptively, simultaneously providing human well-being and biodiversity </w:t>
      </w:r>
      <w:proofErr w:type="gramStart"/>
      <w:r w:rsidRPr="00491D20">
        <w:rPr>
          <w:i/>
          <w:iCs/>
        </w:rPr>
        <w:t>benefits</w:t>
      </w:r>
      <w:r>
        <w:t>’</w:t>
      </w:r>
      <w:proofErr w:type="gramEnd"/>
      <w:r>
        <w:t>.</w:t>
      </w:r>
    </w:p>
    <w:p w14:paraId="0F24C234" w14:textId="78AB32C3" w:rsidR="000C59DB" w:rsidRDefault="000C59DB" w:rsidP="000C59DB">
      <w:pPr>
        <w:pStyle w:val="Heading3"/>
      </w:pPr>
      <w:bookmarkStart w:id="32" w:name="_Toc64363490"/>
      <w:bookmarkStart w:id="33" w:name="_Toc85101547"/>
      <w:r>
        <w:t xml:space="preserve">3.1.2. </w:t>
      </w:r>
      <w:r w:rsidRPr="00F81895">
        <w:t>We</w:t>
      </w:r>
      <w:r>
        <w:t xml:space="preserve">lsh legislation, </w:t>
      </w:r>
      <w:proofErr w:type="gramStart"/>
      <w:r>
        <w:t>policy</w:t>
      </w:r>
      <w:proofErr w:type="gramEnd"/>
      <w:r>
        <w:t xml:space="preserve"> and plans</w:t>
      </w:r>
      <w:bookmarkEnd w:id="32"/>
      <w:bookmarkEnd w:id="33"/>
    </w:p>
    <w:p w14:paraId="103AFE5D" w14:textId="5E26553A" w:rsidR="000C59DB" w:rsidRDefault="000C59DB" w:rsidP="000C59DB">
      <w:pPr>
        <w:pStyle w:val="BodyText"/>
      </w:pPr>
      <w:r>
        <w:t xml:space="preserve">Key Welsh policies, legislation and plans </w:t>
      </w:r>
      <w:proofErr w:type="gramStart"/>
      <w:r>
        <w:t>with regard to</w:t>
      </w:r>
      <w:proofErr w:type="gramEnd"/>
      <w:r>
        <w:t xml:space="preserve"> saltmarsh restoration are now outlined below, to </w:t>
      </w:r>
      <w:r w:rsidRPr="002B2730">
        <w:t xml:space="preserve">provide the context for </w:t>
      </w:r>
      <w:r w:rsidR="000409BD">
        <w:t xml:space="preserve">a scheme </w:t>
      </w:r>
      <w:r>
        <w:t xml:space="preserve">at </w:t>
      </w:r>
      <w:proofErr w:type="spellStart"/>
      <w:r>
        <w:t>Rumney</w:t>
      </w:r>
      <w:proofErr w:type="spellEnd"/>
      <w:r>
        <w:t xml:space="preserve"> Great Wharf</w:t>
      </w:r>
      <w:r w:rsidRPr="002B2730">
        <w:t>.</w:t>
      </w:r>
    </w:p>
    <w:p w14:paraId="7FA072B9" w14:textId="495E2F8C" w:rsidR="00166A83" w:rsidRDefault="00166A83" w:rsidP="000C59DB">
      <w:pPr>
        <w:pStyle w:val="BodyText"/>
      </w:pPr>
    </w:p>
    <w:p w14:paraId="3D52EFF1" w14:textId="77777777" w:rsidR="00166A83" w:rsidRDefault="00166A83" w:rsidP="000C59DB">
      <w:pPr>
        <w:pStyle w:val="BodyText"/>
      </w:pPr>
    </w:p>
    <w:p w14:paraId="423CF579" w14:textId="77777777" w:rsidR="000C59DB" w:rsidRDefault="000C59DB" w:rsidP="000C59DB">
      <w:pPr>
        <w:pStyle w:val="Title"/>
        <w:rPr>
          <w:sz w:val="24"/>
          <w:szCs w:val="24"/>
        </w:rPr>
      </w:pPr>
      <w:r w:rsidRPr="001B380D">
        <w:rPr>
          <w:sz w:val="24"/>
          <w:szCs w:val="24"/>
        </w:rPr>
        <w:lastRenderedPageBreak/>
        <w:t>Well-being of Future Generations (Wales) Act 2015</w:t>
      </w:r>
    </w:p>
    <w:p w14:paraId="37A20BEF" w14:textId="77777777" w:rsidR="000C59DB" w:rsidRPr="001B380D" w:rsidRDefault="000C59DB" w:rsidP="000C59DB"/>
    <w:p w14:paraId="5EB095A8" w14:textId="3327C5D7" w:rsidR="000C59DB" w:rsidRDefault="000C59DB" w:rsidP="000C59DB">
      <w:pPr>
        <w:pStyle w:val="Default"/>
        <w:jc w:val="both"/>
      </w:pPr>
      <w:r w:rsidRPr="00F81895">
        <w:rPr>
          <w:color w:val="auto"/>
        </w:rPr>
        <w:t>T</w:t>
      </w:r>
      <w:r w:rsidRPr="00F81895">
        <w:t>he Well-being of Future Generations (Wales) Act 2015</w:t>
      </w:r>
      <w:r>
        <w:t xml:space="preserve"> </w:t>
      </w:r>
      <w:r w:rsidRPr="00F81895">
        <w:t xml:space="preserve">seeks to improve the social, economic, </w:t>
      </w:r>
      <w:proofErr w:type="gramStart"/>
      <w:r w:rsidRPr="00F81895">
        <w:t>environmental</w:t>
      </w:r>
      <w:proofErr w:type="gramEnd"/>
      <w:r w:rsidRPr="00F81895">
        <w:t xml:space="preserve"> and cultural well-being of Wales. </w:t>
      </w:r>
      <w:r w:rsidRPr="000240D0">
        <w:t xml:space="preserve">This Act put in place seven well-being goals which are outlined in </w:t>
      </w:r>
      <w:r>
        <w:fldChar w:fldCharType="begin"/>
      </w:r>
      <w:r>
        <w:instrText xml:space="preserve"> REF _Ref34065552 \h </w:instrText>
      </w:r>
      <w:r>
        <w:fldChar w:fldCharType="separate"/>
      </w:r>
      <w:r w:rsidR="00207417" w:rsidRPr="000240D0">
        <w:t xml:space="preserve">Image </w:t>
      </w:r>
      <w:r w:rsidR="00207417">
        <w:rPr>
          <w:noProof/>
        </w:rPr>
        <w:t>1</w:t>
      </w:r>
      <w:r>
        <w:fldChar w:fldCharType="end"/>
      </w:r>
      <w:r w:rsidRPr="000240D0">
        <w:t xml:space="preserve">.  </w:t>
      </w:r>
      <w:r w:rsidRPr="00F81895">
        <w:t>Under the ‘</w:t>
      </w:r>
      <w:r>
        <w:t>r</w:t>
      </w:r>
      <w:r w:rsidRPr="00F81895">
        <w:t>esilient Wales’ goal, it aims to create ‘</w:t>
      </w:r>
      <w:r w:rsidRPr="00F81895">
        <w:rPr>
          <w:i/>
        </w:rPr>
        <w:t xml:space="preserve">a nation which maintains and </w:t>
      </w:r>
      <w:r w:rsidRPr="000240D0">
        <w:rPr>
          <w:bCs/>
          <w:i/>
        </w:rPr>
        <w:t>enhances</w:t>
      </w:r>
      <w:r w:rsidRPr="00F81895">
        <w:rPr>
          <w:i/>
        </w:rPr>
        <w:t xml:space="preserve"> a biodiverse natural environment with healthy functioning ecosystems that support social, economic and ecological resilience and the capacity to adapt to change (for example climate change).</w:t>
      </w:r>
      <w:r w:rsidRPr="00F81895">
        <w:t>'</w:t>
      </w:r>
    </w:p>
    <w:p w14:paraId="376A32F6" w14:textId="77777777" w:rsidR="000C59DB" w:rsidRPr="00FE26F9" w:rsidRDefault="000C59DB" w:rsidP="000C59DB">
      <w:pPr>
        <w:pStyle w:val="Default"/>
        <w:jc w:val="both"/>
        <w:rPr>
          <w:color w:val="auto"/>
        </w:rPr>
      </w:pPr>
    </w:p>
    <w:p w14:paraId="0031D48C" w14:textId="3C02B925" w:rsidR="000C59DB" w:rsidRDefault="000C59DB" w:rsidP="000C59DB">
      <w:pPr>
        <w:rPr>
          <w:rFonts w:ascii="Arial" w:eastAsia="Times New Roman" w:hAnsi="Arial" w:cs="Arial"/>
        </w:rPr>
      </w:pPr>
      <w:r w:rsidRPr="00FE26F9">
        <w:rPr>
          <w:rFonts w:ascii="Arial" w:eastAsia="Times New Roman" w:hAnsi="Arial" w:cs="Arial"/>
        </w:rPr>
        <w:t xml:space="preserve">Restoring </w:t>
      </w:r>
      <w:r>
        <w:rPr>
          <w:rFonts w:ascii="Arial" w:eastAsia="Times New Roman" w:hAnsi="Arial" w:cs="Arial"/>
        </w:rPr>
        <w:t xml:space="preserve">(and maintaining) </w:t>
      </w:r>
      <w:r w:rsidRPr="00FE26F9">
        <w:rPr>
          <w:rFonts w:ascii="Arial" w:eastAsia="Times New Roman" w:hAnsi="Arial" w:cs="Arial"/>
        </w:rPr>
        <w:t xml:space="preserve">the marshes at </w:t>
      </w:r>
      <w:proofErr w:type="spellStart"/>
      <w:r w:rsidRPr="00FE26F9">
        <w:rPr>
          <w:rFonts w:ascii="Arial" w:eastAsia="Times New Roman" w:hAnsi="Arial" w:cs="Arial"/>
        </w:rPr>
        <w:t>Rumney</w:t>
      </w:r>
      <w:proofErr w:type="spellEnd"/>
      <w:r w:rsidRPr="00FE26F9">
        <w:rPr>
          <w:rFonts w:ascii="Arial" w:eastAsia="Times New Roman" w:hAnsi="Arial" w:cs="Arial"/>
        </w:rPr>
        <w:t xml:space="preserve">, would thus help achieve the ‘resilient Wales’ goal, but would also aid in realising others, such as those in relation to global responsibility and health. </w:t>
      </w:r>
    </w:p>
    <w:p w14:paraId="4F85926A" w14:textId="77777777" w:rsidR="00166A83" w:rsidRPr="00FE26F9" w:rsidRDefault="00166A83" w:rsidP="000C59DB">
      <w:pPr>
        <w:rPr>
          <w:rFonts w:ascii="Arial" w:eastAsia="Times New Roman" w:hAnsi="Arial" w:cs="Arial"/>
        </w:rPr>
      </w:pPr>
    </w:p>
    <w:p w14:paraId="12B3B5C9" w14:textId="77777777" w:rsidR="000C59DB" w:rsidRPr="009B5498" w:rsidRDefault="000C59DB" w:rsidP="000C59DB">
      <w:pPr>
        <w:jc w:val="center"/>
      </w:pPr>
      <w:r w:rsidRPr="009B5498">
        <w:rPr>
          <w:noProof/>
        </w:rPr>
        <w:drawing>
          <wp:inline distT="0" distB="0" distL="0" distR="0" wp14:anchorId="1785452D" wp14:editId="05990F0A">
            <wp:extent cx="3115209" cy="2796363"/>
            <wp:effectExtent l="0" t="0" r="9525" b="4445"/>
            <wp:docPr id="18" name="Picture 18" descr="Diagram showing the seven wellbeing goals of the Well Being and Future Generations (wales) Act 2015. A prosperous Wales, A resilient Wales, a healthier Wales, A more equal Wales, a  Wales of cohesive communities, a Wales of vibrant Welsh culture and thriving Welsh language and a globally responsible Wal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showing the seven wellbeing goals of the Well Being and Future Generations (wales) Act 2015. A prosperous Wales, A resilient Wales, a healthier Wales, A more equal Wales, a  Wales of cohesive communities, a Wales of vibrant Welsh culture and thriving Welsh language and a globally responsible Wales.&#10;&#10;"/>
                    <pic:cNvPicPr/>
                  </pic:nvPicPr>
                  <pic:blipFill>
                    <a:blip r:embed="rId14">
                      <a:extLst>
                        <a:ext uri="{28A0092B-C50C-407E-A947-70E740481C1C}">
                          <a14:useLocalDpi xmlns:a14="http://schemas.microsoft.com/office/drawing/2010/main" val="0"/>
                        </a:ext>
                      </a:extLst>
                    </a:blip>
                    <a:stretch>
                      <a:fillRect/>
                    </a:stretch>
                  </pic:blipFill>
                  <pic:spPr>
                    <a:xfrm>
                      <a:off x="0" y="0"/>
                      <a:ext cx="3127068" cy="2807008"/>
                    </a:xfrm>
                    <a:prstGeom prst="rect">
                      <a:avLst/>
                    </a:prstGeom>
                  </pic:spPr>
                </pic:pic>
              </a:graphicData>
            </a:graphic>
          </wp:inline>
        </w:drawing>
      </w:r>
    </w:p>
    <w:p w14:paraId="135198F8" w14:textId="789B9B40" w:rsidR="000C59DB" w:rsidRPr="000240D0" w:rsidRDefault="000C59DB" w:rsidP="000C59DB">
      <w:pPr>
        <w:pStyle w:val="SourceReferenceyyyy"/>
        <w:rPr>
          <w:rFonts w:ascii="Arial" w:hAnsi="Arial" w:cs="Arial"/>
          <w:noProof w:val="0"/>
        </w:rPr>
      </w:pPr>
      <w:r w:rsidRPr="000240D0">
        <w:rPr>
          <w:rFonts w:ascii="Arial" w:hAnsi="Arial" w:cs="Arial"/>
          <w:noProof w:val="0"/>
        </w:rPr>
        <w:t>Welsh Government, 201</w:t>
      </w:r>
      <w:r w:rsidR="000C68AF">
        <w:rPr>
          <w:rFonts w:ascii="Arial" w:hAnsi="Arial" w:cs="Arial"/>
          <w:noProof w:val="0"/>
        </w:rPr>
        <w:t>5</w:t>
      </w:r>
    </w:p>
    <w:p w14:paraId="3C6625BC" w14:textId="5D772AA6" w:rsidR="000C59DB" w:rsidRPr="000240D0" w:rsidRDefault="000C59DB" w:rsidP="000C59DB">
      <w:pPr>
        <w:pStyle w:val="Caption"/>
        <w:rPr>
          <w:rFonts w:cs="Arial"/>
          <w:sz w:val="24"/>
          <w:szCs w:val="24"/>
        </w:rPr>
      </w:pPr>
      <w:bookmarkStart w:id="34" w:name="_Ref34065552"/>
      <w:bookmarkStart w:id="35" w:name="_Toc36048454"/>
      <w:bookmarkStart w:id="36" w:name="_Toc64363368"/>
      <w:bookmarkStart w:id="37" w:name="_Toc65887422"/>
      <w:r w:rsidRPr="000240D0">
        <w:rPr>
          <w:rFonts w:cs="Arial"/>
          <w:sz w:val="24"/>
          <w:szCs w:val="24"/>
        </w:rPr>
        <w:t xml:space="preserve">Image </w:t>
      </w:r>
      <w:r w:rsidRPr="000240D0">
        <w:rPr>
          <w:rFonts w:cs="Arial"/>
          <w:sz w:val="24"/>
          <w:szCs w:val="24"/>
        </w:rPr>
        <w:fldChar w:fldCharType="begin"/>
      </w:r>
      <w:r w:rsidRPr="000240D0">
        <w:rPr>
          <w:rFonts w:cs="Arial"/>
          <w:sz w:val="24"/>
          <w:szCs w:val="24"/>
        </w:rPr>
        <w:instrText xml:space="preserve"> SEQ Image \* ARABIC </w:instrText>
      </w:r>
      <w:r w:rsidRPr="000240D0">
        <w:rPr>
          <w:rFonts w:cs="Arial"/>
          <w:sz w:val="24"/>
          <w:szCs w:val="24"/>
        </w:rPr>
        <w:fldChar w:fldCharType="separate"/>
      </w:r>
      <w:r w:rsidR="00207417">
        <w:rPr>
          <w:rFonts w:cs="Arial"/>
          <w:noProof/>
          <w:sz w:val="24"/>
          <w:szCs w:val="24"/>
        </w:rPr>
        <w:t>1</w:t>
      </w:r>
      <w:r w:rsidRPr="000240D0">
        <w:rPr>
          <w:rFonts w:cs="Arial"/>
          <w:sz w:val="24"/>
          <w:szCs w:val="24"/>
        </w:rPr>
        <w:fldChar w:fldCharType="end"/>
      </w:r>
      <w:bookmarkEnd w:id="34"/>
      <w:r w:rsidRPr="000240D0">
        <w:rPr>
          <w:rFonts w:cs="Arial"/>
          <w:sz w:val="24"/>
          <w:szCs w:val="24"/>
        </w:rPr>
        <w:t xml:space="preserve"> </w:t>
      </w:r>
      <w:r w:rsidRPr="000240D0">
        <w:rPr>
          <w:rFonts w:cs="Arial"/>
          <w:sz w:val="24"/>
          <w:szCs w:val="24"/>
        </w:rPr>
        <w:tab/>
        <w:t>Seven wellbeing goals of the Well Being of Future Generations (Wales) Act 2015</w:t>
      </w:r>
      <w:bookmarkEnd w:id="35"/>
      <w:bookmarkEnd w:id="36"/>
      <w:bookmarkEnd w:id="37"/>
    </w:p>
    <w:p w14:paraId="35C27FCF" w14:textId="77777777" w:rsidR="000C59DB" w:rsidRDefault="000C59DB" w:rsidP="000C59DB">
      <w:pPr>
        <w:pStyle w:val="Title"/>
        <w:rPr>
          <w:sz w:val="24"/>
          <w:szCs w:val="24"/>
        </w:rPr>
      </w:pPr>
    </w:p>
    <w:p w14:paraId="01AE0471" w14:textId="77777777" w:rsidR="000C59DB" w:rsidRDefault="000C59DB" w:rsidP="000C59DB">
      <w:pPr>
        <w:pStyle w:val="Title"/>
        <w:rPr>
          <w:sz w:val="24"/>
          <w:szCs w:val="24"/>
        </w:rPr>
      </w:pPr>
      <w:r w:rsidRPr="001B380D">
        <w:rPr>
          <w:sz w:val="24"/>
          <w:szCs w:val="24"/>
        </w:rPr>
        <w:t>Environment (Wales) Act 2016</w:t>
      </w:r>
    </w:p>
    <w:p w14:paraId="0BED072B" w14:textId="77777777" w:rsidR="000C59DB" w:rsidRPr="001B380D" w:rsidRDefault="000C59DB" w:rsidP="000C59DB"/>
    <w:p w14:paraId="1B8FDE39" w14:textId="7853391A" w:rsidR="000C59DB" w:rsidRPr="006F1857" w:rsidRDefault="000C59DB" w:rsidP="000C59DB">
      <w:pPr>
        <w:pStyle w:val="Default"/>
        <w:jc w:val="both"/>
      </w:pPr>
      <w:r w:rsidRPr="006F1857">
        <w:t xml:space="preserve">The Environment (Wales) Act 2016 sets out the requirement for the ‘sustainable management of natural </w:t>
      </w:r>
      <w:proofErr w:type="gramStart"/>
      <w:r w:rsidRPr="006F1857">
        <w:t>resources’</w:t>
      </w:r>
      <w:proofErr w:type="gramEnd"/>
      <w:r w:rsidRPr="006F1857">
        <w:t xml:space="preserve">. While ‘restoration’ is not explicitly outlined, Sections 3, 4, 6 and 7 of the Act are the key sections which are of relevance to ‘restoration’. Section 3 on the ‘Sustainable management of natural resources’ for example notes that objective is </w:t>
      </w:r>
      <w:proofErr w:type="gramStart"/>
      <w:r w:rsidRPr="006F1857">
        <w:t xml:space="preserve">to </w:t>
      </w:r>
      <w:r>
        <w:t xml:space="preserve"> </w:t>
      </w:r>
      <w:r w:rsidRPr="000C59DB">
        <w:rPr>
          <w:i/>
        </w:rPr>
        <w:t>‘</w:t>
      </w:r>
      <w:proofErr w:type="gramEnd"/>
      <w:r w:rsidRPr="000C59DB">
        <w:rPr>
          <w:i/>
        </w:rPr>
        <w:t xml:space="preserve">maintain and </w:t>
      </w:r>
      <w:r w:rsidRPr="000C59DB">
        <w:rPr>
          <w:bCs/>
          <w:i/>
        </w:rPr>
        <w:t>enhance</w:t>
      </w:r>
      <w:r w:rsidRPr="000C59DB">
        <w:rPr>
          <w:i/>
        </w:rPr>
        <w:t xml:space="preserve"> the resilience of ecosystems and the benefits they provide’</w:t>
      </w:r>
      <w:r w:rsidR="00CD1489">
        <w:rPr>
          <w:i/>
        </w:rPr>
        <w:t xml:space="preserve">. </w:t>
      </w:r>
      <w:r w:rsidRPr="006F1857">
        <w:t xml:space="preserve">Section 4 sets out principles for the sustainable management of natural resources, and notes the “principles of sustainable management of natural resources” are </w:t>
      </w:r>
      <w:proofErr w:type="gramStart"/>
      <w:r w:rsidRPr="006F1857">
        <w:t>to;</w:t>
      </w:r>
      <w:proofErr w:type="gramEnd"/>
    </w:p>
    <w:p w14:paraId="794CE262" w14:textId="77777777" w:rsidR="000C59DB" w:rsidRPr="00031AA3" w:rsidRDefault="000C59DB" w:rsidP="000C59DB">
      <w:pPr>
        <w:pStyle w:val="Default"/>
        <w:jc w:val="both"/>
      </w:pPr>
    </w:p>
    <w:p w14:paraId="1595B3DA" w14:textId="77777777" w:rsidR="000C59DB" w:rsidRPr="00E617E6" w:rsidRDefault="000C59DB" w:rsidP="000C59DB">
      <w:pPr>
        <w:pStyle w:val="Default"/>
        <w:jc w:val="both"/>
        <w:rPr>
          <w:i/>
          <w:iCs/>
        </w:rPr>
      </w:pPr>
      <w:r w:rsidRPr="00E617E6">
        <w:rPr>
          <w:i/>
          <w:iCs/>
        </w:rPr>
        <w:t>‘</w:t>
      </w:r>
      <w:r w:rsidRPr="00031AA3">
        <w:rPr>
          <w:i/>
          <w:iCs/>
        </w:rPr>
        <w:t xml:space="preserve">(a)manage adaptively, by planning, monitoring, reviewing and, where appropriate, changing </w:t>
      </w:r>
      <w:proofErr w:type="gramStart"/>
      <w:r w:rsidRPr="00031AA3">
        <w:rPr>
          <w:i/>
          <w:iCs/>
        </w:rPr>
        <w:t>action;</w:t>
      </w:r>
      <w:proofErr w:type="gramEnd"/>
    </w:p>
    <w:p w14:paraId="2B217B8D" w14:textId="77777777" w:rsidR="000C59DB" w:rsidRPr="00E617E6" w:rsidRDefault="000C59DB" w:rsidP="000C59DB">
      <w:pPr>
        <w:pStyle w:val="Default"/>
        <w:jc w:val="both"/>
        <w:rPr>
          <w:rStyle w:val="legds"/>
          <w:i/>
          <w:iCs/>
        </w:rPr>
      </w:pPr>
      <w:r w:rsidRPr="00E617E6">
        <w:rPr>
          <w:rStyle w:val="legds"/>
          <w:i/>
          <w:iCs/>
        </w:rPr>
        <w:t xml:space="preserve">(f)take account of the benefits and intrinsic value of natural resources and </w:t>
      </w:r>
      <w:proofErr w:type="gramStart"/>
      <w:r w:rsidRPr="00E617E6">
        <w:rPr>
          <w:rStyle w:val="legds"/>
          <w:i/>
          <w:iCs/>
        </w:rPr>
        <w:t>ecosystems;</w:t>
      </w:r>
      <w:proofErr w:type="gramEnd"/>
    </w:p>
    <w:p w14:paraId="3E8DA365" w14:textId="77777777" w:rsidR="000C59DB" w:rsidRPr="00E617E6" w:rsidRDefault="000C59DB" w:rsidP="000C59DB">
      <w:pPr>
        <w:pStyle w:val="Default"/>
        <w:jc w:val="both"/>
        <w:rPr>
          <w:rStyle w:val="legds"/>
          <w:i/>
          <w:iCs/>
        </w:rPr>
      </w:pPr>
      <w:r w:rsidRPr="00E617E6">
        <w:rPr>
          <w:rStyle w:val="legds"/>
          <w:i/>
          <w:iCs/>
        </w:rPr>
        <w:t>(</w:t>
      </w:r>
      <w:proofErr w:type="spellStart"/>
      <w:r w:rsidRPr="00E617E6">
        <w:rPr>
          <w:rStyle w:val="legds"/>
          <w:i/>
          <w:iCs/>
        </w:rPr>
        <w:t>i</w:t>
      </w:r>
      <w:proofErr w:type="spellEnd"/>
      <w:r w:rsidRPr="00E617E6">
        <w:rPr>
          <w:rStyle w:val="legds"/>
          <w:i/>
          <w:iCs/>
        </w:rPr>
        <w:t>)take account of the resilience of ecosystems, in particular the following aspects—</w:t>
      </w:r>
    </w:p>
    <w:p w14:paraId="5AC224FE" w14:textId="77777777" w:rsidR="000C59DB" w:rsidRDefault="000C59DB" w:rsidP="000C59DB">
      <w:pPr>
        <w:pStyle w:val="Default"/>
        <w:jc w:val="both"/>
        <w:rPr>
          <w:rStyle w:val="legds"/>
        </w:rPr>
      </w:pPr>
      <w:r w:rsidRPr="00E617E6">
        <w:rPr>
          <w:rStyle w:val="legds"/>
          <w:i/>
          <w:iCs/>
        </w:rPr>
        <w:t>(iv)the condition of ecosystems (including their structure and functioning).</w:t>
      </w:r>
      <w:r>
        <w:rPr>
          <w:rStyle w:val="legds"/>
        </w:rPr>
        <w:t>’</w:t>
      </w:r>
    </w:p>
    <w:p w14:paraId="6512132A" w14:textId="77777777" w:rsidR="000C59DB" w:rsidRPr="00031AA3" w:rsidRDefault="000C59DB" w:rsidP="000C59DB">
      <w:pPr>
        <w:pStyle w:val="Default"/>
        <w:jc w:val="both"/>
      </w:pPr>
    </w:p>
    <w:p w14:paraId="01762BDF" w14:textId="77777777" w:rsidR="000C59DB" w:rsidRDefault="000C59DB" w:rsidP="000C59DB">
      <w:pPr>
        <w:pStyle w:val="Default"/>
        <w:jc w:val="both"/>
      </w:pPr>
      <w:r w:rsidRPr="00F81895">
        <w:lastRenderedPageBreak/>
        <w:t>Section 6 of the Act requires public authorities to seek to ‘</w:t>
      </w:r>
      <w:r w:rsidRPr="00F81895">
        <w:rPr>
          <w:i/>
        </w:rPr>
        <w:t xml:space="preserve">maintain and </w:t>
      </w:r>
      <w:r w:rsidRPr="00E617E6">
        <w:rPr>
          <w:bCs/>
          <w:i/>
        </w:rPr>
        <w:t>enhance</w:t>
      </w:r>
      <w:r w:rsidRPr="00F81895">
        <w:rPr>
          <w:i/>
        </w:rPr>
        <w:t xml:space="preserve"> biodiversity […] in the exercise of their functions’</w:t>
      </w:r>
      <w:r w:rsidRPr="00F81895">
        <w:t xml:space="preserve">. Section 7 additionally requires Welsh Ministers to publish a list of living organisms and habitats in Wales, which are considered of key significance to sustain and improve biodiversity in relation to Wales Section 7 of the Act. </w:t>
      </w:r>
    </w:p>
    <w:p w14:paraId="2D7DB5EC" w14:textId="77777777" w:rsidR="000C59DB" w:rsidRDefault="000C59DB" w:rsidP="000C59DB">
      <w:pPr>
        <w:pStyle w:val="Default"/>
        <w:jc w:val="both"/>
      </w:pPr>
    </w:p>
    <w:p w14:paraId="4AB8E325" w14:textId="77777777" w:rsidR="000C59DB" w:rsidRDefault="000C59DB" w:rsidP="000C59DB">
      <w:pPr>
        <w:pStyle w:val="Default"/>
        <w:jc w:val="both"/>
      </w:pPr>
      <w:r w:rsidRPr="00F81895">
        <w:t>The Act also notes that the Welsh Ministers must ‘</w:t>
      </w:r>
      <w:r w:rsidRPr="00F81895">
        <w:rPr>
          <w:i/>
        </w:rPr>
        <w:t xml:space="preserve">take all reasonable steps to maintain and </w:t>
      </w:r>
      <w:r w:rsidRPr="00E617E6">
        <w:rPr>
          <w:bCs/>
          <w:i/>
        </w:rPr>
        <w:t>enhance</w:t>
      </w:r>
      <w:r w:rsidRPr="00F81895">
        <w:rPr>
          <w:i/>
        </w:rPr>
        <w:t xml:space="preserve"> the living organisms and types of habitat included in any list published under this section and encourage others to take such </w:t>
      </w:r>
      <w:proofErr w:type="gramStart"/>
      <w:r w:rsidRPr="00F81895">
        <w:rPr>
          <w:i/>
        </w:rPr>
        <w:t>steps’</w:t>
      </w:r>
      <w:proofErr w:type="gramEnd"/>
      <w:r w:rsidRPr="00F81895">
        <w:t xml:space="preserve">. </w:t>
      </w:r>
    </w:p>
    <w:p w14:paraId="31EEE190" w14:textId="77777777" w:rsidR="000C59DB" w:rsidRDefault="000C59DB" w:rsidP="000C59DB">
      <w:pPr>
        <w:pStyle w:val="Default"/>
        <w:jc w:val="both"/>
      </w:pPr>
    </w:p>
    <w:p w14:paraId="34502EAD" w14:textId="2BC28FA2" w:rsidR="000C59DB" w:rsidRDefault="000C59DB" w:rsidP="000C59DB">
      <w:pPr>
        <w:pStyle w:val="Default"/>
        <w:jc w:val="both"/>
      </w:pPr>
      <w:r>
        <w:t>Saltmarshes and mudflats are listed as being ‘</w:t>
      </w:r>
      <w:r w:rsidRPr="009648B5">
        <w:t>of principal importance’ under Section 7 of the Environment (Wales) Act 2016</w:t>
      </w:r>
      <w:r>
        <w:t>.</w:t>
      </w:r>
    </w:p>
    <w:p w14:paraId="031B62C4" w14:textId="536ACE47" w:rsidR="000C59DB" w:rsidRDefault="000C59DB" w:rsidP="000C59DB">
      <w:pPr>
        <w:pStyle w:val="Default"/>
        <w:jc w:val="both"/>
      </w:pPr>
    </w:p>
    <w:p w14:paraId="791F0BAD" w14:textId="77777777" w:rsidR="004615EE" w:rsidRPr="00FF3E23" w:rsidRDefault="004615EE" w:rsidP="004615EE">
      <w:pPr>
        <w:pStyle w:val="Title"/>
        <w:rPr>
          <w:sz w:val="24"/>
          <w:szCs w:val="24"/>
        </w:rPr>
      </w:pPr>
      <w:r w:rsidRPr="00FF3E23">
        <w:rPr>
          <w:sz w:val="24"/>
          <w:szCs w:val="24"/>
        </w:rPr>
        <w:t>The 2017 Natural Resources Policy</w:t>
      </w:r>
    </w:p>
    <w:p w14:paraId="370FEF59" w14:textId="77777777" w:rsidR="004615EE" w:rsidRDefault="004615EE" w:rsidP="004615EE">
      <w:pPr>
        <w:pStyle w:val="Default"/>
        <w:jc w:val="both"/>
        <w:rPr>
          <w:color w:val="auto"/>
        </w:rPr>
      </w:pPr>
    </w:p>
    <w:p w14:paraId="795DFAC7" w14:textId="77777777" w:rsidR="004615EE" w:rsidRDefault="004615EE" w:rsidP="004615EE">
      <w:pPr>
        <w:pStyle w:val="Default"/>
        <w:jc w:val="both"/>
        <w:rPr>
          <w:color w:val="auto"/>
        </w:rPr>
      </w:pPr>
      <w:r w:rsidRPr="009A45FF">
        <w:rPr>
          <w:color w:val="auto"/>
        </w:rPr>
        <w:t xml:space="preserve">The Natural Resources Policy </w:t>
      </w:r>
      <w:r>
        <w:rPr>
          <w:color w:val="auto"/>
        </w:rPr>
        <w:t>focusses o</w:t>
      </w:r>
      <w:r w:rsidRPr="009A45FF">
        <w:rPr>
          <w:color w:val="auto"/>
        </w:rPr>
        <w:t xml:space="preserve">n improving the way </w:t>
      </w:r>
      <w:r>
        <w:rPr>
          <w:color w:val="auto"/>
        </w:rPr>
        <w:t>Wales’</w:t>
      </w:r>
      <w:r w:rsidRPr="009A45FF">
        <w:rPr>
          <w:color w:val="auto"/>
        </w:rPr>
        <w:t xml:space="preserve"> natural resources</w:t>
      </w:r>
      <w:r>
        <w:rPr>
          <w:color w:val="auto"/>
        </w:rPr>
        <w:t xml:space="preserve"> are managed</w:t>
      </w:r>
      <w:r w:rsidRPr="009A45FF">
        <w:rPr>
          <w:color w:val="auto"/>
        </w:rPr>
        <w:t>. This is a key part of the delivery framework for the sustainable management of natural resources</w:t>
      </w:r>
      <w:r>
        <w:rPr>
          <w:color w:val="auto"/>
        </w:rPr>
        <w:t>, as</w:t>
      </w:r>
      <w:r w:rsidRPr="009A45FF">
        <w:rPr>
          <w:color w:val="auto"/>
        </w:rPr>
        <w:t xml:space="preserve"> established by the Environment (Wales) Act.</w:t>
      </w:r>
    </w:p>
    <w:p w14:paraId="256A8F25" w14:textId="77777777" w:rsidR="004615EE" w:rsidRDefault="004615EE" w:rsidP="004615EE">
      <w:pPr>
        <w:pStyle w:val="Default"/>
        <w:jc w:val="both"/>
        <w:rPr>
          <w:color w:val="auto"/>
        </w:rPr>
      </w:pPr>
    </w:p>
    <w:p w14:paraId="040232D2" w14:textId="77777777" w:rsidR="004615EE" w:rsidRDefault="004615EE" w:rsidP="004615EE">
      <w:pPr>
        <w:pStyle w:val="Default"/>
        <w:jc w:val="both"/>
        <w:rPr>
          <w:sz w:val="23"/>
          <w:szCs w:val="23"/>
        </w:rPr>
      </w:pPr>
      <w:r>
        <w:rPr>
          <w:color w:val="auto"/>
        </w:rPr>
        <w:t xml:space="preserve">The policy highlights three </w:t>
      </w:r>
      <w:r w:rsidRPr="009A45FF">
        <w:rPr>
          <w:sz w:val="23"/>
          <w:szCs w:val="23"/>
        </w:rPr>
        <w:t>main challenges</w:t>
      </w:r>
      <w:r>
        <w:rPr>
          <w:sz w:val="23"/>
          <w:szCs w:val="23"/>
        </w:rPr>
        <w:t xml:space="preserve"> faced </w:t>
      </w:r>
      <w:proofErr w:type="gramStart"/>
      <w:r>
        <w:rPr>
          <w:sz w:val="23"/>
          <w:szCs w:val="23"/>
        </w:rPr>
        <w:t>with regard to</w:t>
      </w:r>
      <w:proofErr w:type="gramEnd"/>
      <w:r>
        <w:rPr>
          <w:sz w:val="23"/>
          <w:szCs w:val="23"/>
        </w:rPr>
        <w:t xml:space="preserve"> natural resources as follows</w:t>
      </w:r>
      <w:r w:rsidRPr="009A45FF">
        <w:rPr>
          <w:sz w:val="23"/>
          <w:szCs w:val="23"/>
        </w:rPr>
        <w:t xml:space="preserve">: </w:t>
      </w:r>
    </w:p>
    <w:p w14:paraId="6364547D" w14:textId="77777777" w:rsidR="004615EE" w:rsidRPr="009A45FF" w:rsidRDefault="004615EE" w:rsidP="004615EE">
      <w:pPr>
        <w:pStyle w:val="Default"/>
        <w:jc w:val="both"/>
        <w:rPr>
          <w:sz w:val="23"/>
          <w:szCs w:val="23"/>
        </w:rPr>
      </w:pPr>
    </w:p>
    <w:p w14:paraId="1B0A3413" w14:textId="77777777" w:rsidR="004615EE" w:rsidRPr="00FF3E23" w:rsidRDefault="004615EE" w:rsidP="004615EE">
      <w:pPr>
        <w:pStyle w:val="Bullets"/>
        <w:numPr>
          <w:ilvl w:val="0"/>
          <w:numId w:val="6"/>
        </w:numPr>
      </w:pPr>
      <w:r w:rsidRPr="00FF3E23">
        <w:t xml:space="preserve">Improving ecosystem </w:t>
      </w:r>
      <w:proofErr w:type="gramStart"/>
      <w:r w:rsidRPr="00FF3E23">
        <w:t>resilience</w:t>
      </w:r>
      <w:r>
        <w:t>;</w:t>
      </w:r>
      <w:proofErr w:type="gramEnd"/>
      <w:r w:rsidRPr="00FF3E23">
        <w:t xml:space="preserve"> </w:t>
      </w:r>
    </w:p>
    <w:p w14:paraId="717C8F9F" w14:textId="77777777" w:rsidR="004615EE" w:rsidRPr="00FF3E23" w:rsidRDefault="004615EE" w:rsidP="004615EE">
      <w:pPr>
        <w:pStyle w:val="Bullets"/>
        <w:numPr>
          <w:ilvl w:val="0"/>
          <w:numId w:val="6"/>
        </w:numPr>
      </w:pPr>
      <w:r w:rsidRPr="00FF3E23">
        <w:t>Climate change and the decline in biological diversity</w:t>
      </w:r>
      <w:r>
        <w:t>; and</w:t>
      </w:r>
      <w:r w:rsidRPr="00FF3E23">
        <w:t xml:space="preserve"> </w:t>
      </w:r>
    </w:p>
    <w:p w14:paraId="529EB4FB" w14:textId="77777777" w:rsidR="004615EE" w:rsidRPr="00FF3E23" w:rsidRDefault="004615EE" w:rsidP="004615EE">
      <w:pPr>
        <w:pStyle w:val="Bullets"/>
        <w:numPr>
          <w:ilvl w:val="0"/>
          <w:numId w:val="6"/>
        </w:numPr>
      </w:pPr>
      <w:r w:rsidRPr="00FF3E23">
        <w:t>The UK’s Withdrawal from the EU</w:t>
      </w:r>
      <w:r>
        <w:t>.</w:t>
      </w:r>
      <w:r w:rsidRPr="00FF3E23">
        <w:t xml:space="preserve"> </w:t>
      </w:r>
    </w:p>
    <w:p w14:paraId="2D91E284" w14:textId="77777777" w:rsidR="004615EE" w:rsidRDefault="004615EE" w:rsidP="004615EE">
      <w:pPr>
        <w:pStyle w:val="Default"/>
        <w:jc w:val="both"/>
        <w:rPr>
          <w:color w:val="auto"/>
        </w:rPr>
      </w:pPr>
    </w:p>
    <w:p w14:paraId="50ABB9EB" w14:textId="77777777" w:rsidR="004615EE" w:rsidRPr="009A45FF" w:rsidRDefault="004615EE" w:rsidP="004615EE">
      <w:pPr>
        <w:pStyle w:val="Default"/>
        <w:jc w:val="both"/>
        <w:rPr>
          <w:color w:val="auto"/>
        </w:rPr>
      </w:pPr>
      <w:r>
        <w:rPr>
          <w:color w:val="auto"/>
        </w:rPr>
        <w:t xml:space="preserve">In addition, </w:t>
      </w:r>
      <w:r w:rsidRPr="009A45FF">
        <w:rPr>
          <w:color w:val="auto"/>
        </w:rPr>
        <w:t xml:space="preserve">three national priorities for the management of </w:t>
      </w:r>
      <w:r>
        <w:rPr>
          <w:color w:val="auto"/>
        </w:rPr>
        <w:t>Wales’</w:t>
      </w:r>
      <w:r w:rsidRPr="009A45FF">
        <w:rPr>
          <w:color w:val="auto"/>
        </w:rPr>
        <w:t xml:space="preserve"> natural resources</w:t>
      </w:r>
      <w:r>
        <w:rPr>
          <w:color w:val="auto"/>
        </w:rPr>
        <w:t xml:space="preserve"> are listed</w:t>
      </w:r>
      <w:r w:rsidRPr="009A45FF">
        <w:rPr>
          <w:color w:val="auto"/>
        </w:rPr>
        <w:t>, namely:</w:t>
      </w:r>
    </w:p>
    <w:p w14:paraId="67084FA6" w14:textId="77777777" w:rsidR="004615EE" w:rsidRDefault="004615EE" w:rsidP="004615EE">
      <w:pPr>
        <w:pStyle w:val="Default"/>
        <w:jc w:val="both"/>
        <w:rPr>
          <w:color w:val="auto"/>
        </w:rPr>
      </w:pPr>
    </w:p>
    <w:p w14:paraId="44E486FE" w14:textId="77777777" w:rsidR="004615EE" w:rsidRPr="00FF3E23" w:rsidRDefault="004615EE" w:rsidP="004615EE">
      <w:pPr>
        <w:pStyle w:val="Bullets"/>
        <w:numPr>
          <w:ilvl w:val="0"/>
          <w:numId w:val="6"/>
        </w:numPr>
      </w:pPr>
      <w:r w:rsidRPr="00FF3E23">
        <w:t xml:space="preserve">Delivering nature-based </w:t>
      </w:r>
      <w:proofErr w:type="gramStart"/>
      <w:r w:rsidRPr="00FF3E23">
        <w:t>solutions;</w:t>
      </w:r>
      <w:proofErr w:type="gramEnd"/>
    </w:p>
    <w:p w14:paraId="0E1BA980" w14:textId="77777777" w:rsidR="004615EE" w:rsidRPr="00FF3E23" w:rsidRDefault="004615EE" w:rsidP="004615EE">
      <w:pPr>
        <w:pStyle w:val="Bullets"/>
        <w:numPr>
          <w:ilvl w:val="0"/>
          <w:numId w:val="6"/>
        </w:numPr>
      </w:pPr>
      <w:r w:rsidRPr="00FF3E23">
        <w:t>Increasing renewable energy and resource efficiency; and,</w:t>
      </w:r>
    </w:p>
    <w:p w14:paraId="56424434" w14:textId="4910E877" w:rsidR="004615EE" w:rsidRDefault="004615EE" w:rsidP="004615EE">
      <w:pPr>
        <w:pStyle w:val="Bullets"/>
        <w:numPr>
          <w:ilvl w:val="0"/>
          <w:numId w:val="6"/>
        </w:numPr>
        <w:jc w:val="both"/>
      </w:pPr>
      <w:r w:rsidRPr="00FF3E23">
        <w:t>Taking a place-based approach.</w:t>
      </w:r>
    </w:p>
    <w:p w14:paraId="28B30994" w14:textId="77833F44" w:rsidR="00F80405" w:rsidRDefault="00F80405" w:rsidP="00F80405">
      <w:pPr>
        <w:pStyle w:val="Bullets"/>
        <w:numPr>
          <w:ilvl w:val="0"/>
          <w:numId w:val="0"/>
        </w:numPr>
        <w:ind w:left="720" w:hanging="360"/>
        <w:jc w:val="both"/>
      </w:pPr>
    </w:p>
    <w:p w14:paraId="011EFF01" w14:textId="53AB8910" w:rsidR="00F80405" w:rsidRPr="00532E76" w:rsidRDefault="00F80405" w:rsidP="00532E76">
      <w:pPr>
        <w:pStyle w:val="Default"/>
        <w:jc w:val="both"/>
        <w:rPr>
          <w:color w:val="auto"/>
        </w:rPr>
      </w:pPr>
      <w:r w:rsidRPr="00532E76">
        <w:rPr>
          <w:color w:val="auto"/>
        </w:rPr>
        <w:t xml:space="preserve">Area Statements were developed in response to this policy; it is noteworthy that the Welsh Marine Area Statement </w:t>
      </w:r>
      <w:r>
        <w:rPr>
          <w:color w:val="auto"/>
        </w:rPr>
        <w:t>has three themes, one of which is ‘</w:t>
      </w:r>
      <w:r w:rsidRPr="00532E76">
        <w:rPr>
          <w:i/>
          <w:color w:val="auto"/>
        </w:rPr>
        <w:t>nature-based solutions and adaptation at the coast</w:t>
      </w:r>
      <w:r>
        <w:rPr>
          <w:color w:val="auto"/>
        </w:rPr>
        <w:t>’.</w:t>
      </w:r>
    </w:p>
    <w:p w14:paraId="53125C01" w14:textId="77777777" w:rsidR="00F80405" w:rsidRDefault="00F80405" w:rsidP="000C59DB">
      <w:pPr>
        <w:pStyle w:val="Default"/>
        <w:jc w:val="both"/>
      </w:pPr>
    </w:p>
    <w:p w14:paraId="4CA8AA5B" w14:textId="691A60E1" w:rsidR="000C59DB" w:rsidRDefault="000C59DB" w:rsidP="000C59DB">
      <w:pPr>
        <w:pStyle w:val="Title"/>
        <w:rPr>
          <w:sz w:val="24"/>
          <w:szCs w:val="24"/>
        </w:rPr>
      </w:pPr>
      <w:r w:rsidRPr="001B380D">
        <w:rPr>
          <w:sz w:val="24"/>
          <w:szCs w:val="24"/>
        </w:rPr>
        <w:t xml:space="preserve">The </w:t>
      </w:r>
      <w:r w:rsidR="004615EE" w:rsidRPr="001B380D">
        <w:rPr>
          <w:sz w:val="24"/>
          <w:szCs w:val="24"/>
        </w:rPr>
        <w:t>20</w:t>
      </w:r>
      <w:r w:rsidR="004615EE">
        <w:rPr>
          <w:sz w:val="24"/>
          <w:szCs w:val="24"/>
        </w:rPr>
        <w:t>20/21</w:t>
      </w:r>
      <w:r w:rsidR="004615EE" w:rsidRPr="001B380D">
        <w:rPr>
          <w:sz w:val="24"/>
          <w:szCs w:val="24"/>
        </w:rPr>
        <w:t xml:space="preserve"> </w:t>
      </w:r>
      <w:r w:rsidRPr="001B380D">
        <w:rPr>
          <w:sz w:val="24"/>
          <w:szCs w:val="24"/>
        </w:rPr>
        <w:t>Nature Recovery Action Plan for Wales</w:t>
      </w:r>
    </w:p>
    <w:p w14:paraId="7D9C44E4" w14:textId="77777777" w:rsidR="000C59DB" w:rsidRPr="00FE26F9" w:rsidRDefault="000C59DB" w:rsidP="000C59DB">
      <w:pPr>
        <w:rPr>
          <w:rFonts w:ascii="Arial" w:hAnsi="Arial" w:cs="Arial"/>
        </w:rPr>
      </w:pPr>
    </w:p>
    <w:p w14:paraId="180C0257" w14:textId="340377B9" w:rsidR="000C59DB" w:rsidRDefault="000C59DB" w:rsidP="00532E76">
      <w:pPr>
        <w:pStyle w:val="Default"/>
        <w:jc w:val="both"/>
      </w:pPr>
      <w:r w:rsidRPr="00FE26F9">
        <w:t xml:space="preserve">Welsh Government published the national biodiversity strategy ‘The Nature Recovery Action Plan for Wales’ in </w:t>
      </w:r>
      <w:proofErr w:type="gramStart"/>
      <w:r w:rsidRPr="00FE26F9">
        <w:t xml:space="preserve">2015, </w:t>
      </w:r>
      <w:r w:rsidR="004615EE" w:rsidRPr="004615EE">
        <w:t>and</w:t>
      </w:r>
      <w:proofErr w:type="gramEnd"/>
      <w:r w:rsidR="004615EE" w:rsidRPr="004615EE">
        <w:t xml:space="preserve"> refreshed it in 2020/21</w:t>
      </w:r>
      <w:r w:rsidR="004615EE">
        <w:t xml:space="preserve">. Its </w:t>
      </w:r>
      <w:r w:rsidRPr="00FE26F9">
        <w:t>ambition</w:t>
      </w:r>
      <w:r w:rsidR="004615EE">
        <w:t xml:space="preserve"> is</w:t>
      </w:r>
      <w:r w:rsidRPr="00FE26F9">
        <w:t xml:space="preserve"> to ‘</w:t>
      </w:r>
      <w:r w:rsidRPr="00FE26F9">
        <w:rPr>
          <w:i/>
        </w:rPr>
        <w:t>halt the decline in biodiversity by 2020 and then reverse the decline, for its intrinsic value, and to ensure lasting benefits to society</w:t>
      </w:r>
      <w:r w:rsidRPr="00FE26F9">
        <w:t xml:space="preserve">. The Plan sets out how Wales will deliver the commitments of the UN convention on biological diversity, the strategic plan for biodiversity 2011-2020 and the 20 associated Aichi targets (a </w:t>
      </w:r>
      <w:proofErr w:type="gramStart"/>
      <w:r w:rsidRPr="00FE26F9">
        <w:t>short term</w:t>
      </w:r>
      <w:proofErr w:type="gramEnd"/>
      <w:r w:rsidRPr="00FE26F9">
        <w:t xml:space="preserve"> framework for action), as well as the EU biodiversity strategy. </w:t>
      </w:r>
      <w:r w:rsidR="004615EE">
        <w:t xml:space="preserve"> </w:t>
      </w:r>
      <w:r w:rsidR="004615EE">
        <w:rPr>
          <w:color w:val="auto"/>
        </w:rPr>
        <w:t xml:space="preserve">It confirms </w:t>
      </w:r>
      <w:r w:rsidR="004615EE" w:rsidRPr="00A7157D">
        <w:rPr>
          <w:color w:val="auto"/>
        </w:rPr>
        <w:t>that resilient ecological networks are vital for nature recover</w:t>
      </w:r>
      <w:r w:rsidR="004615EE">
        <w:rPr>
          <w:color w:val="auto"/>
        </w:rPr>
        <w:t>y.</w:t>
      </w:r>
    </w:p>
    <w:p w14:paraId="1FC27523" w14:textId="77777777" w:rsidR="000C59DB" w:rsidRDefault="000C59DB" w:rsidP="000C59DB">
      <w:pPr>
        <w:pStyle w:val="Default"/>
        <w:jc w:val="both"/>
        <w:rPr>
          <w:color w:val="auto"/>
        </w:rPr>
      </w:pPr>
    </w:p>
    <w:p w14:paraId="021475AB" w14:textId="77777777" w:rsidR="000C59DB" w:rsidRPr="00FE26F9" w:rsidRDefault="000C59DB" w:rsidP="00FE26F9">
      <w:pPr>
        <w:pStyle w:val="Title"/>
      </w:pPr>
      <w:r w:rsidRPr="00FE26F9">
        <w:rPr>
          <w:sz w:val="24"/>
          <w:szCs w:val="24"/>
        </w:rPr>
        <w:t>The 2020 National Strategy for Flood and Coastal Erosion Risk Management in Wales</w:t>
      </w:r>
    </w:p>
    <w:p w14:paraId="65F2CC34" w14:textId="77777777" w:rsidR="000C59DB" w:rsidRDefault="000C59DB" w:rsidP="000C59DB">
      <w:pPr>
        <w:pStyle w:val="Default"/>
        <w:jc w:val="both"/>
        <w:rPr>
          <w:color w:val="auto"/>
        </w:rPr>
      </w:pPr>
    </w:p>
    <w:p w14:paraId="2E90D1BE" w14:textId="4FF53F51" w:rsidR="000C59DB" w:rsidRDefault="000C59DB" w:rsidP="000C59DB">
      <w:pPr>
        <w:pStyle w:val="Default"/>
        <w:jc w:val="both"/>
        <w:rPr>
          <w:color w:val="auto"/>
        </w:rPr>
      </w:pPr>
      <w:r w:rsidRPr="006C205C">
        <w:rPr>
          <w:color w:val="auto"/>
        </w:rPr>
        <w:t>The Flood and Water Management Act 2010 sets out how</w:t>
      </w:r>
      <w:r>
        <w:rPr>
          <w:color w:val="auto"/>
        </w:rPr>
        <w:t xml:space="preserve"> </w:t>
      </w:r>
      <w:r w:rsidRPr="006C205C">
        <w:rPr>
          <w:color w:val="auto"/>
        </w:rPr>
        <w:t xml:space="preserve">Welsh Ministers must develop, </w:t>
      </w:r>
      <w:proofErr w:type="gramStart"/>
      <w:r w:rsidRPr="006C205C">
        <w:rPr>
          <w:color w:val="auto"/>
        </w:rPr>
        <w:t>maintain</w:t>
      </w:r>
      <w:proofErr w:type="gramEnd"/>
      <w:r w:rsidRPr="006C205C">
        <w:rPr>
          <w:color w:val="auto"/>
        </w:rPr>
        <w:t xml:space="preserve"> and apply a National</w:t>
      </w:r>
      <w:r>
        <w:rPr>
          <w:color w:val="auto"/>
        </w:rPr>
        <w:t xml:space="preserve"> </w:t>
      </w:r>
      <w:r w:rsidRPr="006C205C">
        <w:rPr>
          <w:color w:val="auto"/>
        </w:rPr>
        <w:t>Strategy for Flood and Coastal Erosion Risk Management</w:t>
      </w:r>
      <w:r>
        <w:rPr>
          <w:color w:val="auto"/>
        </w:rPr>
        <w:t xml:space="preserve"> </w:t>
      </w:r>
      <w:r w:rsidRPr="006C205C">
        <w:rPr>
          <w:color w:val="auto"/>
        </w:rPr>
        <w:lastRenderedPageBreak/>
        <w:t>(FCERM) in Wales.</w:t>
      </w:r>
      <w:r>
        <w:rPr>
          <w:color w:val="auto"/>
        </w:rPr>
        <w:t xml:space="preserve"> Such a </w:t>
      </w:r>
      <w:r w:rsidRPr="006C205C">
        <w:rPr>
          <w:color w:val="auto"/>
        </w:rPr>
        <w:t xml:space="preserve">Strategy </w:t>
      </w:r>
      <w:r>
        <w:rPr>
          <w:color w:val="auto"/>
        </w:rPr>
        <w:t xml:space="preserve">was published in 2020, and it </w:t>
      </w:r>
      <w:r w:rsidRPr="006C205C">
        <w:rPr>
          <w:color w:val="auto"/>
        </w:rPr>
        <w:t xml:space="preserve">sets out how </w:t>
      </w:r>
      <w:r>
        <w:rPr>
          <w:color w:val="auto"/>
        </w:rPr>
        <w:t>Welsh Government</w:t>
      </w:r>
      <w:r w:rsidRPr="006C205C">
        <w:rPr>
          <w:color w:val="auto"/>
        </w:rPr>
        <w:t xml:space="preserve"> intend</w:t>
      </w:r>
      <w:r>
        <w:rPr>
          <w:color w:val="auto"/>
        </w:rPr>
        <w:t>s</w:t>
      </w:r>
      <w:r w:rsidRPr="006C205C">
        <w:rPr>
          <w:color w:val="auto"/>
        </w:rPr>
        <w:t xml:space="preserve"> to manage the risks</w:t>
      </w:r>
      <w:r>
        <w:rPr>
          <w:color w:val="auto"/>
        </w:rPr>
        <w:t xml:space="preserve"> </w:t>
      </w:r>
      <w:r w:rsidRPr="006C205C">
        <w:rPr>
          <w:color w:val="auto"/>
        </w:rPr>
        <w:t>from flooding and coastal erosion across Wales over the</w:t>
      </w:r>
      <w:r>
        <w:rPr>
          <w:color w:val="auto"/>
        </w:rPr>
        <w:t xml:space="preserve"> </w:t>
      </w:r>
      <w:r w:rsidRPr="006C205C">
        <w:rPr>
          <w:color w:val="auto"/>
        </w:rPr>
        <w:t>next 10 years, whilst strengthening and clarifying roles and</w:t>
      </w:r>
      <w:r>
        <w:rPr>
          <w:color w:val="auto"/>
        </w:rPr>
        <w:t xml:space="preserve"> </w:t>
      </w:r>
      <w:r w:rsidRPr="006C205C">
        <w:rPr>
          <w:color w:val="auto"/>
        </w:rPr>
        <w:t>responsibilities.</w:t>
      </w:r>
      <w:r>
        <w:rPr>
          <w:color w:val="auto"/>
        </w:rPr>
        <w:t xml:space="preserve"> </w:t>
      </w:r>
    </w:p>
    <w:p w14:paraId="0E8AF89F" w14:textId="04709859" w:rsidR="00F80405" w:rsidRDefault="00F80405" w:rsidP="000C59DB">
      <w:pPr>
        <w:pStyle w:val="Default"/>
        <w:jc w:val="both"/>
        <w:rPr>
          <w:color w:val="auto"/>
        </w:rPr>
      </w:pPr>
    </w:p>
    <w:p w14:paraId="6E9144BA" w14:textId="10BDB474" w:rsidR="00F80405" w:rsidRDefault="00F80405" w:rsidP="000C59DB">
      <w:pPr>
        <w:pStyle w:val="Default"/>
        <w:jc w:val="both"/>
        <w:rPr>
          <w:color w:val="auto"/>
        </w:rPr>
      </w:pPr>
      <w:r w:rsidRPr="00532E76">
        <w:rPr>
          <w:color w:val="auto"/>
        </w:rPr>
        <w:t xml:space="preserve">The strategy </w:t>
      </w:r>
      <w:r w:rsidRPr="00166A83">
        <w:rPr>
          <w:color w:val="auto"/>
        </w:rPr>
        <w:t>gives</w:t>
      </w:r>
      <w:r w:rsidRPr="00D45AED">
        <w:rPr>
          <w:color w:val="auto"/>
        </w:rPr>
        <w:t xml:space="preserve"> support</w:t>
      </w:r>
      <w:r>
        <w:rPr>
          <w:color w:val="auto"/>
        </w:rPr>
        <w:t xml:space="preserve"> </w:t>
      </w:r>
      <w:r w:rsidRPr="00D45AED">
        <w:rPr>
          <w:color w:val="auto"/>
        </w:rPr>
        <w:t>to Natural Flood Management (NFM), where appropriate.</w:t>
      </w:r>
      <w:r>
        <w:rPr>
          <w:color w:val="auto"/>
        </w:rPr>
        <w:t xml:space="preserve">  This is the term most </w:t>
      </w:r>
      <w:r w:rsidRPr="00D45AED">
        <w:rPr>
          <w:color w:val="auto"/>
        </w:rPr>
        <w:t>widely used in</w:t>
      </w:r>
      <w:r>
        <w:rPr>
          <w:color w:val="auto"/>
        </w:rPr>
        <w:t xml:space="preserve"> </w:t>
      </w:r>
      <w:r w:rsidRPr="00D45AED">
        <w:rPr>
          <w:color w:val="auto"/>
        </w:rPr>
        <w:t>flood risk management</w:t>
      </w:r>
      <w:r>
        <w:rPr>
          <w:color w:val="auto"/>
        </w:rPr>
        <w:t xml:space="preserve"> when describing nature-based solutions.</w:t>
      </w:r>
      <w:r w:rsidR="00B611E1">
        <w:rPr>
          <w:color w:val="auto"/>
        </w:rPr>
        <w:t xml:space="preserve">  Measures 13 and 14 of the strategy are particularly pertinent in this regard: </w:t>
      </w:r>
    </w:p>
    <w:p w14:paraId="69D40274" w14:textId="056EFB87" w:rsidR="00B611E1" w:rsidRDefault="00B611E1" w:rsidP="000C59DB">
      <w:pPr>
        <w:pStyle w:val="Default"/>
        <w:jc w:val="both"/>
        <w:rPr>
          <w:color w:val="auto"/>
        </w:rPr>
      </w:pPr>
    </w:p>
    <w:p w14:paraId="41827D7A" w14:textId="69D10F49" w:rsidR="00B611E1" w:rsidRPr="00532E76" w:rsidRDefault="00B611E1" w:rsidP="00532E76">
      <w:pPr>
        <w:pStyle w:val="Bullets"/>
        <w:numPr>
          <w:ilvl w:val="0"/>
          <w:numId w:val="6"/>
        </w:numPr>
        <w:rPr>
          <w:i/>
        </w:rPr>
      </w:pPr>
      <w:r w:rsidRPr="00532E76">
        <w:t>‘</w:t>
      </w:r>
      <w:r w:rsidRPr="00166A83">
        <w:rPr>
          <w:i/>
        </w:rPr>
        <w:t xml:space="preserve">Measure </w:t>
      </w:r>
      <w:r w:rsidRPr="00532E76">
        <w:rPr>
          <w:i/>
        </w:rPr>
        <w:t>13: The Welsh Government will fully fund NFM schemes for a trial period, commencing 2020/21, and publish new guidance to further encourage take-up and the sharing of lessons on its practical delivery.</w:t>
      </w:r>
    </w:p>
    <w:p w14:paraId="0DB4264A" w14:textId="1A5FD3AC" w:rsidR="00B611E1" w:rsidRPr="00532E76" w:rsidRDefault="00B611E1" w:rsidP="00532E76">
      <w:pPr>
        <w:pStyle w:val="Bullets"/>
        <w:numPr>
          <w:ilvl w:val="0"/>
          <w:numId w:val="6"/>
        </w:numPr>
      </w:pPr>
      <w:r w:rsidRPr="00166A83">
        <w:rPr>
          <w:i/>
        </w:rPr>
        <w:t xml:space="preserve">Measure </w:t>
      </w:r>
      <w:r w:rsidRPr="00532E76">
        <w:rPr>
          <w:i/>
        </w:rPr>
        <w:t>14: The Welsh Government will work cross policy to ensure NFM is considered in wider land and water management, including agriculture and in NRW Area Statements</w:t>
      </w:r>
      <w:r w:rsidRPr="00532E76">
        <w:t>.’</w:t>
      </w:r>
    </w:p>
    <w:p w14:paraId="04CB3141" w14:textId="77777777" w:rsidR="000C59DB" w:rsidRDefault="000C59DB" w:rsidP="000C59DB">
      <w:pPr>
        <w:pStyle w:val="Default"/>
        <w:jc w:val="both"/>
        <w:rPr>
          <w:color w:val="auto"/>
        </w:rPr>
      </w:pPr>
    </w:p>
    <w:p w14:paraId="5BDAB756" w14:textId="185BA3CF" w:rsidR="00F80405" w:rsidRDefault="00F80405" w:rsidP="00F80405">
      <w:pPr>
        <w:pStyle w:val="Default"/>
        <w:jc w:val="both"/>
        <w:rPr>
          <w:color w:val="auto"/>
        </w:rPr>
      </w:pPr>
      <w:r>
        <w:rPr>
          <w:color w:val="auto"/>
        </w:rPr>
        <w:t>NRW</w:t>
      </w:r>
      <w:r w:rsidRPr="00F80405">
        <w:rPr>
          <w:color w:val="auto"/>
        </w:rPr>
        <w:t xml:space="preserve"> is one of the risk management authorities as defined by the Flood and Water Management Act 2010</w:t>
      </w:r>
      <w:r>
        <w:rPr>
          <w:color w:val="auto"/>
        </w:rPr>
        <w:t xml:space="preserve">, </w:t>
      </w:r>
      <w:r w:rsidRPr="00F80405">
        <w:rPr>
          <w:color w:val="auto"/>
        </w:rPr>
        <w:t xml:space="preserve">with an interest in flooding from main rivers and the sea. Protecting the environment and managing flood risk is </w:t>
      </w:r>
      <w:r w:rsidR="00627947">
        <w:rPr>
          <w:color w:val="auto"/>
        </w:rPr>
        <w:t>a key function delivered by the organisation</w:t>
      </w:r>
      <w:r w:rsidRPr="00F80405">
        <w:rPr>
          <w:color w:val="auto"/>
        </w:rPr>
        <w:t>.</w:t>
      </w:r>
      <w:r>
        <w:rPr>
          <w:color w:val="auto"/>
        </w:rPr>
        <w:t xml:space="preserve"> NRW</w:t>
      </w:r>
      <w:r w:rsidRPr="00F80405">
        <w:rPr>
          <w:color w:val="auto"/>
        </w:rPr>
        <w:t xml:space="preserve"> has powers to work on main rivers and the sea to manage flood risk. However, it does not have </w:t>
      </w:r>
      <w:r w:rsidR="00B611E1">
        <w:rPr>
          <w:color w:val="auto"/>
        </w:rPr>
        <w:t xml:space="preserve">a duty </w:t>
      </w:r>
      <w:r w:rsidRPr="00F80405">
        <w:rPr>
          <w:color w:val="auto"/>
        </w:rPr>
        <w:t>to maintain or construct new works on main rivers or the sea.</w:t>
      </w:r>
    </w:p>
    <w:p w14:paraId="1ED031B7" w14:textId="77777777" w:rsidR="000C59DB" w:rsidRPr="00F81895" w:rsidRDefault="000C59DB" w:rsidP="000C59DB">
      <w:pPr>
        <w:pStyle w:val="Default"/>
        <w:jc w:val="both"/>
        <w:rPr>
          <w:color w:val="auto"/>
        </w:rPr>
      </w:pPr>
    </w:p>
    <w:p w14:paraId="34100B61" w14:textId="7F8FEF60" w:rsidR="000C59DB" w:rsidRDefault="000C59DB" w:rsidP="000C59DB">
      <w:pPr>
        <w:pStyle w:val="Title"/>
        <w:rPr>
          <w:sz w:val="24"/>
          <w:szCs w:val="24"/>
        </w:rPr>
      </w:pPr>
      <w:r w:rsidRPr="001B380D">
        <w:rPr>
          <w:sz w:val="24"/>
          <w:szCs w:val="24"/>
        </w:rPr>
        <w:t xml:space="preserve">Planning Policy </w:t>
      </w:r>
      <w:r w:rsidR="00D63EC4">
        <w:rPr>
          <w:sz w:val="24"/>
          <w:szCs w:val="24"/>
        </w:rPr>
        <w:t>and Plans</w:t>
      </w:r>
    </w:p>
    <w:p w14:paraId="6691672C" w14:textId="77777777" w:rsidR="000C59DB" w:rsidRPr="00FE26F9" w:rsidRDefault="000C59DB" w:rsidP="000C59DB">
      <w:pPr>
        <w:rPr>
          <w:rFonts w:ascii="Arial" w:hAnsi="Arial" w:cs="Arial"/>
        </w:rPr>
      </w:pPr>
    </w:p>
    <w:p w14:paraId="732FE224" w14:textId="0A85E53A" w:rsidR="000C59DB" w:rsidRPr="000C59DB" w:rsidRDefault="000C59DB" w:rsidP="00FE26F9">
      <w:r w:rsidRPr="00FE26F9">
        <w:rPr>
          <w:rFonts w:ascii="Arial" w:hAnsi="Arial" w:cs="Arial"/>
        </w:rPr>
        <w:t xml:space="preserve">Intertidal habitats fall under both terrestrial and marine planning rules </w:t>
      </w:r>
      <w:r>
        <w:rPr>
          <w:rFonts w:ascii="Arial" w:hAnsi="Arial" w:cs="Arial"/>
        </w:rPr>
        <w:t xml:space="preserve">and </w:t>
      </w:r>
      <w:r w:rsidRPr="00FE26F9">
        <w:rPr>
          <w:rFonts w:ascii="Arial" w:hAnsi="Arial" w:cs="Arial"/>
        </w:rPr>
        <w:t>regulations; for terrestrial aspects, the Planning Policy Wales, and associated advice notes, provide guidance</w:t>
      </w:r>
      <w:r w:rsidR="00A35BF3">
        <w:rPr>
          <w:rFonts w:ascii="Arial" w:hAnsi="Arial" w:cs="Arial"/>
        </w:rPr>
        <w:t>.  The 2021 National Plan, Future Wales, sets the direction for terrestrial development</w:t>
      </w:r>
      <w:r w:rsidRPr="00FE26F9">
        <w:rPr>
          <w:rFonts w:ascii="Arial" w:hAnsi="Arial" w:cs="Arial"/>
        </w:rPr>
        <w:t xml:space="preserve">, whereas for marine matters, the </w:t>
      </w:r>
      <w:r w:rsidR="00A35BF3">
        <w:rPr>
          <w:rFonts w:ascii="Arial" w:hAnsi="Arial" w:cs="Arial"/>
        </w:rPr>
        <w:t xml:space="preserve">2019 </w:t>
      </w:r>
      <w:r w:rsidRPr="00FE26F9">
        <w:rPr>
          <w:rFonts w:ascii="Arial" w:hAnsi="Arial" w:cs="Arial"/>
        </w:rPr>
        <w:t xml:space="preserve">Welsh National Marine Plan should chiefly be considered. </w:t>
      </w:r>
    </w:p>
    <w:p w14:paraId="0F037325" w14:textId="77777777" w:rsidR="000C59DB" w:rsidRDefault="000C59DB" w:rsidP="000C59DB">
      <w:pPr>
        <w:pStyle w:val="Title"/>
        <w:rPr>
          <w:sz w:val="24"/>
          <w:szCs w:val="24"/>
        </w:rPr>
      </w:pPr>
    </w:p>
    <w:p w14:paraId="126513DB" w14:textId="0EA7E9FC" w:rsidR="000C59DB" w:rsidRDefault="000C59DB" w:rsidP="00FE26F9">
      <w:pPr>
        <w:pStyle w:val="Title"/>
        <w:ind w:firstLine="720"/>
        <w:rPr>
          <w:sz w:val="24"/>
          <w:szCs w:val="24"/>
        </w:rPr>
      </w:pPr>
      <w:r>
        <w:rPr>
          <w:sz w:val="24"/>
          <w:szCs w:val="24"/>
        </w:rPr>
        <w:t xml:space="preserve">Planning Policy </w:t>
      </w:r>
      <w:r w:rsidRPr="001B380D">
        <w:rPr>
          <w:sz w:val="24"/>
          <w:szCs w:val="24"/>
        </w:rPr>
        <w:t xml:space="preserve">Wales (2016 / </w:t>
      </w:r>
      <w:r w:rsidR="00A35BF3" w:rsidRPr="001B380D">
        <w:rPr>
          <w:sz w:val="24"/>
          <w:szCs w:val="24"/>
        </w:rPr>
        <w:t>20</w:t>
      </w:r>
      <w:r w:rsidR="00A35BF3">
        <w:rPr>
          <w:sz w:val="24"/>
          <w:szCs w:val="24"/>
        </w:rPr>
        <w:t>21</w:t>
      </w:r>
      <w:r w:rsidRPr="001B380D">
        <w:rPr>
          <w:sz w:val="24"/>
          <w:szCs w:val="24"/>
        </w:rPr>
        <w:t>)</w:t>
      </w:r>
    </w:p>
    <w:p w14:paraId="4AB781FD" w14:textId="77777777" w:rsidR="000C59DB" w:rsidRPr="001B380D" w:rsidRDefault="000C59DB" w:rsidP="000C59DB"/>
    <w:p w14:paraId="7D02A10C" w14:textId="5AC81B59" w:rsidR="000C59DB" w:rsidRDefault="000C59DB" w:rsidP="000C59DB">
      <w:pPr>
        <w:pStyle w:val="Default"/>
        <w:rPr>
          <w:color w:val="auto"/>
        </w:rPr>
      </w:pPr>
      <w:r>
        <w:rPr>
          <w:color w:val="auto"/>
        </w:rPr>
        <w:t>The</w:t>
      </w:r>
      <w:r w:rsidRPr="00F81895">
        <w:rPr>
          <w:color w:val="auto"/>
        </w:rPr>
        <w:t xml:space="preserve"> Planning Policy Wales (PPW), which was first published in 2016</w:t>
      </w:r>
      <w:r>
        <w:rPr>
          <w:color w:val="auto"/>
        </w:rPr>
        <w:t xml:space="preserve"> (and last updated in </w:t>
      </w:r>
      <w:r w:rsidR="00A35BF3">
        <w:rPr>
          <w:color w:val="auto"/>
        </w:rPr>
        <w:t>2021</w:t>
      </w:r>
      <w:r>
        <w:rPr>
          <w:color w:val="auto"/>
        </w:rPr>
        <w:t xml:space="preserve">) primarily sets out </w:t>
      </w:r>
      <w:r w:rsidRPr="00F81895">
        <w:rPr>
          <w:color w:val="auto"/>
        </w:rPr>
        <w:t>‘</w:t>
      </w:r>
      <w:r w:rsidRPr="00F81895">
        <w:rPr>
          <w:i/>
          <w:color w:val="auto"/>
        </w:rPr>
        <w:t>to ensure that the planning system contributes towards the delivery of sustainable development and improves the social, economic, environmental and cultural wellbeing of Wales, as required by the Planning (Wales) Act 2015, the Well-being of Future Generations (Wales) Act 2015 and other key legislation</w:t>
      </w:r>
      <w:r w:rsidRPr="00F81895">
        <w:rPr>
          <w:color w:val="auto"/>
        </w:rPr>
        <w:t xml:space="preserve">’ (Welsh Government, 2018). PPW includes specific policies on conserving and enhancing the natural environment through planning. It states that the planning system should contribute to the delivery of sustainable development and improve the social, economic, </w:t>
      </w:r>
      <w:proofErr w:type="gramStart"/>
      <w:r w:rsidRPr="00F81895">
        <w:rPr>
          <w:color w:val="auto"/>
        </w:rPr>
        <w:t>environmental</w:t>
      </w:r>
      <w:proofErr w:type="gramEnd"/>
      <w:r w:rsidRPr="00F81895">
        <w:rPr>
          <w:color w:val="auto"/>
        </w:rPr>
        <w:t xml:space="preserve"> and cultural well-being of Wales</w:t>
      </w:r>
      <w:r>
        <w:rPr>
          <w:color w:val="auto"/>
        </w:rPr>
        <w:t>.</w:t>
      </w:r>
      <w:r w:rsidR="00A35BF3">
        <w:rPr>
          <w:color w:val="auto"/>
        </w:rPr>
        <w:t xml:space="preserve"> </w:t>
      </w:r>
      <w:r w:rsidR="00A35BF3" w:rsidRPr="00F81895">
        <w:rPr>
          <w:color w:val="auto"/>
        </w:rPr>
        <w:t>The PPW and the associated</w:t>
      </w:r>
      <w:r w:rsidR="00A35BF3">
        <w:rPr>
          <w:color w:val="auto"/>
        </w:rPr>
        <w:t xml:space="preserve"> 2021 National Plan ‘Future Wales</w:t>
      </w:r>
      <w:proofErr w:type="gramStart"/>
      <w:r w:rsidR="00A35BF3">
        <w:rPr>
          <w:color w:val="auto"/>
        </w:rPr>
        <w:t xml:space="preserve">’ </w:t>
      </w:r>
      <w:r w:rsidR="00A35BF3" w:rsidRPr="00F81895">
        <w:rPr>
          <w:color w:val="auto"/>
        </w:rPr>
        <w:t xml:space="preserve"> concentrate</w:t>
      </w:r>
      <w:proofErr w:type="gramEnd"/>
      <w:r w:rsidR="00A35BF3" w:rsidRPr="00F81895">
        <w:rPr>
          <w:color w:val="auto"/>
        </w:rPr>
        <w:t xml:space="preserve"> on development and land use issues of national significance, indicating areas of major opportunities and change, highlighting areas that need protecting and enhancing and helping to co-ordinate the delivery of Welsh Government</w:t>
      </w:r>
      <w:r w:rsidR="00A35BF3">
        <w:rPr>
          <w:color w:val="auto"/>
        </w:rPr>
        <w:t>.</w:t>
      </w:r>
    </w:p>
    <w:p w14:paraId="68E936E7" w14:textId="77777777" w:rsidR="000C59DB" w:rsidRDefault="000C59DB" w:rsidP="000C59DB">
      <w:pPr>
        <w:pStyle w:val="Default"/>
        <w:jc w:val="both"/>
        <w:rPr>
          <w:color w:val="auto"/>
        </w:rPr>
      </w:pPr>
    </w:p>
    <w:p w14:paraId="55EC2B56" w14:textId="76837E99" w:rsidR="000C59DB" w:rsidRDefault="000C59DB" w:rsidP="000C59DB">
      <w:pPr>
        <w:pStyle w:val="Default"/>
        <w:jc w:val="both"/>
        <w:rPr>
          <w:color w:val="auto"/>
        </w:rPr>
      </w:pPr>
      <w:r>
        <w:rPr>
          <w:color w:val="auto"/>
        </w:rPr>
        <w:t xml:space="preserve">Technical advice notes (TANs) have been produced in connection with the PPW, for example, TAN 5 is on ‘nature conservation and planning’. </w:t>
      </w:r>
    </w:p>
    <w:p w14:paraId="2D9C991C" w14:textId="31CBC179" w:rsidR="00A35BF3" w:rsidRDefault="00A35BF3" w:rsidP="000C59DB">
      <w:pPr>
        <w:pStyle w:val="Default"/>
        <w:jc w:val="both"/>
        <w:rPr>
          <w:color w:val="auto"/>
        </w:rPr>
      </w:pPr>
    </w:p>
    <w:p w14:paraId="70CA1F63" w14:textId="15231067" w:rsidR="00166A83" w:rsidRDefault="00166A83" w:rsidP="000C59DB">
      <w:pPr>
        <w:pStyle w:val="Default"/>
        <w:jc w:val="both"/>
        <w:rPr>
          <w:color w:val="auto"/>
        </w:rPr>
      </w:pPr>
    </w:p>
    <w:p w14:paraId="7D390792" w14:textId="77777777" w:rsidR="00166A83" w:rsidRDefault="00166A83" w:rsidP="000C59DB">
      <w:pPr>
        <w:pStyle w:val="Default"/>
        <w:jc w:val="both"/>
        <w:rPr>
          <w:color w:val="auto"/>
        </w:rPr>
      </w:pPr>
    </w:p>
    <w:p w14:paraId="1983A862" w14:textId="77777777" w:rsidR="00A35BF3" w:rsidRPr="00236412" w:rsidRDefault="00A35BF3" w:rsidP="00532E76">
      <w:pPr>
        <w:pStyle w:val="Title"/>
        <w:ind w:firstLine="720"/>
        <w:rPr>
          <w:sz w:val="24"/>
          <w:szCs w:val="24"/>
        </w:rPr>
      </w:pPr>
      <w:r w:rsidRPr="00236412">
        <w:rPr>
          <w:sz w:val="24"/>
          <w:szCs w:val="24"/>
        </w:rPr>
        <w:lastRenderedPageBreak/>
        <w:t>Future Wales – the 2021 National Plan</w:t>
      </w:r>
    </w:p>
    <w:p w14:paraId="6ADF8560" w14:textId="77777777" w:rsidR="00A35BF3" w:rsidRDefault="00A35BF3" w:rsidP="00A35BF3">
      <w:pPr>
        <w:pStyle w:val="Default"/>
        <w:jc w:val="both"/>
        <w:rPr>
          <w:color w:val="auto"/>
        </w:rPr>
      </w:pPr>
    </w:p>
    <w:p w14:paraId="1C0CA28C" w14:textId="77777777" w:rsidR="00A35BF3" w:rsidRDefault="00A35BF3" w:rsidP="00A35BF3">
      <w:pPr>
        <w:pStyle w:val="Default"/>
        <w:jc w:val="both"/>
        <w:rPr>
          <w:color w:val="auto"/>
        </w:rPr>
      </w:pPr>
      <w:r w:rsidRPr="007C2774">
        <w:rPr>
          <w:color w:val="auto"/>
        </w:rPr>
        <w:t xml:space="preserve">Future Wales – the National Plan 2040 is </w:t>
      </w:r>
      <w:r>
        <w:rPr>
          <w:color w:val="auto"/>
        </w:rPr>
        <w:t>the Welsh</w:t>
      </w:r>
      <w:r w:rsidRPr="007C2774">
        <w:rPr>
          <w:color w:val="auto"/>
        </w:rPr>
        <w:t xml:space="preserve"> national development</w:t>
      </w:r>
      <w:r>
        <w:rPr>
          <w:color w:val="auto"/>
        </w:rPr>
        <w:t xml:space="preserve"> </w:t>
      </w:r>
      <w:r w:rsidRPr="007C2774">
        <w:rPr>
          <w:color w:val="auto"/>
        </w:rPr>
        <w:t>framework, setting the direction for development in Wales to 2040.</w:t>
      </w:r>
      <w:r>
        <w:rPr>
          <w:color w:val="auto"/>
        </w:rPr>
        <w:t xml:space="preserve">  </w:t>
      </w:r>
      <w:r w:rsidRPr="007C2774">
        <w:rPr>
          <w:color w:val="auto"/>
        </w:rPr>
        <w:t>Future Wales is a spatial plan, which means it sets a direction for</w:t>
      </w:r>
      <w:r>
        <w:rPr>
          <w:color w:val="auto"/>
        </w:rPr>
        <w:t xml:space="preserve"> </w:t>
      </w:r>
      <w:r w:rsidRPr="007C2774">
        <w:rPr>
          <w:color w:val="auto"/>
        </w:rPr>
        <w:t xml:space="preserve">where </w:t>
      </w:r>
      <w:r>
        <w:rPr>
          <w:color w:val="auto"/>
        </w:rPr>
        <w:t>there</w:t>
      </w:r>
      <w:r w:rsidRPr="007C2774">
        <w:rPr>
          <w:color w:val="auto"/>
        </w:rPr>
        <w:t xml:space="preserve"> should be </w:t>
      </w:r>
      <w:r>
        <w:rPr>
          <w:color w:val="auto"/>
        </w:rPr>
        <w:t xml:space="preserve">investment </w:t>
      </w:r>
      <w:r w:rsidRPr="007C2774">
        <w:rPr>
          <w:color w:val="auto"/>
        </w:rPr>
        <w:t>in infrastructure and development</w:t>
      </w:r>
      <w:r>
        <w:rPr>
          <w:color w:val="auto"/>
        </w:rPr>
        <w:t xml:space="preserve"> </w:t>
      </w:r>
      <w:r w:rsidRPr="007C2774">
        <w:rPr>
          <w:color w:val="auto"/>
        </w:rPr>
        <w:t>for the greater good of Wales and its people</w:t>
      </w:r>
      <w:r>
        <w:rPr>
          <w:color w:val="auto"/>
        </w:rPr>
        <w:t xml:space="preserve">. </w:t>
      </w:r>
      <w:r w:rsidRPr="00236412">
        <w:rPr>
          <w:color w:val="auto"/>
        </w:rPr>
        <w:t xml:space="preserve">Future Wales’ </w:t>
      </w:r>
      <w:r>
        <w:rPr>
          <w:color w:val="auto"/>
        </w:rPr>
        <w:t>defines 11 ‘</w:t>
      </w:r>
      <w:r w:rsidRPr="00236412">
        <w:rPr>
          <w:color w:val="auto"/>
        </w:rPr>
        <w:t>Outcomes</w:t>
      </w:r>
      <w:r>
        <w:rPr>
          <w:color w:val="auto"/>
        </w:rPr>
        <w:t xml:space="preserve">’, which </w:t>
      </w:r>
      <w:r w:rsidRPr="00236412">
        <w:rPr>
          <w:color w:val="auto"/>
        </w:rPr>
        <w:t>are</w:t>
      </w:r>
      <w:r>
        <w:rPr>
          <w:color w:val="auto"/>
        </w:rPr>
        <w:t xml:space="preserve"> </w:t>
      </w:r>
      <w:r w:rsidRPr="00236412">
        <w:rPr>
          <w:color w:val="auto"/>
        </w:rPr>
        <w:t xml:space="preserve">overarching ambitions </w:t>
      </w:r>
      <w:r>
        <w:rPr>
          <w:color w:val="auto"/>
        </w:rPr>
        <w:t xml:space="preserve">to be achieved by 2040, </w:t>
      </w:r>
      <w:r w:rsidRPr="00236412">
        <w:rPr>
          <w:color w:val="auto"/>
        </w:rPr>
        <w:t>based on the national planning principles</w:t>
      </w:r>
      <w:r>
        <w:rPr>
          <w:color w:val="auto"/>
        </w:rPr>
        <w:t xml:space="preserve"> </w:t>
      </w:r>
      <w:r w:rsidRPr="00236412">
        <w:rPr>
          <w:color w:val="auto"/>
        </w:rPr>
        <w:t>and national sustainable placemaking outcomes set out in P</w:t>
      </w:r>
      <w:r>
        <w:rPr>
          <w:color w:val="auto"/>
        </w:rPr>
        <w:t>PW.</w:t>
      </w:r>
    </w:p>
    <w:p w14:paraId="2BC49347" w14:textId="77777777" w:rsidR="00A35BF3" w:rsidRDefault="00A35BF3" w:rsidP="00A35BF3">
      <w:pPr>
        <w:pStyle w:val="Default"/>
        <w:jc w:val="both"/>
        <w:rPr>
          <w:color w:val="auto"/>
        </w:rPr>
      </w:pPr>
    </w:p>
    <w:p w14:paraId="2F52CA09" w14:textId="77777777" w:rsidR="00A35BF3" w:rsidRDefault="00A35BF3" w:rsidP="00A35BF3">
      <w:pPr>
        <w:pStyle w:val="Default"/>
        <w:jc w:val="both"/>
        <w:rPr>
          <w:color w:val="auto"/>
        </w:rPr>
      </w:pPr>
      <w:r>
        <w:rPr>
          <w:color w:val="auto"/>
        </w:rPr>
        <w:t>Outcomes 9 to 11 are particularly pertinent for this report; these aim to achieve ‘</w:t>
      </w:r>
      <w:r w:rsidRPr="00236412">
        <w:rPr>
          <w:i/>
          <w:color w:val="auto"/>
        </w:rPr>
        <w:t>A Wales where people live</w:t>
      </w:r>
      <w:r>
        <w:rPr>
          <w:color w:val="auto"/>
        </w:rPr>
        <w:t>’:</w:t>
      </w:r>
    </w:p>
    <w:p w14:paraId="161D7A70" w14:textId="77777777" w:rsidR="00A35BF3" w:rsidRDefault="00A35BF3" w:rsidP="00A35BF3">
      <w:pPr>
        <w:pStyle w:val="Default"/>
        <w:jc w:val="both"/>
        <w:rPr>
          <w:color w:val="auto"/>
        </w:rPr>
      </w:pPr>
    </w:p>
    <w:p w14:paraId="03EED2E3" w14:textId="77777777" w:rsidR="00A35BF3" w:rsidRPr="00236412" w:rsidRDefault="00A35BF3" w:rsidP="00A35BF3">
      <w:pPr>
        <w:pStyle w:val="Bullets"/>
        <w:numPr>
          <w:ilvl w:val="0"/>
          <w:numId w:val="6"/>
        </w:numPr>
      </w:pPr>
      <w:r>
        <w:rPr>
          <w:color w:val="auto"/>
        </w:rPr>
        <w:t>(</w:t>
      </w:r>
      <w:r w:rsidRPr="00236412">
        <w:t>9)</w:t>
      </w:r>
      <w:r>
        <w:t xml:space="preserve"> ‘</w:t>
      </w:r>
      <w:r w:rsidRPr="00236412">
        <w:t xml:space="preserve">... </w:t>
      </w:r>
      <w:r w:rsidRPr="00236412">
        <w:rPr>
          <w:i/>
        </w:rPr>
        <w:t>in places that sustainably manage their natural resources and reduce pollution</w:t>
      </w:r>
      <w:proofErr w:type="gramStart"/>
      <w:r>
        <w:rPr>
          <w:i/>
        </w:rPr>
        <w:t>’</w:t>
      </w:r>
      <w:r w:rsidRPr="00236412">
        <w:t>;</w:t>
      </w:r>
      <w:proofErr w:type="gramEnd"/>
    </w:p>
    <w:p w14:paraId="7C1D0AC7" w14:textId="77777777" w:rsidR="00A35BF3" w:rsidRPr="00236412" w:rsidRDefault="00A35BF3" w:rsidP="00A35BF3">
      <w:pPr>
        <w:pStyle w:val="Bullets"/>
        <w:numPr>
          <w:ilvl w:val="0"/>
          <w:numId w:val="6"/>
        </w:numPr>
      </w:pPr>
      <w:r w:rsidRPr="00236412">
        <w:t>(10)</w:t>
      </w:r>
      <w:r>
        <w:t xml:space="preserve"> ‘</w:t>
      </w:r>
      <w:r w:rsidRPr="00236412">
        <w:t xml:space="preserve">... </w:t>
      </w:r>
      <w:r w:rsidRPr="00236412">
        <w:rPr>
          <w:i/>
        </w:rPr>
        <w:t>in places with biodiverse, resilient and connected ecosystems</w:t>
      </w:r>
      <w:r>
        <w:rPr>
          <w:i/>
        </w:rPr>
        <w:t>’</w:t>
      </w:r>
      <w:r w:rsidRPr="00236412">
        <w:t>; and</w:t>
      </w:r>
    </w:p>
    <w:p w14:paraId="01337CF7" w14:textId="77777777" w:rsidR="00A35BF3" w:rsidRPr="00236412" w:rsidRDefault="00A35BF3" w:rsidP="00A35BF3">
      <w:pPr>
        <w:pStyle w:val="Bullets"/>
        <w:numPr>
          <w:ilvl w:val="0"/>
          <w:numId w:val="6"/>
        </w:numPr>
      </w:pPr>
      <w:proofErr w:type="gramStart"/>
      <w:r w:rsidRPr="00236412">
        <w:t>(11)</w:t>
      </w:r>
      <w:r>
        <w:t xml:space="preserve"> ’</w:t>
      </w:r>
      <w:proofErr w:type="gramEnd"/>
      <w:r w:rsidRPr="00236412">
        <w:t xml:space="preserve">... </w:t>
      </w:r>
      <w:r w:rsidRPr="00236412">
        <w:rPr>
          <w:i/>
        </w:rPr>
        <w:t>in places which are decarbonised and climate</w:t>
      </w:r>
      <w:r w:rsidRPr="00236412">
        <w:rPr>
          <w:rFonts w:ascii="Cambria Math" w:hAnsi="Cambria Math" w:cs="Cambria Math"/>
          <w:i/>
        </w:rPr>
        <w:t>‑</w:t>
      </w:r>
      <w:r w:rsidRPr="00236412">
        <w:rPr>
          <w:i/>
        </w:rPr>
        <w:t>resilient</w:t>
      </w:r>
      <w:r>
        <w:t>’</w:t>
      </w:r>
      <w:r w:rsidRPr="00236412">
        <w:t>.</w:t>
      </w:r>
    </w:p>
    <w:p w14:paraId="60475FE7" w14:textId="77777777" w:rsidR="000C59DB" w:rsidRDefault="000C59DB" w:rsidP="000C59DB">
      <w:pPr>
        <w:pStyle w:val="Default"/>
        <w:jc w:val="both"/>
        <w:rPr>
          <w:color w:val="auto"/>
        </w:rPr>
      </w:pPr>
    </w:p>
    <w:p w14:paraId="2D36FCB5" w14:textId="77777777" w:rsidR="000C59DB" w:rsidRDefault="000C59DB" w:rsidP="00FE26F9">
      <w:pPr>
        <w:pStyle w:val="Title"/>
        <w:ind w:firstLine="720"/>
        <w:rPr>
          <w:sz w:val="24"/>
          <w:szCs w:val="24"/>
        </w:rPr>
      </w:pPr>
      <w:bookmarkStart w:id="38" w:name="_Ref34128008"/>
      <w:r w:rsidRPr="001B380D">
        <w:rPr>
          <w:sz w:val="24"/>
          <w:szCs w:val="24"/>
        </w:rPr>
        <w:t xml:space="preserve">The 2019 Welsh National Marine Plan (WNMP) </w:t>
      </w:r>
      <w:bookmarkEnd w:id="38"/>
    </w:p>
    <w:p w14:paraId="318972CA" w14:textId="77777777" w:rsidR="000C59DB" w:rsidRPr="001B380D" w:rsidRDefault="000C59DB" w:rsidP="000C59DB"/>
    <w:p w14:paraId="01056A5B" w14:textId="444C1C1D" w:rsidR="000C59DB" w:rsidRPr="00A31B22" w:rsidRDefault="000C59DB" w:rsidP="000C59DB">
      <w:pPr>
        <w:rPr>
          <w:rFonts w:ascii="Arial" w:hAnsi="Arial" w:cs="Arial"/>
        </w:rPr>
      </w:pPr>
      <w:r w:rsidRPr="00A31B22">
        <w:rPr>
          <w:rFonts w:ascii="Arial" w:hAnsi="Arial" w:cs="Arial"/>
        </w:rPr>
        <w:t xml:space="preserve">The </w:t>
      </w:r>
      <w:r w:rsidRPr="00346253">
        <w:rPr>
          <w:rFonts w:ascii="Arial" w:hAnsi="Arial" w:cs="Arial"/>
        </w:rPr>
        <w:t xml:space="preserve">Welsh National Marine Plan </w:t>
      </w:r>
      <w:r>
        <w:rPr>
          <w:rFonts w:ascii="Arial" w:hAnsi="Arial" w:cs="Arial"/>
        </w:rPr>
        <w:t>(</w:t>
      </w:r>
      <w:r w:rsidRPr="00A31B22">
        <w:rPr>
          <w:rFonts w:ascii="Arial" w:hAnsi="Arial" w:cs="Arial"/>
        </w:rPr>
        <w:t>WNMP</w:t>
      </w:r>
      <w:r>
        <w:rPr>
          <w:rFonts w:ascii="Arial" w:hAnsi="Arial" w:cs="Arial"/>
        </w:rPr>
        <w:t>)</w:t>
      </w:r>
      <w:r w:rsidRPr="00A31B22">
        <w:rPr>
          <w:rFonts w:ascii="Arial" w:hAnsi="Arial" w:cs="Arial"/>
        </w:rPr>
        <w:t xml:space="preserve"> was prepared and adopted under the Marine and Coastal Access Act 2009 and in conformity with the UK Marine Policy Statement.  It represents the start of a process of shaping Welsh seas to support economic, social, </w:t>
      </w:r>
      <w:proofErr w:type="gramStart"/>
      <w:r w:rsidRPr="00A31B22">
        <w:rPr>
          <w:rFonts w:ascii="Arial" w:hAnsi="Arial" w:cs="Arial"/>
        </w:rPr>
        <w:t>cultural</w:t>
      </w:r>
      <w:proofErr w:type="gramEnd"/>
      <w:r w:rsidRPr="00A31B22">
        <w:rPr>
          <w:rFonts w:ascii="Arial" w:hAnsi="Arial" w:cs="Arial"/>
        </w:rPr>
        <w:t xml:space="preserve"> and environmental objectives.  Its overarching objective is to </w:t>
      </w:r>
    </w:p>
    <w:p w14:paraId="47CDD6A9" w14:textId="77777777" w:rsidR="000C59DB" w:rsidRPr="00A31B22" w:rsidRDefault="000C59DB" w:rsidP="000C59DB">
      <w:pPr>
        <w:rPr>
          <w:rFonts w:ascii="Arial" w:hAnsi="Arial" w:cs="Arial"/>
        </w:rPr>
      </w:pPr>
    </w:p>
    <w:p w14:paraId="3EB0F4AD" w14:textId="77777777" w:rsidR="000C59DB" w:rsidRPr="00A31B22" w:rsidRDefault="000C59DB" w:rsidP="000C59DB">
      <w:pPr>
        <w:pStyle w:val="Quote"/>
        <w:rPr>
          <w:rFonts w:ascii="Arial" w:hAnsi="Arial" w:cs="Arial"/>
          <w:sz w:val="24"/>
          <w:szCs w:val="24"/>
        </w:rPr>
      </w:pPr>
      <w:r w:rsidRPr="00A31B22">
        <w:rPr>
          <w:rFonts w:ascii="Arial" w:hAnsi="Arial" w:cs="Arial"/>
          <w:sz w:val="24"/>
          <w:szCs w:val="24"/>
        </w:rPr>
        <w:t>‘Support the sustainable development of the Welsh marine area by contributing across Wales’ well-being goals, supporting the Sustainable Management of Natural Resources (SMNR) through decision making and by taking account of the cumulative effects of all uses of the marine environment’.</w:t>
      </w:r>
    </w:p>
    <w:p w14:paraId="25A769A4" w14:textId="77777777" w:rsidR="000C59DB" w:rsidRPr="00A31B22" w:rsidRDefault="000C59DB" w:rsidP="000C59DB">
      <w:pPr>
        <w:rPr>
          <w:rFonts w:ascii="Arial" w:hAnsi="Arial" w:cs="Arial"/>
        </w:rPr>
      </w:pPr>
    </w:p>
    <w:p w14:paraId="228C756C" w14:textId="77777777" w:rsidR="000C59DB" w:rsidRPr="00A31B22" w:rsidRDefault="000C59DB" w:rsidP="000C59DB">
      <w:pPr>
        <w:rPr>
          <w:rFonts w:ascii="Arial" w:hAnsi="Arial" w:cs="Arial"/>
        </w:rPr>
      </w:pPr>
      <w:r w:rsidRPr="00A31B22">
        <w:rPr>
          <w:rFonts w:ascii="Arial" w:hAnsi="Arial" w:cs="Arial"/>
        </w:rPr>
        <w:t>Under the topic ‘living within environmental limits’, the following key objectives of note to this report are as follows:</w:t>
      </w:r>
    </w:p>
    <w:p w14:paraId="01817699" w14:textId="36DF5396" w:rsidR="000C59DB" w:rsidRPr="00A31B22" w:rsidRDefault="000C59DB" w:rsidP="000C59DB">
      <w:pPr>
        <w:rPr>
          <w:rFonts w:ascii="Arial" w:hAnsi="Arial" w:cs="Arial"/>
        </w:rPr>
      </w:pPr>
    </w:p>
    <w:p w14:paraId="0B237139" w14:textId="49CE0504" w:rsidR="000C59DB" w:rsidRPr="00166A83" w:rsidRDefault="000C59DB" w:rsidP="00166A83">
      <w:pPr>
        <w:pStyle w:val="Bullets"/>
        <w:numPr>
          <w:ilvl w:val="0"/>
          <w:numId w:val="6"/>
        </w:numPr>
        <w:rPr>
          <w:i/>
          <w:iCs/>
        </w:rPr>
      </w:pPr>
      <w:r w:rsidRPr="00166A83">
        <w:rPr>
          <w:i/>
          <w:iCs/>
        </w:rPr>
        <w:t>‘Support the achievement and maintenance of Good Environmental Status (GES) and Good Ecological Status (</w:t>
      </w:r>
      <w:proofErr w:type="spellStart"/>
      <w:r w:rsidRPr="00166A83">
        <w:rPr>
          <w:i/>
          <w:iCs/>
        </w:rPr>
        <w:t>GeS</w:t>
      </w:r>
      <w:proofErr w:type="spellEnd"/>
      <w:r w:rsidRPr="00166A83">
        <w:rPr>
          <w:i/>
          <w:iCs/>
        </w:rPr>
        <w:t>).</w:t>
      </w:r>
    </w:p>
    <w:p w14:paraId="69BB5CB7" w14:textId="77777777" w:rsidR="000C59DB" w:rsidRPr="00C33311" w:rsidRDefault="000C59DB" w:rsidP="000C59DB">
      <w:pPr>
        <w:pStyle w:val="Bullets"/>
        <w:numPr>
          <w:ilvl w:val="0"/>
          <w:numId w:val="6"/>
        </w:numPr>
        <w:rPr>
          <w:i/>
          <w:iCs/>
        </w:rPr>
      </w:pPr>
      <w:r w:rsidRPr="00C33311">
        <w:rPr>
          <w:i/>
          <w:iCs/>
        </w:rPr>
        <w:t>Protect, conserve, restore and enhance marine biodiversity to halt and reverse its decline including supporting the development and functioning of a well-managed and ecologically coherent network of Marine Protected Areas (MPAs) and resilient populations of representative, rare and vulnerable species.</w:t>
      </w:r>
    </w:p>
    <w:p w14:paraId="53E0BD7C" w14:textId="77777777" w:rsidR="000C59DB" w:rsidRPr="00C33311" w:rsidRDefault="000C59DB" w:rsidP="000C59DB">
      <w:pPr>
        <w:pStyle w:val="Bullets"/>
        <w:numPr>
          <w:ilvl w:val="0"/>
          <w:numId w:val="6"/>
        </w:numPr>
        <w:rPr>
          <w:i/>
          <w:iCs/>
        </w:rPr>
      </w:pPr>
      <w:r w:rsidRPr="00C33311">
        <w:rPr>
          <w:i/>
          <w:iCs/>
        </w:rPr>
        <w:t xml:space="preserve">Maintain and enhance the resilience of marine ecosystems and the benefits they provide </w:t>
      </w:r>
      <w:proofErr w:type="gramStart"/>
      <w:r w:rsidRPr="00C33311">
        <w:rPr>
          <w:i/>
          <w:iCs/>
        </w:rPr>
        <w:t>in order to</w:t>
      </w:r>
      <w:proofErr w:type="gramEnd"/>
      <w:r w:rsidRPr="00C33311">
        <w:rPr>
          <w:i/>
          <w:iCs/>
        </w:rPr>
        <w:t xml:space="preserve"> meet the needs of present and future generations.’</w:t>
      </w:r>
    </w:p>
    <w:p w14:paraId="6FD21230" w14:textId="77777777" w:rsidR="000C59DB" w:rsidRPr="00A31B22" w:rsidRDefault="000C59DB" w:rsidP="000C59DB">
      <w:pPr>
        <w:rPr>
          <w:rFonts w:ascii="Arial" w:hAnsi="Arial" w:cs="Arial"/>
        </w:rPr>
      </w:pPr>
    </w:p>
    <w:p w14:paraId="6910BAF7" w14:textId="353DA5E5" w:rsidR="000C59DB" w:rsidRPr="00A31B22" w:rsidRDefault="00A35BF3" w:rsidP="000C59DB">
      <w:pPr>
        <w:rPr>
          <w:rFonts w:ascii="Arial" w:hAnsi="Arial" w:cs="Arial"/>
        </w:rPr>
      </w:pPr>
      <w:r>
        <w:rPr>
          <w:rFonts w:ascii="Arial" w:hAnsi="Arial" w:cs="Arial"/>
        </w:rPr>
        <w:t>M</w:t>
      </w:r>
      <w:r w:rsidR="000C59DB" w:rsidRPr="00A31B22">
        <w:rPr>
          <w:rFonts w:ascii="Arial" w:hAnsi="Arial" w:cs="Arial"/>
        </w:rPr>
        <w:t xml:space="preserve">any of the policies require the observation of the </w:t>
      </w:r>
      <w:r w:rsidR="000C59DB">
        <w:rPr>
          <w:rFonts w:ascii="Arial" w:hAnsi="Arial" w:cs="Arial"/>
        </w:rPr>
        <w:t xml:space="preserve">Environmental Impact Assessment (EIA) </w:t>
      </w:r>
      <w:r w:rsidR="000C59DB" w:rsidRPr="00A31B22">
        <w:rPr>
          <w:rFonts w:ascii="Arial" w:hAnsi="Arial" w:cs="Arial"/>
        </w:rPr>
        <w:t xml:space="preserve">mitigation hierarchy.  Notably, Policy ENV_01 on ‘Resilient marine ecosystems’ states: </w:t>
      </w:r>
    </w:p>
    <w:p w14:paraId="41E17590" w14:textId="77777777" w:rsidR="000C59DB" w:rsidRPr="00A31B22" w:rsidRDefault="000C59DB" w:rsidP="000C59DB">
      <w:pPr>
        <w:rPr>
          <w:rFonts w:ascii="Arial" w:hAnsi="Arial" w:cs="Arial"/>
        </w:rPr>
      </w:pPr>
    </w:p>
    <w:p w14:paraId="0167FB5E" w14:textId="77777777" w:rsidR="000C59DB" w:rsidRPr="00A31B22" w:rsidRDefault="000C59DB" w:rsidP="000C59DB">
      <w:pPr>
        <w:pStyle w:val="Quote"/>
        <w:rPr>
          <w:rFonts w:ascii="Arial" w:hAnsi="Arial" w:cs="Arial"/>
          <w:sz w:val="24"/>
          <w:szCs w:val="24"/>
        </w:rPr>
      </w:pPr>
      <w:r w:rsidRPr="00A31B22">
        <w:rPr>
          <w:rFonts w:ascii="Arial" w:hAnsi="Arial" w:cs="Arial"/>
          <w:sz w:val="24"/>
          <w:szCs w:val="24"/>
        </w:rPr>
        <w:t>‘Proposals should demonstrate how potential impacts on marine ecosystems have been taken into consideration and should, in order of preference:</w:t>
      </w:r>
    </w:p>
    <w:p w14:paraId="0D2307C3" w14:textId="524EBB68" w:rsidR="000C59DB" w:rsidRDefault="000C59DB" w:rsidP="000C59DB">
      <w:pPr>
        <w:rPr>
          <w:rFonts w:ascii="Arial" w:hAnsi="Arial" w:cs="Arial"/>
        </w:rPr>
      </w:pPr>
    </w:p>
    <w:p w14:paraId="317868E3" w14:textId="77777777" w:rsidR="00166A83" w:rsidRPr="00A31B22" w:rsidRDefault="00166A83" w:rsidP="000C59DB">
      <w:pPr>
        <w:rPr>
          <w:rFonts w:ascii="Arial" w:hAnsi="Arial" w:cs="Arial"/>
        </w:rPr>
      </w:pPr>
    </w:p>
    <w:p w14:paraId="13ED89AD" w14:textId="77777777" w:rsidR="000C59DB" w:rsidRPr="00A31B22" w:rsidRDefault="000C59DB" w:rsidP="000C59DB">
      <w:pPr>
        <w:ind w:left="720"/>
        <w:rPr>
          <w:rFonts w:ascii="Arial" w:hAnsi="Arial" w:cs="Arial"/>
          <w:i/>
        </w:rPr>
      </w:pPr>
      <w:r w:rsidRPr="00A31B22">
        <w:rPr>
          <w:rFonts w:ascii="Arial" w:hAnsi="Arial" w:cs="Arial"/>
          <w:i/>
        </w:rPr>
        <w:lastRenderedPageBreak/>
        <w:t xml:space="preserve">a. </w:t>
      </w:r>
      <w:proofErr w:type="gramStart"/>
      <w:r w:rsidRPr="00A31B22">
        <w:rPr>
          <w:rFonts w:ascii="Arial" w:hAnsi="Arial" w:cs="Arial"/>
          <w:i/>
        </w:rPr>
        <w:t>avoid</w:t>
      </w:r>
      <w:proofErr w:type="gramEnd"/>
      <w:r w:rsidRPr="00A31B22">
        <w:rPr>
          <w:rFonts w:ascii="Arial" w:hAnsi="Arial" w:cs="Arial"/>
          <w:i/>
        </w:rPr>
        <w:t xml:space="preserve"> adverse impacts; and</w:t>
      </w:r>
      <w:r>
        <w:rPr>
          <w:rFonts w:ascii="Arial" w:hAnsi="Arial" w:cs="Arial"/>
          <w:i/>
        </w:rPr>
        <w:t xml:space="preserve"> </w:t>
      </w:r>
      <w:r w:rsidRPr="00A31B22">
        <w:rPr>
          <w:rFonts w:ascii="Arial" w:hAnsi="Arial" w:cs="Arial"/>
          <w:i/>
        </w:rPr>
        <w:t>/</w:t>
      </w:r>
      <w:r>
        <w:rPr>
          <w:rFonts w:ascii="Arial" w:hAnsi="Arial" w:cs="Arial"/>
          <w:i/>
        </w:rPr>
        <w:t xml:space="preserve"> </w:t>
      </w:r>
      <w:r w:rsidRPr="00A31B22">
        <w:rPr>
          <w:rFonts w:ascii="Arial" w:hAnsi="Arial" w:cs="Arial"/>
          <w:i/>
        </w:rPr>
        <w:t>or</w:t>
      </w:r>
    </w:p>
    <w:p w14:paraId="1AC77BEB" w14:textId="77777777" w:rsidR="000C59DB" w:rsidRPr="00A31B22" w:rsidRDefault="000C59DB" w:rsidP="000C59DB">
      <w:pPr>
        <w:ind w:left="720"/>
        <w:rPr>
          <w:rFonts w:ascii="Arial" w:hAnsi="Arial" w:cs="Arial"/>
          <w:i/>
        </w:rPr>
      </w:pPr>
      <w:r w:rsidRPr="00A31B22">
        <w:rPr>
          <w:rFonts w:ascii="Arial" w:hAnsi="Arial" w:cs="Arial"/>
          <w:i/>
        </w:rPr>
        <w:t xml:space="preserve">b. </w:t>
      </w:r>
      <w:proofErr w:type="gramStart"/>
      <w:r w:rsidRPr="00A31B22">
        <w:rPr>
          <w:rFonts w:ascii="Arial" w:hAnsi="Arial" w:cs="Arial"/>
          <w:i/>
        </w:rPr>
        <w:t>minimise</w:t>
      </w:r>
      <w:proofErr w:type="gramEnd"/>
      <w:r w:rsidRPr="00A31B22">
        <w:rPr>
          <w:rFonts w:ascii="Arial" w:hAnsi="Arial" w:cs="Arial"/>
          <w:i/>
        </w:rPr>
        <w:t xml:space="preserve"> impacts where they cannot be avoided; and</w:t>
      </w:r>
      <w:r>
        <w:rPr>
          <w:rFonts w:ascii="Arial" w:hAnsi="Arial" w:cs="Arial"/>
          <w:i/>
        </w:rPr>
        <w:t xml:space="preserve"> </w:t>
      </w:r>
      <w:r w:rsidRPr="00A31B22">
        <w:rPr>
          <w:rFonts w:ascii="Arial" w:hAnsi="Arial" w:cs="Arial"/>
          <w:i/>
        </w:rPr>
        <w:t>/</w:t>
      </w:r>
      <w:r>
        <w:rPr>
          <w:rFonts w:ascii="Arial" w:hAnsi="Arial" w:cs="Arial"/>
          <w:i/>
        </w:rPr>
        <w:t xml:space="preserve"> </w:t>
      </w:r>
      <w:r w:rsidRPr="00A31B22">
        <w:rPr>
          <w:rFonts w:ascii="Arial" w:hAnsi="Arial" w:cs="Arial"/>
          <w:i/>
        </w:rPr>
        <w:t>or</w:t>
      </w:r>
    </w:p>
    <w:p w14:paraId="71E99BD4" w14:textId="77777777" w:rsidR="000C59DB" w:rsidRPr="00A31B22" w:rsidRDefault="000C59DB" w:rsidP="000C59DB">
      <w:pPr>
        <w:ind w:left="720"/>
        <w:rPr>
          <w:rFonts w:ascii="Arial" w:hAnsi="Arial" w:cs="Arial"/>
          <w:i/>
        </w:rPr>
      </w:pPr>
      <w:r w:rsidRPr="00A31B22">
        <w:rPr>
          <w:rFonts w:ascii="Arial" w:hAnsi="Arial" w:cs="Arial"/>
          <w:i/>
        </w:rPr>
        <w:t xml:space="preserve">c. </w:t>
      </w:r>
      <w:proofErr w:type="gramStart"/>
      <w:r w:rsidRPr="00A31B22">
        <w:rPr>
          <w:rFonts w:ascii="Arial" w:hAnsi="Arial" w:cs="Arial"/>
          <w:i/>
        </w:rPr>
        <w:t>mitigate</w:t>
      </w:r>
      <w:proofErr w:type="gramEnd"/>
      <w:r w:rsidRPr="00A31B22">
        <w:rPr>
          <w:rFonts w:ascii="Arial" w:hAnsi="Arial" w:cs="Arial"/>
          <w:i/>
        </w:rPr>
        <w:t xml:space="preserve"> impacts where they cannot be minimised.</w:t>
      </w:r>
    </w:p>
    <w:p w14:paraId="2A0C1814" w14:textId="77777777" w:rsidR="000C59DB" w:rsidRPr="00A31B22" w:rsidRDefault="000C59DB" w:rsidP="000C59DB">
      <w:pPr>
        <w:pStyle w:val="Quote"/>
        <w:rPr>
          <w:rFonts w:ascii="Arial" w:hAnsi="Arial" w:cs="Arial"/>
          <w:sz w:val="24"/>
          <w:szCs w:val="24"/>
        </w:rPr>
      </w:pPr>
    </w:p>
    <w:p w14:paraId="2D048378" w14:textId="77777777" w:rsidR="000C59DB" w:rsidRPr="00A31B22" w:rsidRDefault="000C59DB" w:rsidP="000C59DB">
      <w:pPr>
        <w:pStyle w:val="Quote"/>
        <w:rPr>
          <w:rFonts w:ascii="Arial" w:hAnsi="Arial" w:cs="Arial"/>
          <w:sz w:val="24"/>
          <w:szCs w:val="24"/>
        </w:rPr>
      </w:pPr>
      <w:r w:rsidRPr="00A31B22">
        <w:rPr>
          <w:rFonts w:ascii="Arial" w:hAnsi="Arial" w:cs="Arial"/>
          <w:sz w:val="24"/>
          <w:szCs w:val="24"/>
        </w:rPr>
        <w:t xml:space="preserve">If significant adverse impacts cannot be avoided, </w:t>
      </w:r>
      <w:proofErr w:type="gramStart"/>
      <w:r w:rsidRPr="00A31B22">
        <w:rPr>
          <w:rFonts w:ascii="Arial" w:hAnsi="Arial" w:cs="Arial"/>
          <w:sz w:val="24"/>
          <w:szCs w:val="24"/>
        </w:rPr>
        <w:t>minimised</w:t>
      </w:r>
      <w:proofErr w:type="gramEnd"/>
      <w:r w:rsidRPr="00A31B22">
        <w:rPr>
          <w:rFonts w:ascii="Arial" w:hAnsi="Arial" w:cs="Arial"/>
          <w:sz w:val="24"/>
          <w:szCs w:val="24"/>
        </w:rPr>
        <w:t xml:space="preserve"> or mitigated, proposals must present a clear and convincing case for proceeding.  Proposals that contribute to the protection, restoration and</w:t>
      </w:r>
      <w:r>
        <w:rPr>
          <w:rFonts w:ascii="Arial" w:hAnsi="Arial" w:cs="Arial"/>
          <w:sz w:val="24"/>
          <w:szCs w:val="24"/>
        </w:rPr>
        <w:t xml:space="preserve"> </w:t>
      </w:r>
      <w:r w:rsidRPr="00A31B22">
        <w:rPr>
          <w:rFonts w:ascii="Arial" w:hAnsi="Arial" w:cs="Arial"/>
          <w:sz w:val="24"/>
          <w:szCs w:val="24"/>
        </w:rPr>
        <w:t>/</w:t>
      </w:r>
      <w:r>
        <w:rPr>
          <w:rFonts w:ascii="Arial" w:hAnsi="Arial" w:cs="Arial"/>
          <w:sz w:val="24"/>
          <w:szCs w:val="24"/>
        </w:rPr>
        <w:t xml:space="preserve"> </w:t>
      </w:r>
      <w:r w:rsidRPr="00A31B22">
        <w:rPr>
          <w:rFonts w:ascii="Arial" w:hAnsi="Arial" w:cs="Arial"/>
          <w:sz w:val="24"/>
          <w:szCs w:val="24"/>
        </w:rPr>
        <w:t xml:space="preserve">or enhancement of marine ecosystems are encouraged.’ </w:t>
      </w:r>
    </w:p>
    <w:p w14:paraId="21346205" w14:textId="75A6E590" w:rsidR="000C59DB" w:rsidRDefault="000C59DB" w:rsidP="000C59DB">
      <w:pPr>
        <w:rPr>
          <w:rFonts w:ascii="Arial" w:hAnsi="Arial" w:cs="Arial"/>
        </w:rPr>
      </w:pPr>
    </w:p>
    <w:p w14:paraId="0B7562AF" w14:textId="4601A7F9" w:rsidR="00A35BF3" w:rsidRPr="00A31B22" w:rsidRDefault="00A35BF3" w:rsidP="00752CE9">
      <w:pPr>
        <w:rPr>
          <w:rFonts w:ascii="Arial" w:hAnsi="Arial" w:cs="Arial"/>
        </w:rPr>
      </w:pPr>
      <w:r w:rsidRPr="001161D8">
        <w:rPr>
          <w:rFonts w:ascii="Arial" w:hAnsi="Arial" w:cs="Arial"/>
        </w:rPr>
        <w:t xml:space="preserve">Policy ENV_01 aims to </w:t>
      </w:r>
      <w:r w:rsidR="00A05A81">
        <w:rPr>
          <w:rFonts w:ascii="Arial" w:hAnsi="Arial" w:cs="Arial"/>
        </w:rPr>
        <w:t>‘</w:t>
      </w:r>
      <w:r w:rsidRPr="00532E76">
        <w:rPr>
          <w:rFonts w:ascii="Arial" w:hAnsi="Arial" w:cs="Arial"/>
          <w:i/>
        </w:rPr>
        <w:t>ensure that biological and geological components of ecosystems are maintained, restored where needed and enhanced where possible, to increase the resilience of marine ecosystems and the benefits they provide</w:t>
      </w:r>
      <w:r w:rsidR="00A05A81">
        <w:rPr>
          <w:rFonts w:ascii="Arial" w:hAnsi="Arial" w:cs="Arial"/>
          <w:i/>
        </w:rPr>
        <w:t>’</w:t>
      </w:r>
      <w:r w:rsidRPr="00166A83">
        <w:rPr>
          <w:rFonts w:ascii="Arial" w:hAnsi="Arial" w:cs="Arial"/>
        </w:rPr>
        <w:t>.</w:t>
      </w:r>
      <w:r w:rsidR="00752CE9" w:rsidRPr="00166A83">
        <w:rPr>
          <w:rFonts w:ascii="Arial" w:hAnsi="Arial" w:cs="Arial"/>
        </w:rPr>
        <w:t xml:space="preserve">  </w:t>
      </w:r>
      <w:r w:rsidR="00752CE9" w:rsidRPr="00A05A81">
        <w:rPr>
          <w:rFonts w:ascii="Arial" w:hAnsi="Arial" w:cs="Arial"/>
        </w:rPr>
        <w:t>Under this</w:t>
      </w:r>
      <w:r w:rsidR="00A05A81" w:rsidRPr="00A05A81">
        <w:rPr>
          <w:rFonts w:ascii="Arial" w:hAnsi="Arial" w:cs="Arial"/>
        </w:rPr>
        <w:t xml:space="preserve"> </w:t>
      </w:r>
      <w:r w:rsidR="00752CE9" w:rsidRPr="00A05A81">
        <w:rPr>
          <w:rFonts w:ascii="Arial" w:hAnsi="Arial" w:cs="Arial"/>
        </w:rPr>
        <w:t>policy,</w:t>
      </w:r>
      <w:r w:rsidR="00752CE9" w:rsidRPr="00532E76">
        <w:rPr>
          <w:rFonts w:ascii="Arial" w:hAnsi="Arial" w:cs="Arial"/>
          <w:i/>
        </w:rPr>
        <w:t xml:space="preserve"> </w:t>
      </w:r>
      <w:r w:rsidR="00A05A81">
        <w:rPr>
          <w:rFonts w:ascii="Arial" w:hAnsi="Arial" w:cs="Arial"/>
          <w:i/>
        </w:rPr>
        <w:t>‘</w:t>
      </w:r>
      <w:r w:rsidR="00752CE9" w:rsidRPr="00532E76">
        <w:rPr>
          <w:rFonts w:ascii="Arial" w:hAnsi="Arial" w:cs="Arial"/>
          <w:i/>
        </w:rPr>
        <w:t>the sensitivities of marine ecosystems and</w:t>
      </w:r>
      <w:r w:rsidR="00A05A81" w:rsidRPr="00532E76">
        <w:rPr>
          <w:rFonts w:ascii="Arial" w:hAnsi="Arial" w:cs="Arial"/>
          <w:i/>
        </w:rPr>
        <w:t xml:space="preserve"> </w:t>
      </w:r>
      <w:r w:rsidR="00752CE9" w:rsidRPr="00532E76">
        <w:rPr>
          <w:rFonts w:ascii="Arial" w:hAnsi="Arial" w:cs="Arial"/>
          <w:i/>
        </w:rPr>
        <w:t xml:space="preserve">ecosystem impacts should be </w:t>
      </w:r>
      <w:proofErr w:type="gramStart"/>
      <w:r w:rsidR="00752CE9" w:rsidRPr="00532E76">
        <w:rPr>
          <w:rFonts w:ascii="Arial" w:hAnsi="Arial" w:cs="Arial"/>
          <w:i/>
        </w:rPr>
        <w:t>taken into account</w:t>
      </w:r>
      <w:proofErr w:type="gramEnd"/>
      <w:r w:rsidR="00A05A81" w:rsidRPr="00532E76">
        <w:rPr>
          <w:rFonts w:ascii="Arial" w:hAnsi="Arial" w:cs="Arial"/>
          <w:i/>
        </w:rPr>
        <w:t xml:space="preserve"> </w:t>
      </w:r>
      <w:r w:rsidR="00752CE9" w:rsidRPr="00532E76">
        <w:rPr>
          <w:rFonts w:ascii="Arial" w:hAnsi="Arial" w:cs="Arial"/>
          <w:i/>
        </w:rPr>
        <w:t>when developing proposals and, where possible,</w:t>
      </w:r>
      <w:r w:rsidR="00A05A81" w:rsidRPr="00532E76">
        <w:rPr>
          <w:rFonts w:ascii="Arial" w:hAnsi="Arial" w:cs="Arial"/>
          <w:i/>
        </w:rPr>
        <w:t xml:space="preserve"> </w:t>
      </w:r>
      <w:r w:rsidR="00752CE9" w:rsidRPr="00532E76">
        <w:rPr>
          <w:rFonts w:ascii="Arial" w:hAnsi="Arial" w:cs="Arial"/>
          <w:i/>
        </w:rPr>
        <w:t>proposals should also demonstrate how they will</w:t>
      </w:r>
      <w:r w:rsidR="00A05A81" w:rsidRPr="00532E76">
        <w:rPr>
          <w:rFonts w:ascii="Arial" w:hAnsi="Arial" w:cs="Arial"/>
          <w:i/>
        </w:rPr>
        <w:t xml:space="preserve"> </w:t>
      </w:r>
      <w:r w:rsidR="00752CE9" w:rsidRPr="00532E76">
        <w:rPr>
          <w:rFonts w:ascii="Arial" w:hAnsi="Arial" w:cs="Arial"/>
          <w:i/>
        </w:rPr>
        <w:t>contribute to ecosystem protection, restoration</w:t>
      </w:r>
      <w:r w:rsidR="00A05A81" w:rsidRPr="00532E76">
        <w:rPr>
          <w:rFonts w:ascii="Arial" w:hAnsi="Arial" w:cs="Arial"/>
          <w:i/>
        </w:rPr>
        <w:t xml:space="preserve"> </w:t>
      </w:r>
      <w:r w:rsidR="00752CE9" w:rsidRPr="00532E76">
        <w:rPr>
          <w:rFonts w:ascii="Arial" w:hAnsi="Arial" w:cs="Arial"/>
          <w:i/>
        </w:rPr>
        <w:t>and/or enhancement</w:t>
      </w:r>
      <w:r w:rsidR="00A05A81" w:rsidRPr="00532E76">
        <w:rPr>
          <w:rFonts w:ascii="Arial" w:hAnsi="Arial" w:cs="Arial"/>
          <w:i/>
        </w:rPr>
        <w:t>’</w:t>
      </w:r>
      <w:r w:rsidR="00752CE9" w:rsidRPr="00752CE9">
        <w:rPr>
          <w:rFonts w:ascii="Arial" w:hAnsi="Arial" w:cs="Arial"/>
        </w:rPr>
        <w:t>.</w:t>
      </w:r>
    </w:p>
    <w:p w14:paraId="1EC1CA2A" w14:textId="77777777" w:rsidR="00A35BF3" w:rsidRPr="00A31B22" w:rsidRDefault="00A35BF3" w:rsidP="000C59DB">
      <w:pPr>
        <w:rPr>
          <w:rFonts w:ascii="Arial" w:hAnsi="Arial" w:cs="Arial"/>
        </w:rPr>
      </w:pPr>
    </w:p>
    <w:p w14:paraId="71A121F8" w14:textId="77777777" w:rsidR="000C59DB" w:rsidRPr="00A31B22" w:rsidRDefault="000C59DB" w:rsidP="000C59DB">
      <w:pPr>
        <w:rPr>
          <w:rFonts w:ascii="Arial" w:hAnsi="Arial" w:cs="Arial"/>
        </w:rPr>
      </w:pPr>
      <w:proofErr w:type="gramStart"/>
      <w:r w:rsidRPr="00A31B22">
        <w:rPr>
          <w:rFonts w:ascii="Arial" w:hAnsi="Arial" w:cs="Arial"/>
        </w:rPr>
        <w:t>Also</w:t>
      </w:r>
      <w:proofErr w:type="gramEnd"/>
      <w:r w:rsidRPr="00A31B22">
        <w:rPr>
          <w:rFonts w:ascii="Arial" w:hAnsi="Arial" w:cs="Arial"/>
        </w:rPr>
        <w:t xml:space="preserve"> particularly noteworthy is policy ENV_02 on MPAs, which states:</w:t>
      </w:r>
    </w:p>
    <w:p w14:paraId="4DA12439" w14:textId="77777777" w:rsidR="000C59DB" w:rsidRPr="00A31B22" w:rsidRDefault="000C59DB" w:rsidP="000C59DB">
      <w:pPr>
        <w:rPr>
          <w:rFonts w:ascii="Arial" w:hAnsi="Arial" w:cs="Arial"/>
        </w:rPr>
      </w:pPr>
    </w:p>
    <w:p w14:paraId="39F785BC" w14:textId="77777777" w:rsidR="000C59DB" w:rsidRPr="00A31B22" w:rsidRDefault="000C59DB" w:rsidP="000C59DB">
      <w:pPr>
        <w:pStyle w:val="Quote"/>
        <w:rPr>
          <w:rFonts w:ascii="Arial" w:hAnsi="Arial" w:cs="Arial"/>
          <w:sz w:val="24"/>
          <w:szCs w:val="24"/>
        </w:rPr>
      </w:pPr>
      <w:r w:rsidRPr="00A31B22">
        <w:rPr>
          <w:rFonts w:ascii="Arial" w:hAnsi="Arial" w:cs="Arial"/>
          <w:sz w:val="24"/>
          <w:szCs w:val="24"/>
        </w:rPr>
        <w:t>‘Proposals should demonstrate how they:</w:t>
      </w:r>
    </w:p>
    <w:p w14:paraId="67D24DC5" w14:textId="77777777" w:rsidR="000C59DB" w:rsidRPr="00A31B22" w:rsidRDefault="000C59DB" w:rsidP="000C59DB">
      <w:pPr>
        <w:rPr>
          <w:rFonts w:ascii="Arial" w:hAnsi="Arial" w:cs="Arial"/>
        </w:rPr>
      </w:pPr>
    </w:p>
    <w:p w14:paraId="09FE5B8E" w14:textId="77777777" w:rsidR="000C59DB" w:rsidRPr="00A31B22" w:rsidRDefault="000C59DB" w:rsidP="000C59DB">
      <w:pPr>
        <w:ind w:left="720" w:right="206"/>
        <w:rPr>
          <w:rFonts w:ascii="Arial" w:hAnsi="Arial" w:cs="Arial"/>
          <w:i/>
        </w:rPr>
      </w:pPr>
      <w:r w:rsidRPr="00A31B22">
        <w:rPr>
          <w:rFonts w:ascii="Arial" w:hAnsi="Arial" w:cs="Arial"/>
          <w:i/>
        </w:rPr>
        <w:t xml:space="preserve">a. </w:t>
      </w:r>
      <w:proofErr w:type="gramStart"/>
      <w:r w:rsidRPr="00A31B22">
        <w:rPr>
          <w:rFonts w:ascii="Arial" w:hAnsi="Arial" w:cs="Arial"/>
          <w:i/>
        </w:rPr>
        <w:t>avoid</w:t>
      </w:r>
      <w:proofErr w:type="gramEnd"/>
      <w:r w:rsidRPr="00A31B22">
        <w:rPr>
          <w:rFonts w:ascii="Arial" w:hAnsi="Arial" w:cs="Arial"/>
          <w:i/>
        </w:rPr>
        <w:t xml:space="preserve"> adverse impacts on individual Marine Protected Areas (MPAs) and the coherence of the network as a whole;</w:t>
      </w:r>
    </w:p>
    <w:p w14:paraId="7E0B1A05" w14:textId="77777777" w:rsidR="000C59DB" w:rsidRPr="00A31B22" w:rsidRDefault="000C59DB" w:rsidP="000C59DB">
      <w:pPr>
        <w:ind w:left="720" w:right="206"/>
        <w:rPr>
          <w:rFonts w:ascii="Arial" w:hAnsi="Arial" w:cs="Arial"/>
          <w:i/>
        </w:rPr>
      </w:pPr>
      <w:r w:rsidRPr="00A31B22">
        <w:rPr>
          <w:rFonts w:ascii="Arial" w:hAnsi="Arial" w:cs="Arial"/>
          <w:i/>
        </w:rPr>
        <w:t xml:space="preserve">b. </w:t>
      </w:r>
      <w:proofErr w:type="gramStart"/>
      <w:r w:rsidRPr="00A31B22">
        <w:rPr>
          <w:rFonts w:ascii="Arial" w:hAnsi="Arial" w:cs="Arial"/>
          <w:i/>
        </w:rPr>
        <w:t>have</w:t>
      </w:r>
      <w:proofErr w:type="gramEnd"/>
      <w:r w:rsidRPr="00A31B22">
        <w:rPr>
          <w:rFonts w:ascii="Arial" w:hAnsi="Arial" w:cs="Arial"/>
          <w:i/>
        </w:rPr>
        <w:t xml:space="preserve"> regard to the measures to manage MPAs; and</w:t>
      </w:r>
    </w:p>
    <w:p w14:paraId="0AF21DF1" w14:textId="77777777" w:rsidR="000C59DB" w:rsidRPr="00A31B22" w:rsidRDefault="000C59DB" w:rsidP="000C59DB">
      <w:pPr>
        <w:ind w:left="720"/>
        <w:rPr>
          <w:rFonts w:ascii="Arial" w:hAnsi="Arial" w:cs="Arial"/>
          <w:i/>
        </w:rPr>
      </w:pPr>
      <w:r w:rsidRPr="00A31B22">
        <w:rPr>
          <w:rFonts w:ascii="Arial" w:hAnsi="Arial" w:cs="Arial"/>
          <w:i/>
        </w:rPr>
        <w:t xml:space="preserve">c. </w:t>
      </w:r>
      <w:proofErr w:type="gramStart"/>
      <w:r w:rsidRPr="00A31B22">
        <w:rPr>
          <w:rFonts w:ascii="Arial" w:hAnsi="Arial" w:cs="Arial"/>
          <w:i/>
        </w:rPr>
        <w:t>avoid</w:t>
      </w:r>
      <w:proofErr w:type="gramEnd"/>
      <w:r w:rsidRPr="00A31B22">
        <w:rPr>
          <w:rFonts w:ascii="Arial" w:hAnsi="Arial" w:cs="Arial"/>
          <w:i/>
        </w:rPr>
        <w:t xml:space="preserve"> adverse impacts on designated sites that are not part of the MPA network.’</w:t>
      </w:r>
    </w:p>
    <w:p w14:paraId="05735E3A" w14:textId="77777777" w:rsidR="000C59DB" w:rsidRPr="00A31B22" w:rsidRDefault="000C59DB" w:rsidP="000C59DB">
      <w:pPr>
        <w:rPr>
          <w:rFonts w:ascii="Arial" w:hAnsi="Arial" w:cs="Arial"/>
        </w:rPr>
      </w:pPr>
    </w:p>
    <w:p w14:paraId="35F288F9" w14:textId="77777777" w:rsidR="000C59DB" w:rsidRPr="00A31B22" w:rsidRDefault="000C59DB" w:rsidP="000C59DB">
      <w:pPr>
        <w:rPr>
          <w:rFonts w:ascii="Arial" w:hAnsi="Arial" w:cs="Arial"/>
        </w:rPr>
      </w:pPr>
      <w:r w:rsidRPr="00A31B22">
        <w:rPr>
          <w:rFonts w:ascii="Arial" w:hAnsi="Arial" w:cs="Arial"/>
        </w:rPr>
        <w:t>There is also a table in the WNMP detailing the Plan policies that support the achievement of Good Environmental Status under the M</w:t>
      </w:r>
      <w:r>
        <w:rPr>
          <w:rFonts w:ascii="Arial" w:hAnsi="Arial" w:cs="Arial"/>
        </w:rPr>
        <w:t xml:space="preserve">arine </w:t>
      </w:r>
      <w:r w:rsidRPr="00A31B22">
        <w:rPr>
          <w:rFonts w:ascii="Arial" w:hAnsi="Arial" w:cs="Arial"/>
        </w:rPr>
        <w:t>S</w:t>
      </w:r>
      <w:r>
        <w:rPr>
          <w:rFonts w:ascii="Arial" w:hAnsi="Arial" w:cs="Arial"/>
        </w:rPr>
        <w:t xml:space="preserve">trategy </w:t>
      </w:r>
      <w:r w:rsidRPr="00A31B22">
        <w:rPr>
          <w:rFonts w:ascii="Arial" w:hAnsi="Arial" w:cs="Arial"/>
        </w:rPr>
        <w:t>F</w:t>
      </w:r>
      <w:r>
        <w:rPr>
          <w:rFonts w:ascii="Arial" w:hAnsi="Arial" w:cs="Arial"/>
        </w:rPr>
        <w:t xml:space="preserve">ramework </w:t>
      </w:r>
      <w:r w:rsidRPr="00A31B22">
        <w:rPr>
          <w:rFonts w:ascii="Arial" w:hAnsi="Arial" w:cs="Arial"/>
        </w:rPr>
        <w:t>D</w:t>
      </w:r>
      <w:r>
        <w:rPr>
          <w:rFonts w:ascii="Arial" w:hAnsi="Arial" w:cs="Arial"/>
        </w:rPr>
        <w:t>irective (MSFD)</w:t>
      </w:r>
      <w:r w:rsidRPr="00A31B22">
        <w:rPr>
          <w:rFonts w:ascii="Arial" w:hAnsi="Arial" w:cs="Arial"/>
        </w:rPr>
        <w:t>, and the achievement of W</w:t>
      </w:r>
      <w:r>
        <w:rPr>
          <w:rFonts w:ascii="Arial" w:hAnsi="Arial" w:cs="Arial"/>
        </w:rPr>
        <w:t xml:space="preserve">ater </w:t>
      </w:r>
      <w:r w:rsidRPr="00A31B22">
        <w:rPr>
          <w:rFonts w:ascii="Arial" w:hAnsi="Arial" w:cs="Arial"/>
        </w:rPr>
        <w:t>F</w:t>
      </w:r>
      <w:r>
        <w:rPr>
          <w:rFonts w:ascii="Arial" w:hAnsi="Arial" w:cs="Arial"/>
        </w:rPr>
        <w:t xml:space="preserve">ramework </w:t>
      </w:r>
      <w:r w:rsidRPr="00A31B22">
        <w:rPr>
          <w:rFonts w:ascii="Arial" w:hAnsi="Arial" w:cs="Arial"/>
        </w:rPr>
        <w:t>D</w:t>
      </w:r>
      <w:r>
        <w:rPr>
          <w:rFonts w:ascii="Arial" w:hAnsi="Arial" w:cs="Arial"/>
        </w:rPr>
        <w:t>irective</w:t>
      </w:r>
      <w:r w:rsidRPr="00A31B22">
        <w:rPr>
          <w:rFonts w:ascii="Arial" w:hAnsi="Arial" w:cs="Arial"/>
        </w:rPr>
        <w:t xml:space="preserve"> </w:t>
      </w:r>
      <w:r>
        <w:rPr>
          <w:rFonts w:ascii="Arial" w:hAnsi="Arial" w:cs="Arial"/>
        </w:rPr>
        <w:t xml:space="preserve">(WFD) </w:t>
      </w:r>
      <w:r w:rsidRPr="00A31B22">
        <w:rPr>
          <w:rFonts w:ascii="Arial" w:hAnsi="Arial" w:cs="Arial"/>
        </w:rPr>
        <w:t xml:space="preserve">goals are referenced in connection with Policy ENV_06 on ‘Air and water quality’.  </w:t>
      </w:r>
    </w:p>
    <w:p w14:paraId="347D9140" w14:textId="77777777" w:rsidR="000C59DB" w:rsidRDefault="000C59DB" w:rsidP="000C59DB">
      <w:pPr>
        <w:rPr>
          <w:rFonts w:ascii="Arial" w:hAnsi="Arial" w:cs="Arial"/>
        </w:rPr>
      </w:pPr>
    </w:p>
    <w:p w14:paraId="402CC30D" w14:textId="5C1085DD" w:rsidR="00A35BF3" w:rsidRDefault="00A35BF3" w:rsidP="00A35BF3">
      <w:pPr>
        <w:rPr>
          <w:rFonts w:ascii="Arial" w:hAnsi="Arial" w:cs="Arial"/>
        </w:rPr>
      </w:pPr>
      <w:r>
        <w:rPr>
          <w:rFonts w:ascii="Arial" w:hAnsi="Arial" w:cs="Arial"/>
        </w:rPr>
        <w:t xml:space="preserve">In 2020, Welsh Government published an implementation guidance document to support the effective and </w:t>
      </w:r>
      <w:r w:rsidR="000C518D">
        <w:rPr>
          <w:rFonts w:ascii="Arial" w:hAnsi="Arial" w:cs="Arial"/>
        </w:rPr>
        <w:t>consistent</w:t>
      </w:r>
      <w:r>
        <w:rPr>
          <w:rFonts w:ascii="Arial" w:hAnsi="Arial" w:cs="Arial"/>
        </w:rPr>
        <w:t xml:space="preserve"> implementation of WNMP </w:t>
      </w:r>
      <w:proofErr w:type="gramStart"/>
      <w:r>
        <w:rPr>
          <w:rFonts w:ascii="Arial" w:hAnsi="Arial" w:cs="Arial"/>
        </w:rPr>
        <w:t>policies..</w:t>
      </w:r>
      <w:proofErr w:type="gramEnd"/>
    </w:p>
    <w:p w14:paraId="5C48BC13" w14:textId="3F3D00EC" w:rsidR="000C59DB" w:rsidRPr="001B380D" w:rsidRDefault="000C59DB" w:rsidP="000C59DB">
      <w:pPr>
        <w:pStyle w:val="Heading3"/>
      </w:pPr>
      <w:bookmarkStart w:id="39" w:name="_Toc64363491"/>
      <w:bookmarkStart w:id="40" w:name="_Toc85101548"/>
      <w:r>
        <w:t xml:space="preserve">3.1.3. </w:t>
      </w:r>
      <w:r w:rsidRPr="001B380D">
        <w:t>European Directives</w:t>
      </w:r>
      <w:r>
        <w:t xml:space="preserve"> </w:t>
      </w:r>
      <w:r w:rsidR="00A35BF3">
        <w:t xml:space="preserve">/ </w:t>
      </w:r>
      <w:r w:rsidR="00600FFE">
        <w:t>t</w:t>
      </w:r>
      <w:r w:rsidR="00A35BF3">
        <w:t xml:space="preserve">ransposing </w:t>
      </w:r>
      <w:r w:rsidR="00600FFE">
        <w:t>r</w:t>
      </w:r>
      <w:r w:rsidR="00A35BF3">
        <w:t xml:space="preserve">egulations </w:t>
      </w:r>
      <w:r>
        <w:t xml:space="preserve">(and </w:t>
      </w:r>
      <w:r w:rsidR="000409BD">
        <w:t>d</w:t>
      </w:r>
      <w:r>
        <w:t>esignations at the site)</w:t>
      </w:r>
      <w:bookmarkEnd w:id="39"/>
      <w:bookmarkEnd w:id="40"/>
    </w:p>
    <w:p w14:paraId="6D64143E" w14:textId="77F584A4" w:rsidR="000C59DB" w:rsidRDefault="000C59DB" w:rsidP="000C59DB">
      <w:pPr>
        <w:autoSpaceDE w:val="0"/>
        <w:autoSpaceDN w:val="0"/>
        <w:adjustRightInd w:val="0"/>
        <w:rPr>
          <w:rFonts w:ascii="Arial" w:hAnsi="Arial" w:cs="Arial"/>
        </w:rPr>
      </w:pPr>
      <w:r>
        <w:rPr>
          <w:rFonts w:ascii="Arial" w:hAnsi="Arial" w:cs="Arial"/>
        </w:rPr>
        <w:t xml:space="preserve">The </w:t>
      </w:r>
      <w:r w:rsidR="00A35BF3">
        <w:rPr>
          <w:rFonts w:ascii="Arial" w:hAnsi="Arial" w:cs="Arial"/>
        </w:rPr>
        <w:t xml:space="preserve">transposing regulations </w:t>
      </w:r>
      <w:r>
        <w:rPr>
          <w:rFonts w:ascii="Arial" w:hAnsi="Arial" w:cs="Arial"/>
        </w:rPr>
        <w:t xml:space="preserve">on EIA, WFD and MSFD referenced in the WNMP have been transposed into various pieces of UK and Welsh regulations / legislation, which are not listed separately here.  However, these can all drive saltmarsh creation to varying degrees, as can other legislation </w:t>
      </w:r>
      <w:proofErr w:type="gramStart"/>
      <w:r>
        <w:rPr>
          <w:rFonts w:ascii="Arial" w:hAnsi="Arial" w:cs="Arial"/>
        </w:rPr>
        <w:t>related</w:t>
      </w:r>
      <w:proofErr w:type="gramEnd"/>
      <w:r>
        <w:rPr>
          <w:rFonts w:ascii="Arial" w:hAnsi="Arial" w:cs="Arial"/>
        </w:rPr>
        <w:t xml:space="preserve"> to European </w:t>
      </w:r>
      <w:r w:rsidR="00A35BF3">
        <w:rPr>
          <w:rFonts w:ascii="Arial" w:hAnsi="Arial" w:cs="Arial"/>
        </w:rPr>
        <w:t>transposing regulations</w:t>
      </w:r>
      <w:r>
        <w:rPr>
          <w:rFonts w:ascii="Arial" w:hAnsi="Arial" w:cs="Arial"/>
        </w:rPr>
        <w:t xml:space="preserve">, notably the Birds and Habitats Directives.  The latter seek </w:t>
      </w:r>
      <w:r w:rsidRPr="00C33311">
        <w:rPr>
          <w:rFonts w:ascii="Arial" w:hAnsi="Arial" w:cs="Arial"/>
        </w:rPr>
        <w:t xml:space="preserve">to establish a network of </w:t>
      </w:r>
      <w:r>
        <w:rPr>
          <w:rFonts w:ascii="Arial" w:hAnsi="Arial" w:cs="Arial"/>
        </w:rPr>
        <w:t xml:space="preserve">protected </w:t>
      </w:r>
      <w:r w:rsidRPr="00C33311">
        <w:rPr>
          <w:rFonts w:ascii="Arial" w:hAnsi="Arial" w:cs="Arial"/>
        </w:rPr>
        <w:t>sites</w:t>
      </w:r>
      <w:r>
        <w:rPr>
          <w:rFonts w:ascii="Arial" w:hAnsi="Arial" w:cs="Arial"/>
        </w:rPr>
        <w:t xml:space="preserve">, which are known as Special Protection Areas (SPAs) and Special Areas of Conservation (SACs).  Marine </w:t>
      </w:r>
      <w:r w:rsidR="00A35BF3">
        <w:rPr>
          <w:rFonts w:ascii="Arial" w:hAnsi="Arial" w:cs="Arial"/>
        </w:rPr>
        <w:t>SACs and SPAs</w:t>
      </w:r>
      <w:r>
        <w:rPr>
          <w:rFonts w:ascii="Arial" w:hAnsi="Arial" w:cs="Arial"/>
        </w:rPr>
        <w:t>, as well as other internationally and nationally protected sites</w:t>
      </w:r>
      <w:r w:rsidR="00A35BF3">
        <w:rPr>
          <w:rFonts w:ascii="Arial" w:hAnsi="Arial" w:cs="Arial"/>
        </w:rPr>
        <w:t>,</w:t>
      </w:r>
      <w:r>
        <w:rPr>
          <w:rFonts w:ascii="Arial" w:hAnsi="Arial" w:cs="Arial"/>
        </w:rPr>
        <w:t xml:space="preserve"> make up Wales’ MPA network, which is what WNMP policy ENV_02 refers to</w:t>
      </w:r>
      <w:r w:rsidRPr="00C33311">
        <w:rPr>
          <w:rFonts w:ascii="Arial" w:hAnsi="Arial" w:cs="Arial"/>
        </w:rPr>
        <w:t xml:space="preserve">.  </w:t>
      </w:r>
    </w:p>
    <w:p w14:paraId="33698B94" w14:textId="77777777" w:rsidR="000C59DB" w:rsidRDefault="000C59DB" w:rsidP="000C59DB">
      <w:pPr>
        <w:autoSpaceDE w:val="0"/>
        <w:autoSpaceDN w:val="0"/>
        <w:adjustRightInd w:val="0"/>
        <w:rPr>
          <w:rFonts w:ascii="Arial" w:hAnsi="Arial" w:cs="Arial"/>
        </w:rPr>
      </w:pPr>
    </w:p>
    <w:p w14:paraId="731C8CBF" w14:textId="799F7831" w:rsidR="000C59DB" w:rsidRPr="003E2395" w:rsidRDefault="000C59DB" w:rsidP="000C59DB">
      <w:pPr>
        <w:rPr>
          <w:rFonts w:ascii="Arial" w:hAnsi="Arial" w:cs="Arial"/>
        </w:rPr>
      </w:pPr>
      <w:r>
        <w:rPr>
          <w:rFonts w:ascii="Arial" w:hAnsi="Arial" w:cs="Arial"/>
        </w:rPr>
        <w:t xml:space="preserve">It is worth noting that, post Brexit, </w:t>
      </w:r>
      <w:r w:rsidRPr="00346253">
        <w:rPr>
          <w:rFonts w:ascii="Arial" w:hAnsi="Arial" w:cs="Arial"/>
        </w:rPr>
        <w:t xml:space="preserve">the provisions of the </w:t>
      </w:r>
      <w:proofErr w:type="gramStart"/>
      <w:r>
        <w:rPr>
          <w:rFonts w:ascii="Arial" w:hAnsi="Arial" w:cs="Arial"/>
        </w:rPr>
        <w:t>above mentioned</w:t>
      </w:r>
      <w:proofErr w:type="gramEnd"/>
      <w:r>
        <w:rPr>
          <w:rFonts w:ascii="Arial" w:hAnsi="Arial" w:cs="Arial"/>
        </w:rPr>
        <w:t xml:space="preserve"> directives generally remain;</w:t>
      </w:r>
      <w:r w:rsidR="00A35BF3">
        <w:rPr>
          <w:rFonts w:ascii="Arial" w:hAnsi="Arial" w:cs="Arial"/>
        </w:rPr>
        <w:t xml:space="preserve"> as they are </w:t>
      </w:r>
      <w:r w:rsidR="00A35BF3" w:rsidRPr="002A041E">
        <w:rPr>
          <w:rFonts w:ascii="Arial" w:hAnsi="Arial" w:cs="Arial"/>
        </w:rPr>
        <w:t>implemented in national law</w:t>
      </w:r>
      <w:r w:rsidR="00A35BF3">
        <w:rPr>
          <w:rFonts w:ascii="Arial" w:hAnsi="Arial" w:cs="Arial"/>
        </w:rPr>
        <w:t>, with adjustments to account for Brexit.</w:t>
      </w:r>
      <w:r>
        <w:rPr>
          <w:rFonts w:ascii="Arial" w:hAnsi="Arial" w:cs="Arial"/>
        </w:rPr>
        <w:t xml:space="preserve"> </w:t>
      </w:r>
      <w:r w:rsidR="00A35BF3">
        <w:rPr>
          <w:rFonts w:ascii="Arial" w:hAnsi="Arial" w:cs="Arial"/>
        </w:rPr>
        <w:t xml:space="preserve">For </w:t>
      </w:r>
      <w:r>
        <w:rPr>
          <w:rFonts w:ascii="Arial" w:hAnsi="Arial" w:cs="Arial"/>
        </w:rPr>
        <w:t xml:space="preserve">example, the </w:t>
      </w:r>
      <w:r w:rsidRPr="00346253">
        <w:rPr>
          <w:rFonts w:ascii="Arial" w:hAnsi="Arial" w:cs="Arial"/>
        </w:rPr>
        <w:t xml:space="preserve">Habitats Regulations have been </w:t>
      </w:r>
      <w:r w:rsidR="00A35BF3">
        <w:rPr>
          <w:rFonts w:ascii="Arial" w:hAnsi="Arial" w:cs="Arial"/>
        </w:rPr>
        <w:t>amended</w:t>
      </w:r>
      <w:r w:rsidR="00A35BF3" w:rsidRPr="00346253">
        <w:rPr>
          <w:rFonts w:ascii="Arial" w:hAnsi="Arial" w:cs="Arial"/>
        </w:rPr>
        <w:t xml:space="preserve"> </w:t>
      </w:r>
      <w:r w:rsidRPr="00346253">
        <w:rPr>
          <w:rFonts w:ascii="Arial" w:hAnsi="Arial" w:cs="Arial"/>
        </w:rPr>
        <w:t>by The Conservation of Habitats and Species (Amendment) (EU Exit) Regulations 2019, which mirror existing provisions.</w:t>
      </w:r>
    </w:p>
    <w:p w14:paraId="29506F61" w14:textId="77777777" w:rsidR="000C59DB" w:rsidRDefault="000C59DB" w:rsidP="000C59DB">
      <w:pPr>
        <w:autoSpaceDE w:val="0"/>
        <w:autoSpaceDN w:val="0"/>
        <w:adjustRightInd w:val="0"/>
        <w:rPr>
          <w:rFonts w:ascii="Arial" w:hAnsi="Arial" w:cs="Arial"/>
        </w:rPr>
      </w:pPr>
    </w:p>
    <w:p w14:paraId="4332CF7A" w14:textId="72370873" w:rsidR="000C59DB" w:rsidRPr="00346253" w:rsidRDefault="000C59DB" w:rsidP="000C59DB">
      <w:pPr>
        <w:autoSpaceDE w:val="0"/>
        <w:autoSpaceDN w:val="0"/>
        <w:adjustRightInd w:val="0"/>
      </w:pPr>
      <w:r>
        <w:rPr>
          <w:rFonts w:ascii="Arial" w:hAnsi="Arial" w:cs="Arial"/>
        </w:rPr>
        <w:lastRenderedPageBreak/>
        <w:t xml:space="preserve">The </w:t>
      </w:r>
      <w:proofErr w:type="spellStart"/>
      <w:r>
        <w:rPr>
          <w:rFonts w:ascii="Arial" w:hAnsi="Arial" w:cs="Arial"/>
        </w:rPr>
        <w:t>Rumney</w:t>
      </w:r>
      <w:proofErr w:type="spellEnd"/>
      <w:r>
        <w:rPr>
          <w:rFonts w:ascii="Arial" w:hAnsi="Arial" w:cs="Arial"/>
        </w:rPr>
        <w:t xml:space="preserve"> frontage lies in several MPAs; the designations local to the site are now outlined in the following section. </w:t>
      </w:r>
    </w:p>
    <w:p w14:paraId="61CC5500" w14:textId="164C85E1" w:rsidR="002C4866" w:rsidRPr="00514356" w:rsidRDefault="002C4866" w:rsidP="002C4866">
      <w:pPr>
        <w:pStyle w:val="Heading4"/>
        <w:spacing w:before="240" w:after="120"/>
        <w:rPr>
          <w:sz w:val="24"/>
        </w:rPr>
      </w:pPr>
      <w:r w:rsidRPr="00514356">
        <w:rPr>
          <w:sz w:val="24"/>
        </w:rPr>
        <w:t xml:space="preserve">Designations </w:t>
      </w:r>
      <w:r w:rsidR="000C59DB">
        <w:rPr>
          <w:sz w:val="24"/>
        </w:rPr>
        <w:t>at the Site</w:t>
      </w:r>
    </w:p>
    <w:p w14:paraId="76E5D0B7" w14:textId="57380740" w:rsidR="002C4866" w:rsidRDefault="002C4866" w:rsidP="002C4866">
      <w:pPr>
        <w:pStyle w:val="BodyText"/>
      </w:pPr>
      <w:r w:rsidRPr="007518A3">
        <w:t xml:space="preserve">The Severn Estuary foreshore has international </w:t>
      </w:r>
      <w:r>
        <w:t xml:space="preserve">and national </w:t>
      </w:r>
      <w:r w:rsidRPr="007518A3">
        <w:t xml:space="preserve">importance, reflected by the following </w:t>
      </w:r>
      <w:proofErr w:type="gramStart"/>
      <w:r w:rsidRPr="007518A3">
        <w:t>designations:,</w:t>
      </w:r>
      <w:proofErr w:type="gramEnd"/>
      <w:r w:rsidRPr="007518A3">
        <w:t xml:space="preserve"> Special Protection Area (SPA), Special Area of Conservation (SAC)</w:t>
      </w:r>
      <w:r>
        <w:t>,</w:t>
      </w:r>
      <w:r w:rsidRPr="007518A3">
        <w:t xml:space="preserve"> Ramsar</w:t>
      </w:r>
      <w:r>
        <w:t xml:space="preserve"> and </w:t>
      </w:r>
      <w:r w:rsidRPr="007518A3">
        <w:t>Site of Special Scientific Interest (SSSI</w:t>
      </w:r>
      <w:r>
        <w:t>)</w:t>
      </w:r>
      <w:r w:rsidRPr="007518A3">
        <w:t xml:space="preserve">.  </w:t>
      </w:r>
      <w:bookmarkStart w:id="41" w:name="_Ref29469980"/>
      <w:r w:rsidRPr="007518A3">
        <w:t>The foreshore is part of the following sites</w:t>
      </w:r>
      <w:r w:rsidR="003C0176">
        <w:t xml:space="preserve"> (see </w:t>
      </w:r>
      <w:r w:rsidR="003C0176">
        <w:fldChar w:fldCharType="begin"/>
      </w:r>
      <w:r w:rsidR="003C0176">
        <w:instrText xml:space="preserve"> REF _Ref65868478 \h </w:instrText>
      </w:r>
      <w:r w:rsidR="003C0176">
        <w:fldChar w:fldCharType="separate"/>
      </w:r>
      <w:r w:rsidR="00207417" w:rsidRPr="00003ADD">
        <w:rPr>
          <w:rFonts w:cs="Arial"/>
        </w:rPr>
        <w:t xml:space="preserve">Figure </w:t>
      </w:r>
      <w:r w:rsidR="00207417">
        <w:rPr>
          <w:rFonts w:cs="Arial"/>
          <w:noProof/>
        </w:rPr>
        <w:t>3</w:t>
      </w:r>
      <w:r w:rsidR="003C0176">
        <w:fldChar w:fldCharType="end"/>
      </w:r>
      <w:r w:rsidR="003C0176">
        <w:t>)</w:t>
      </w:r>
      <w:r w:rsidRPr="007518A3">
        <w:t>:</w:t>
      </w:r>
    </w:p>
    <w:p w14:paraId="6984F603" w14:textId="73D81048" w:rsidR="002C4866" w:rsidRPr="00CB3FF3" w:rsidRDefault="003C0176" w:rsidP="002C4866">
      <w:pPr>
        <w:pStyle w:val="Bullets"/>
        <w:numPr>
          <w:ilvl w:val="0"/>
          <w:numId w:val="6"/>
        </w:numPr>
      </w:pPr>
      <w:r>
        <w:t xml:space="preserve">The </w:t>
      </w:r>
      <w:r w:rsidR="002C4866" w:rsidRPr="00CB3FF3">
        <w:t>Severn Estuary</w:t>
      </w:r>
      <w:r>
        <w:t xml:space="preserve"> </w:t>
      </w:r>
      <w:r w:rsidR="002C4866" w:rsidRPr="00CB3FF3">
        <w:t>/</w:t>
      </w:r>
      <w:r>
        <w:t xml:space="preserve"> </w:t>
      </w:r>
      <w:proofErr w:type="spellStart"/>
      <w:r w:rsidR="002C4866" w:rsidRPr="00CB3FF3">
        <w:t>Môr</w:t>
      </w:r>
      <w:proofErr w:type="spellEnd"/>
      <w:r w:rsidR="002C4866" w:rsidRPr="00CB3FF3">
        <w:t xml:space="preserve"> </w:t>
      </w:r>
      <w:proofErr w:type="spellStart"/>
      <w:r w:rsidR="002C4866" w:rsidRPr="00CB3FF3">
        <w:t>Hafren</w:t>
      </w:r>
      <w:proofErr w:type="spellEnd"/>
      <w:r w:rsidR="002C4866" w:rsidRPr="00CB3FF3">
        <w:t xml:space="preserve"> </w:t>
      </w:r>
      <w:r w:rsidRPr="007518A3">
        <w:t>Special Area of Conservation (SAC</w:t>
      </w:r>
      <w:proofErr w:type="gramStart"/>
      <w:r w:rsidRPr="007518A3">
        <w:t>)</w:t>
      </w:r>
      <w:r w:rsidR="002C4866" w:rsidRPr="00CB3FF3">
        <w:t>;</w:t>
      </w:r>
      <w:proofErr w:type="gramEnd"/>
    </w:p>
    <w:p w14:paraId="2CDEC2E8" w14:textId="42F57D36" w:rsidR="002C4866" w:rsidRPr="00CB3FF3" w:rsidRDefault="003C0176" w:rsidP="002C4866">
      <w:pPr>
        <w:pStyle w:val="Bullets"/>
        <w:numPr>
          <w:ilvl w:val="0"/>
          <w:numId w:val="6"/>
        </w:numPr>
      </w:pPr>
      <w:r>
        <w:t xml:space="preserve">The </w:t>
      </w:r>
      <w:r w:rsidR="002C4866" w:rsidRPr="00CB3FF3">
        <w:t xml:space="preserve">Severn Estuary </w:t>
      </w:r>
      <w:r w:rsidRPr="00CB3FF3">
        <w:t>/</w:t>
      </w:r>
      <w:r>
        <w:t xml:space="preserve"> </w:t>
      </w:r>
      <w:proofErr w:type="spellStart"/>
      <w:r w:rsidRPr="00CB3FF3">
        <w:t>Môr</w:t>
      </w:r>
      <w:proofErr w:type="spellEnd"/>
      <w:r w:rsidRPr="00CB3FF3">
        <w:t xml:space="preserve"> </w:t>
      </w:r>
      <w:proofErr w:type="spellStart"/>
      <w:r w:rsidRPr="00CB3FF3">
        <w:t>Hafren</w:t>
      </w:r>
      <w:proofErr w:type="spellEnd"/>
      <w:r w:rsidRPr="00CB3FF3">
        <w:t xml:space="preserve"> </w:t>
      </w:r>
      <w:r w:rsidRPr="007518A3">
        <w:t>Special Protection Area (SPA</w:t>
      </w:r>
      <w:proofErr w:type="gramStart"/>
      <w:r>
        <w:t>)</w:t>
      </w:r>
      <w:r w:rsidR="002C4866" w:rsidRPr="00CB3FF3">
        <w:t>;</w:t>
      </w:r>
      <w:proofErr w:type="gramEnd"/>
      <w:r w:rsidR="002C4866" w:rsidRPr="00CB3FF3">
        <w:t xml:space="preserve"> </w:t>
      </w:r>
    </w:p>
    <w:p w14:paraId="78E814BF" w14:textId="37F9961A" w:rsidR="002C4866" w:rsidRDefault="003C0176" w:rsidP="002C4866">
      <w:pPr>
        <w:pStyle w:val="Bullets"/>
        <w:numPr>
          <w:ilvl w:val="0"/>
          <w:numId w:val="6"/>
        </w:numPr>
      </w:pPr>
      <w:r>
        <w:t xml:space="preserve">The </w:t>
      </w:r>
      <w:r w:rsidR="002C4866" w:rsidRPr="00CB3FF3">
        <w:t>Severn Estuary</w:t>
      </w:r>
      <w:r>
        <w:t xml:space="preserve"> </w:t>
      </w:r>
      <w:r w:rsidR="002C4866" w:rsidRPr="00CB3FF3">
        <w:t>/</w:t>
      </w:r>
      <w:r>
        <w:t xml:space="preserve"> </w:t>
      </w:r>
      <w:proofErr w:type="spellStart"/>
      <w:r w:rsidR="002C4866" w:rsidRPr="00CB3FF3">
        <w:t>Môr</w:t>
      </w:r>
      <w:proofErr w:type="spellEnd"/>
      <w:r w:rsidR="002C4866" w:rsidRPr="00CB3FF3">
        <w:t xml:space="preserve"> </w:t>
      </w:r>
      <w:proofErr w:type="spellStart"/>
      <w:r w:rsidR="002C4866" w:rsidRPr="00CB3FF3">
        <w:t>Hafren</w:t>
      </w:r>
      <w:proofErr w:type="spellEnd"/>
      <w:r w:rsidR="002C4866" w:rsidRPr="00CB3FF3">
        <w:t xml:space="preserve"> Ramsar site</w:t>
      </w:r>
      <w:r w:rsidR="002C4866">
        <w:t xml:space="preserve">; and </w:t>
      </w:r>
    </w:p>
    <w:p w14:paraId="7A70D4C0" w14:textId="5ED15F8D" w:rsidR="002C4866" w:rsidRDefault="003C0176" w:rsidP="002C4866">
      <w:pPr>
        <w:pStyle w:val="Bullets"/>
        <w:numPr>
          <w:ilvl w:val="0"/>
          <w:numId w:val="6"/>
        </w:numPr>
      </w:pPr>
      <w:r>
        <w:t xml:space="preserve">The </w:t>
      </w:r>
      <w:r w:rsidR="002C4866">
        <w:t xml:space="preserve">Severn Estuary </w:t>
      </w:r>
      <w:r w:rsidRPr="007518A3">
        <w:t>Special Scientific Interest (SSSI</w:t>
      </w:r>
      <w:proofErr w:type="gramStart"/>
      <w:r>
        <w:t>)</w:t>
      </w:r>
      <w:r w:rsidRPr="007518A3">
        <w:t xml:space="preserve">.  </w:t>
      </w:r>
      <w:r w:rsidR="002C4866">
        <w:t>.</w:t>
      </w:r>
      <w:proofErr w:type="gramEnd"/>
    </w:p>
    <w:p w14:paraId="559EC335" w14:textId="77777777" w:rsidR="002C4866" w:rsidRDefault="002C4866" w:rsidP="002C4866">
      <w:pPr>
        <w:pStyle w:val="Bullets"/>
        <w:numPr>
          <w:ilvl w:val="0"/>
          <w:numId w:val="0"/>
        </w:numPr>
        <w:ind w:left="720"/>
      </w:pPr>
    </w:p>
    <w:p w14:paraId="46B3B307" w14:textId="29A3B5AD" w:rsidR="002C4866" w:rsidRPr="00CB3FF3" w:rsidRDefault="002C4866" w:rsidP="002C4866">
      <w:pPr>
        <w:pStyle w:val="BodyText"/>
      </w:pPr>
      <w:r w:rsidRPr="007518A3">
        <w:t xml:space="preserve">The study area is located seaward of the </w:t>
      </w:r>
      <w:proofErr w:type="spellStart"/>
      <w:r w:rsidRPr="007518A3">
        <w:t>Wentlooge</w:t>
      </w:r>
      <w:proofErr w:type="spellEnd"/>
      <w:r w:rsidRPr="007518A3">
        <w:t xml:space="preserve"> Sea Defences.  The </w:t>
      </w:r>
      <w:proofErr w:type="spellStart"/>
      <w:r w:rsidRPr="007518A3">
        <w:t>Wentlooge</w:t>
      </w:r>
      <w:proofErr w:type="spellEnd"/>
      <w:r w:rsidRPr="007518A3">
        <w:t xml:space="preserve"> </w:t>
      </w:r>
      <w:r>
        <w:t>L</w:t>
      </w:r>
      <w:r w:rsidRPr="007518A3">
        <w:t xml:space="preserve">evels are part of a SSSI site, specifically the </w:t>
      </w:r>
      <w:r>
        <w:t>Gwent Levels SSSI (</w:t>
      </w:r>
      <w:proofErr w:type="spellStart"/>
      <w:r w:rsidRPr="007518A3">
        <w:t>Rumney</w:t>
      </w:r>
      <w:proofErr w:type="spellEnd"/>
      <w:r w:rsidRPr="007518A3">
        <w:t xml:space="preserve"> </w:t>
      </w:r>
      <w:r>
        <w:t>a</w:t>
      </w:r>
      <w:r w:rsidRPr="007518A3">
        <w:t xml:space="preserve">nd </w:t>
      </w:r>
      <w:proofErr w:type="spellStart"/>
      <w:r w:rsidRPr="007518A3">
        <w:t>Peterstone</w:t>
      </w:r>
      <w:proofErr w:type="spellEnd"/>
      <w:r>
        <w:t xml:space="preserve"> section)</w:t>
      </w:r>
      <w:r w:rsidRPr="007518A3">
        <w:t>.</w:t>
      </w:r>
    </w:p>
    <w:p w14:paraId="76E7E729" w14:textId="77777777" w:rsidR="002C4866" w:rsidRDefault="002C4866" w:rsidP="002C4866">
      <w:pPr>
        <w:pStyle w:val="BodyText"/>
      </w:pPr>
      <w:r>
        <w:rPr>
          <w:noProof/>
        </w:rPr>
        <w:drawing>
          <wp:inline distT="0" distB="0" distL="0" distR="0" wp14:anchorId="5F50BA6E" wp14:editId="47DF006A">
            <wp:extent cx="6120000" cy="4223823"/>
            <wp:effectExtent l="19050" t="19050" r="14605" b="24765"/>
            <wp:docPr id="19" name="Picture 19" descr="A Diagram showing the SpeciaProtected Area , Special Areas of Conservation, Ramsar site and Sites of special scientific interest at Rumney to Peterstone G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showing the SpeciaProtected Area , Special Areas of Conservation, Ramsar site and Sites of special scientific interest at Rumney to Peterstone Gout"/>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6120000" cy="422382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667900F" w14:textId="203CE2D4" w:rsidR="000C59DB" w:rsidRPr="00003ADD" w:rsidRDefault="000C59DB" w:rsidP="000C59DB">
      <w:pPr>
        <w:pStyle w:val="Caption"/>
        <w:ind w:left="1418" w:hanging="1418"/>
        <w:rPr>
          <w:rFonts w:cs="Arial"/>
        </w:rPr>
      </w:pPr>
      <w:bookmarkStart w:id="42" w:name="_Ref65868478"/>
      <w:bookmarkStart w:id="43" w:name="_Toc65887331"/>
      <w:r w:rsidRPr="00003ADD">
        <w:rPr>
          <w:rFonts w:cs="Arial"/>
        </w:rPr>
        <w:t xml:space="preserve">Figure </w:t>
      </w:r>
      <w:r w:rsidRPr="00003ADD">
        <w:rPr>
          <w:rFonts w:cs="Arial"/>
        </w:rPr>
        <w:fldChar w:fldCharType="begin"/>
      </w:r>
      <w:r w:rsidRPr="00003ADD">
        <w:rPr>
          <w:rFonts w:cs="Arial"/>
        </w:rPr>
        <w:instrText xml:space="preserve"> SEQ Figure \* ARABIC </w:instrText>
      </w:r>
      <w:r w:rsidRPr="00003ADD">
        <w:rPr>
          <w:rFonts w:cs="Arial"/>
        </w:rPr>
        <w:fldChar w:fldCharType="separate"/>
      </w:r>
      <w:r w:rsidR="00207417">
        <w:rPr>
          <w:rFonts w:cs="Arial"/>
          <w:noProof/>
        </w:rPr>
        <w:t>3</w:t>
      </w:r>
      <w:r w:rsidRPr="00003ADD">
        <w:rPr>
          <w:rFonts w:cs="Arial"/>
        </w:rPr>
        <w:fldChar w:fldCharType="end"/>
      </w:r>
      <w:bookmarkEnd w:id="42"/>
      <w:r w:rsidRPr="00003ADD">
        <w:rPr>
          <w:rFonts w:cs="Arial"/>
        </w:rPr>
        <w:tab/>
      </w:r>
      <w:r w:rsidR="00776F13" w:rsidRPr="00776F13">
        <w:rPr>
          <w:rFonts w:cs="Arial"/>
        </w:rPr>
        <w:t xml:space="preserve">Designations at </w:t>
      </w:r>
      <w:proofErr w:type="spellStart"/>
      <w:r w:rsidR="00776F13" w:rsidRPr="00776F13">
        <w:rPr>
          <w:rFonts w:cs="Arial"/>
        </w:rPr>
        <w:t>Rumney</w:t>
      </w:r>
      <w:proofErr w:type="spellEnd"/>
      <w:r w:rsidR="00776F13" w:rsidRPr="00776F13">
        <w:rPr>
          <w:rFonts w:cs="Arial"/>
        </w:rPr>
        <w:t xml:space="preserve"> to </w:t>
      </w:r>
      <w:proofErr w:type="spellStart"/>
      <w:r w:rsidR="00776F13" w:rsidRPr="00776F13">
        <w:rPr>
          <w:rFonts w:cs="Arial"/>
        </w:rPr>
        <w:t>Peterstone</w:t>
      </w:r>
      <w:proofErr w:type="spellEnd"/>
      <w:r w:rsidR="00776F13" w:rsidRPr="00776F13">
        <w:rPr>
          <w:rFonts w:cs="Arial"/>
        </w:rPr>
        <w:t xml:space="preserve"> Gout</w:t>
      </w:r>
      <w:bookmarkEnd w:id="43"/>
    </w:p>
    <w:p w14:paraId="3178F3F8" w14:textId="38A779BB" w:rsidR="002C4866" w:rsidRDefault="002C4866" w:rsidP="002C4866">
      <w:pPr>
        <w:pStyle w:val="BodyText"/>
      </w:pPr>
      <w:r>
        <w:t>In summary, the following habitats and species are protected features under international designations in, or near, the study area (based on Natural England and CCW, 2009):</w:t>
      </w:r>
    </w:p>
    <w:p w14:paraId="08344D8F" w14:textId="77777777" w:rsidR="002C4866" w:rsidRDefault="002C4866" w:rsidP="002C4866">
      <w:pPr>
        <w:pStyle w:val="Bullets"/>
        <w:numPr>
          <w:ilvl w:val="0"/>
          <w:numId w:val="6"/>
        </w:numPr>
      </w:pPr>
      <w:r>
        <w:lastRenderedPageBreak/>
        <w:t xml:space="preserve">Sandbanks which are slightly covered by sea water all the time - The Severn Estuary subtidal sandbanks contribute approximately 3% of the UK Natura 2000 resource for subtidal sandbanks, by area. The sandbanks play an important role in holding and supplying sediment for other habitats, and it is likely that subtidal invertebrate communities play a role as a food resource for some species of the fish assemblage feature of the SAC and Ramsar </w:t>
      </w:r>
      <w:proofErr w:type="gramStart"/>
      <w:r>
        <w:t>site;</w:t>
      </w:r>
      <w:proofErr w:type="gramEnd"/>
    </w:p>
    <w:p w14:paraId="59901FF8" w14:textId="77777777" w:rsidR="002C4866" w:rsidRDefault="002C4866" w:rsidP="002C4866">
      <w:pPr>
        <w:pStyle w:val="Bullets"/>
        <w:numPr>
          <w:ilvl w:val="0"/>
          <w:numId w:val="6"/>
        </w:numPr>
      </w:pPr>
      <w:r>
        <w:t xml:space="preserve">Estuaries - The Estuary is important for its immense tidal range, which affects both the physical environment and the diversity and productivity of the biological communities. The estuary is an over-arching feature which incorporates all aspects of the physical, chemical and biological attributes of the estuary </w:t>
      </w:r>
      <w:proofErr w:type="gramStart"/>
      <w:r>
        <w:t>ecosystem;</w:t>
      </w:r>
      <w:proofErr w:type="gramEnd"/>
    </w:p>
    <w:p w14:paraId="09274FB4" w14:textId="77777777" w:rsidR="002C4866" w:rsidRDefault="002C4866" w:rsidP="002C4866">
      <w:pPr>
        <w:pStyle w:val="Bullets"/>
        <w:numPr>
          <w:ilvl w:val="0"/>
          <w:numId w:val="6"/>
        </w:numPr>
      </w:pPr>
      <w:r>
        <w:t>Mudflats and sandflats not covered by seawater at low tide - The intertidal part of the Estuary supports extensive mudflats and sandflats, covering an area of approximately 20,300 hectares (ha) - the fourth largest area in a UK estuary and representing approximately 7% of the total UK resource of this habitat type;</w:t>
      </w:r>
    </w:p>
    <w:p w14:paraId="4429615D" w14:textId="77777777" w:rsidR="002C4866" w:rsidRDefault="002C4866" w:rsidP="002C4866">
      <w:pPr>
        <w:pStyle w:val="Bullets"/>
        <w:numPr>
          <w:ilvl w:val="0"/>
          <w:numId w:val="6"/>
        </w:numPr>
      </w:pPr>
      <w:r>
        <w:t xml:space="preserve">Reefs - The Estuary has areas of biogenic reefs, formed by the tube-dwelling polychaete worm </w:t>
      </w:r>
      <w:proofErr w:type="spellStart"/>
      <w:r w:rsidRPr="00E85DE3">
        <w:rPr>
          <w:i/>
        </w:rPr>
        <w:t>Sabellaria</w:t>
      </w:r>
      <w:proofErr w:type="spellEnd"/>
      <w:r w:rsidRPr="00E85DE3">
        <w:rPr>
          <w:i/>
        </w:rPr>
        <w:t xml:space="preserve"> </w:t>
      </w:r>
      <w:proofErr w:type="spellStart"/>
      <w:r w:rsidRPr="00E85DE3">
        <w:rPr>
          <w:i/>
        </w:rPr>
        <w:t>alveolata</w:t>
      </w:r>
      <w:proofErr w:type="spellEnd"/>
      <w:proofErr w:type="gramStart"/>
      <w:r>
        <w:t>.;</w:t>
      </w:r>
      <w:proofErr w:type="gramEnd"/>
    </w:p>
    <w:p w14:paraId="028916BD" w14:textId="77777777" w:rsidR="002C4866" w:rsidRDefault="002C4866" w:rsidP="002C4866">
      <w:pPr>
        <w:pStyle w:val="Bullets"/>
        <w:numPr>
          <w:ilvl w:val="0"/>
          <w:numId w:val="6"/>
        </w:numPr>
      </w:pPr>
      <w:r>
        <w:t>Atlantic salt meadows (</w:t>
      </w:r>
      <w:proofErr w:type="spellStart"/>
      <w:r w:rsidRPr="00E85DE3">
        <w:rPr>
          <w:i/>
        </w:rPr>
        <w:t>Glauco-Puccinellietalia</w:t>
      </w:r>
      <w:proofErr w:type="spellEnd"/>
      <w:r w:rsidRPr="00E85DE3">
        <w:rPr>
          <w:i/>
        </w:rPr>
        <w:t xml:space="preserve"> </w:t>
      </w:r>
      <w:proofErr w:type="spellStart"/>
      <w:r w:rsidRPr="00E85DE3">
        <w:rPr>
          <w:i/>
        </w:rPr>
        <w:t>maritimae</w:t>
      </w:r>
      <w:proofErr w:type="spellEnd"/>
      <w:r>
        <w:t xml:space="preserve">) - The Estuary holds the largest aggregation of saltmarsh in the south and south-west of the UK, covering approximately 1,400 hectares, representing about 4% of the total area of saltmarsh in the UK. Saltmarshes and mudflats have an important role to play in estuarine processes, both through the recycling of nutrients and through their role as soft sea defences, dissipating wave energy. They are also highly productive biologically, and act as a sediment store to the estuary as a </w:t>
      </w:r>
      <w:proofErr w:type="gramStart"/>
      <w:r>
        <w:t>whole;</w:t>
      </w:r>
      <w:proofErr w:type="gramEnd"/>
    </w:p>
    <w:p w14:paraId="6039FDFD" w14:textId="77777777" w:rsidR="002C4866" w:rsidRDefault="002C4866" w:rsidP="002C4866">
      <w:pPr>
        <w:pStyle w:val="Bullets"/>
        <w:numPr>
          <w:ilvl w:val="0"/>
          <w:numId w:val="6"/>
        </w:numPr>
      </w:pPr>
      <w:r>
        <w:t>Migratory fish - The Estuary is of particular importance for migratory fish, particularly for three rare species - river lamprey (</w:t>
      </w:r>
      <w:proofErr w:type="spellStart"/>
      <w:r w:rsidRPr="00E85DE3">
        <w:rPr>
          <w:i/>
        </w:rPr>
        <w:t>Lampetra</w:t>
      </w:r>
      <w:proofErr w:type="spellEnd"/>
      <w:r w:rsidRPr="00E85DE3">
        <w:rPr>
          <w:i/>
        </w:rPr>
        <w:t xml:space="preserve"> </w:t>
      </w:r>
      <w:proofErr w:type="spellStart"/>
      <w:r w:rsidRPr="00E85DE3">
        <w:rPr>
          <w:i/>
        </w:rPr>
        <w:t>fluviatilis</w:t>
      </w:r>
      <w:proofErr w:type="spellEnd"/>
      <w:r>
        <w:t>), sea lamprey (</w:t>
      </w:r>
      <w:r w:rsidRPr="00E85DE3">
        <w:rPr>
          <w:i/>
        </w:rPr>
        <w:t>Petromyzon marinus</w:t>
      </w:r>
      <w:r>
        <w:t>) and twaite shad (</w:t>
      </w:r>
      <w:r w:rsidRPr="00E85DE3">
        <w:rPr>
          <w:i/>
        </w:rPr>
        <w:t xml:space="preserve">Alosa </w:t>
      </w:r>
      <w:proofErr w:type="spellStart"/>
      <w:r w:rsidRPr="00E85DE3">
        <w:rPr>
          <w:i/>
        </w:rPr>
        <w:t>fallax</w:t>
      </w:r>
      <w:proofErr w:type="spellEnd"/>
      <w:r>
        <w:t xml:space="preserve">), which are designated features of the SAC. The estuary habitats, tidal stretches of the feeding rivers and saltmarsh morphological features, such as drainage and marsh channels, provide important feeding, </w:t>
      </w:r>
      <w:proofErr w:type="gramStart"/>
      <w:r>
        <w:t>breeding</w:t>
      </w:r>
      <w:proofErr w:type="gramEnd"/>
      <w:r>
        <w:t xml:space="preserve"> and sheltered nursery areas for a wide range of fish; and</w:t>
      </w:r>
    </w:p>
    <w:p w14:paraId="2BD1CEFF" w14:textId="77777777" w:rsidR="002C4866" w:rsidRDefault="002C4866" w:rsidP="002C4866">
      <w:pPr>
        <w:pStyle w:val="Bullets"/>
        <w:numPr>
          <w:ilvl w:val="0"/>
          <w:numId w:val="6"/>
        </w:numPr>
      </w:pPr>
      <w:r>
        <w:t xml:space="preserve">Birds (non-breeding) - The Estuary forms part of the complex chain of estuary sites along the western coast of the UK that provide habitats for migratory waterfowl. Bird species designated as qualifying features of the SPA include </w:t>
      </w:r>
      <w:proofErr w:type="spellStart"/>
      <w:r>
        <w:t>Bewick’s</w:t>
      </w:r>
      <w:proofErr w:type="spellEnd"/>
      <w:r>
        <w:t xml:space="preserve"> Swan, Common Shelduck, Gadwall, Dunlin, Common Redshank, and Greater White-fronted Goose. The Severn Estuary ranks amongst the top ten British estuaries for the size of visiting waterfowl populations that it supports over winter.</w:t>
      </w:r>
    </w:p>
    <w:p w14:paraId="2AFECF53" w14:textId="77777777" w:rsidR="002C4866" w:rsidRDefault="002C4866" w:rsidP="002C4866">
      <w:pPr>
        <w:pStyle w:val="BodyText"/>
      </w:pPr>
      <w:r>
        <w:t xml:space="preserve">The Severn </w:t>
      </w:r>
      <w:r w:rsidRPr="007F4045">
        <w:t>Estuary</w:t>
      </w:r>
      <w:r>
        <w:t xml:space="preserve"> SSSI is noted for numerous features, most of which have been listed in relation to the international designations above, noting that, with regard to intertidal habitats, the citation lists the following habitats of relevance to the study area frontage: </w:t>
      </w:r>
    </w:p>
    <w:p w14:paraId="0C646FF5" w14:textId="77777777" w:rsidR="002C4866" w:rsidRDefault="002C4866" w:rsidP="002C4866">
      <w:pPr>
        <w:pStyle w:val="Bullets"/>
        <w:numPr>
          <w:ilvl w:val="0"/>
          <w:numId w:val="6"/>
        </w:numPr>
      </w:pPr>
      <w:r w:rsidRPr="00E73F96">
        <w:t>Sheltered muddy shores (including estuarine muds)</w:t>
      </w:r>
      <w:r>
        <w:t>; and</w:t>
      </w:r>
    </w:p>
    <w:p w14:paraId="0427C474" w14:textId="75D2E0F1" w:rsidR="002C4866" w:rsidRDefault="002C4866" w:rsidP="002C4866">
      <w:pPr>
        <w:pStyle w:val="Bullets"/>
        <w:numPr>
          <w:ilvl w:val="0"/>
          <w:numId w:val="6"/>
        </w:numPr>
      </w:pPr>
      <w:r>
        <w:t xml:space="preserve">Saltmarshes - </w:t>
      </w:r>
      <w:r w:rsidRPr="00F16A18">
        <w:rPr>
          <w:i/>
        </w:rPr>
        <w:t>Zostera</w:t>
      </w:r>
      <w:r>
        <w:t xml:space="preserve"> communities; </w:t>
      </w:r>
      <w:r w:rsidR="00A05A81">
        <w:t xml:space="preserve">transitional </w:t>
      </w:r>
      <w:r>
        <w:t xml:space="preserve">low marsh vegetation with </w:t>
      </w:r>
      <w:r w:rsidRPr="00E85DE3">
        <w:rPr>
          <w:i/>
        </w:rPr>
        <w:t>P. maritima</w:t>
      </w:r>
      <w:r>
        <w:t xml:space="preserve">, annual </w:t>
      </w:r>
      <w:r w:rsidRPr="00E85DE3">
        <w:rPr>
          <w:i/>
        </w:rPr>
        <w:t>Salicornia</w:t>
      </w:r>
      <w:r>
        <w:t xml:space="preserve"> species and </w:t>
      </w:r>
      <w:proofErr w:type="spellStart"/>
      <w:r w:rsidRPr="00E85DE3">
        <w:rPr>
          <w:i/>
        </w:rPr>
        <w:t>Suaeda</w:t>
      </w:r>
      <w:proofErr w:type="spellEnd"/>
      <w:r w:rsidRPr="00E85DE3">
        <w:rPr>
          <w:i/>
        </w:rPr>
        <w:t xml:space="preserve"> maritima, Rayed A. </w:t>
      </w:r>
      <w:proofErr w:type="spellStart"/>
      <w:r w:rsidRPr="00E85DE3">
        <w:rPr>
          <w:i/>
        </w:rPr>
        <w:t>tripolium</w:t>
      </w:r>
      <w:proofErr w:type="spellEnd"/>
      <w:r w:rsidRPr="00E85DE3">
        <w:rPr>
          <w:i/>
        </w:rPr>
        <w:t xml:space="preserve">, P. maritima, P. maritima </w:t>
      </w:r>
      <w:r>
        <w:t xml:space="preserve">dominant sub-community, </w:t>
      </w:r>
      <w:proofErr w:type="spellStart"/>
      <w:r w:rsidRPr="00E85DE3">
        <w:rPr>
          <w:i/>
        </w:rPr>
        <w:t>Halimione</w:t>
      </w:r>
      <w:proofErr w:type="spellEnd"/>
      <w:r w:rsidRPr="00E85DE3">
        <w:rPr>
          <w:i/>
        </w:rPr>
        <w:t xml:space="preserve"> </w:t>
      </w:r>
      <w:proofErr w:type="spellStart"/>
      <w:r w:rsidRPr="00E85DE3">
        <w:rPr>
          <w:i/>
        </w:rPr>
        <w:t>portulacoides</w:t>
      </w:r>
      <w:proofErr w:type="spellEnd"/>
      <w:r w:rsidRPr="00E85DE3">
        <w:rPr>
          <w:i/>
        </w:rPr>
        <w:t xml:space="preserve">, Juncus maritimus - </w:t>
      </w:r>
      <w:proofErr w:type="spellStart"/>
      <w:r w:rsidRPr="00E85DE3">
        <w:rPr>
          <w:i/>
        </w:rPr>
        <w:t>Triglochin</w:t>
      </w:r>
      <w:proofErr w:type="spellEnd"/>
      <w:r w:rsidRPr="00E85DE3">
        <w:rPr>
          <w:i/>
        </w:rPr>
        <w:t xml:space="preserve"> maritima, Festuca rubra</w:t>
      </w:r>
      <w:r>
        <w:rPr>
          <w:i/>
        </w:rPr>
        <w:t>,</w:t>
      </w:r>
      <w:r w:rsidRPr="00E85DE3">
        <w:rPr>
          <w:i/>
        </w:rPr>
        <w:t xml:space="preserve"> P. maritima</w:t>
      </w:r>
      <w:r>
        <w:t xml:space="preserve"> sub-community, </w:t>
      </w:r>
      <w:r w:rsidRPr="00E85DE3">
        <w:rPr>
          <w:i/>
        </w:rPr>
        <w:t xml:space="preserve">Artemisia maritima, A. maritimus, Spergularia marina – P. </w:t>
      </w:r>
      <w:proofErr w:type="spellStart"/>
      <w:r w:rsidRPr="00E85DE3">
        <w:rPr>
          <w:i/>
        </w:rPr>
        <w:t>distans</w:t>
      </w:r>
      <w:proofErr w:type="spellEnd"/>
      <w:r w:rsidRPr="00E85DE3">
        <w:rPr>
          <w:i/>
        </w:rPr>
        <w:t xml:space="preserve">, </w:t>
      </w:r>
      <w:proofErr w:type="spellStart"/>
      <w:r w:rsidRPr="00E85DE3">
        <w:rPr>
          <w:i/>
        </w:rPr>
        <w:t>Elytrigia</w:t>
      </w:r>
      <w:proofErr w:type="spellEnd"/>
      <w:r w:rsidRPr="00E85DE3">
        <w:rPr>
          <w:i/>
        </w:rPr>
        <w:t xml:space="preserve"> </w:t>
      </w:r>
      <w:proofErr w:type="spellStart"/>
      <w:r w:rsidRPr="00E85DE3">
        <w:rPr>
          <w:i/>
        </w:rPr>
        <w:t>atherica</w:t>
      </w:r>
      <w:proofErr w:type="spellEnd"/>
      <w:r w:rsidRPr="00E73F96">
        <w:t xml:space="preserve"> </w:t>
      </w:r>
      <w:r>
        <w:t xml:space="preserve">saltmarsh, </w:t>
      </w:r>
      <w:r w:rsidRPr="00E85DE3">
        <w:rPr>
          <w:i/>
        </w:rPr>
        <w:t xml:space="preserve">E. repens, S. </w:t>
      </w:r>
      <w:proofErr w:type="spellStart"/>
      <w:r w:rsidRPr="00E85DE3">
        <w:rPr>
          <w:i/>
        </w:rPr>
        <w:t>Anglica</w:t>
      </w:r>
      <w:proofErr w:type="spellEnd"/>
      <w:r w:rsidRPr="00E85DE3">
        <w:rPr>
          <w:i/>
        </w:rPr>
        <w:t>,</w:t>
      </w:r>
      <w:r>
        <w:t xml:space="preserve"> Annual </w:t>
      </w:r>
      <w:r w:rsidRPr="00E85DE3">
        <w:rPr>
          <w:i/>
        </w:rPr>
        <w:t>Salicornia, S. Maritima</w:t>
      </w:r>
      <w:r w:rsidRPr="00E85DE3">
        <w:t>.</w:t>
      </w:r>
    </w:p>
    <w:p w14:paraId="4180AB22" w14:textId="77777777" w:rsidR="00D63EC4" w:rsidRDefault="00D63EC4" w:rsidP="002C4866">
      <w:pPr>
        <w:pStyle w:val="BodyText"/>
      </w:pPr>
    </w:p>
    <w:p w14:paraId="1B7CB9F8" w14:textId="77777777" w:rsidR="00D63EC4" w:rsidRDefault="00D63EC4" w:rsidP="002C4866">
      <w:pPr>
        <w:pStyle w:val="BodyText"/>
      </w:pPr>
    </w:p>
    <w:p w14:paraId="04A83D55" w14:textId="00320F2C" w:rsidR="002C4866" w:rsidRDefault="002C4866" w:rsidP="002C4866">
      <w:pPr>
        <w:pStyle w:val="BodyText"/>
      </w:pPr>
      <w:r>
        <w:lastRenderedPageBreak/>
        <w:t xml:space="preserve">The Gwent Levels SSSI is important due to: </w:t>
      </w:r>
    </w:p>
    <w:p w14:paraId="45459948" w14:textId="11446E85" w:rsidR="002C4866" w:rsidRDefault="002C4866" w:rsidP="002C4866">
      <w:pPr>
        <w:pStyle w:val="Bullets"/>
      </w:pPr>
      <w:r>
        <w:t xml:space="preserve">Reclaimed wet pasture - </w:t>
      </w:r>
      <w:proofErr w:type="spellStart"/>
      <w:r w:rsidR="00A05A81">
        <w:t>Reen</w:t>
      </w:r>
      <w:proofErr w:type="spellEnd"/>
      <w:r w:rsidR="00A05A81">
        <w:t xml:space="preserve"> </w:t>
      </w:r>
      <w:r>
        <w:t xml:space="preserve">and </w:t>
      </w:r>
      <w:r w:rsidR="00A05A81">
        <w:t>ditch habitat</w:t>
      </w:r>
      <w:r>
        <w:t xml:space="preserve">; notable plants include hairlike pondweed </w:t>
      </w:r>
      <w:proofErr w:type="spellStart"/>
      <w:r w:rsidRPr="00E85DE3">
        <w:rPr>
          <w:i/>
        </w:rPr>
        <w:t>Potamogeton</w:t>
      </w:r>
      <w:proofErr w:type="spellEnd"/>
      <w:r w:rsidRPr="00E85DE3">
        <w:rPr>
          <w:i/>
        </w:rPr>
        <w:t xml:space="preserve"> </w:t>
      </w:r>
      <w:proofErr w:type="spellStart"/>
      <w:r w:rsidRPr="00E85DE3">
        <w:rPr>
          <w:i/>
        </w:rPr>
        <w:t>trichoides</w:t>
      </w:r>
      <w:proofErr w:type="spellEnd"/>
      <w:r>
        <w:t xml:space="preserve">, arrowhead </w:t>
      </w:r>
      <w:proofErr w:type="spellStart"/>
      <w:r w:rsidRPr="00E85DE3">
        <w:rPr>
          <w:i/>
        </w:rPr>
        <w:t>Sagittaria</w:t>
      </w:r>
      <w:proofErr w:type="spellEnd"/>
      <w:r w:rsidRPr="00E85DE3">
        <w:rPr>
          <w:i/>
        </w:rPr>
        <w:t xml:space="preserve"> </w:t>
      </w:r>
      <w:proofErr w:type="spellStart"/>
      <w:r w:rsidRPr="00E85DE3">
        <w:rPr>
          <w:i/>
        </w:rPr>
        <w:t>sagittifolia</w:t>
      </w:r>
      <w:proofErr w:type="spellEnd"/>
      <w:r>
        <w:t xml:space="preserve">, water-crowfoot </w:t>
      </w:r>
      <w:proofErr w:type="spellStart"/>
      <w:r w:rsidRPr="00E85DE3">
        <w:rPr>
          <w:i/>
        </w:rPr>
        <w:t>Ranunculus</w:t>
      </w:r>
      <w:proofErr w:type="spellEnd"/>
      <w:r w:rsidRPr="00E85DE3">
        <w:rPr>
          <w:i/>
        </w:rPr>
        <w:t xml:space="preserve"> </w:t>
      </w:r>
      <w:proofErr w:type="spellStart"/>
      <w:r w:rsidRPr="00E85DE3">
        <w:rPr>
          <w:i/>
        </w:rPr>
        <w:t>trichophyllus</w:t>
      </w:r>
      <w:proofErr w:type="spellEnd"/>
      <w:r>
        <w:t xml:space="preserve">, small pondweed </w:t>
      </w:r>
      <w:r w:rsidRPr="00E85DE3">
        <w:rPr>
          <w:i/>
        </w:rPr>
        <w:t xml:space="preserve">P. </w:t>
      </w:r>
      <w:proofErr w:type="spellStart"/>
      <w:r w:rsidRPr="00E85DE3">
        <w:rPr>
          <w:i/>
        </w:rPr>
        <w:t>berchtoldii</w:t>
      </w:r>
      <w:proofErr w:type="spellEnd"/>
      <w:r>
        <w:t xml:space="preserve">, grass vetchling </w:t>
      </w:r>
      <w:r w:rsidRPr="00E85DE3">
        <w:rPr>
          <w:i/>
        </w:rPr>
        <w:t xml:space="preserve">Lathyrus </w:t>
      </w:r>
      <w:proofErr w:type="spellStart"/>
      <w:r w:rsidRPr="00E85DE3">
        <w:rPr>
          <w:i/>
        </w:rPr>
        <w:t>nissolia</w:t>
      </w:r>
      <w:proofErr w:type="spellEnd"/>
      <w:r w:rsidRPr="00E85DE3">
        <w:rPr>
          <w:i/>
        </w:rPr>
        <w:t xml:space="preserve"> </w:t>
      </w:r>
      <w:r>
        <w:t xml:space="preserve">and common meadow-rue </w:t>
      </w:r>
      <w:r w:rsidRPr="00E85DE3">
        <w:rPr>
          <w:i/>
        </w:rPr>
        <w:t xml:space="preserve">Thalictrum </w:t>
      </w:r>
      <w:proofErr w:type="gramStart"/>
      <w:r w:rsidRPr="00E85DE3">
        <w:rPr>
          <w:i/>
        </w:rPr>
        <w:t>flavum</w:t>
      </w:r>
      <w:r>
        <w:t>;</w:t>
      </w:r>
      <w:proofErr w:type="gramEnd"/>
      <w:r>
        <w:t xml:space="preserve"> </w:t>
      </w:r>
    </w:p>
    <w:p w14:paraId="1A1629DD" w14:textId="1AF70E4D" w:rsidR="002C4866" w:rsidRPr="007518A3" w:rsidRDefault="002C4866" w:rsidP="002C4866">
      <w:pPr>
        <w:pStyle w:val="Bullets"/>
      </w:pPr>
      <w:r>
        <w:t xml:space="preserve">Insects and other Invertebrates - Very diverse aquatic invertebrate fauna; notable species include </w:t>
      </w:r>
      <w:proofErr w:type="spellStart"/>
      <w:r w:rsidRPr="00E85DE3">
        <w:rPr>
          <w:i/>
        </w:rPr>
        <w:t>Haliplus</w:t>
      </w:r>
      <w:proofErr w:type="spellEnd"/>
      <w:r w:rsidRPr="00E85DE3">
        <w:rPr>
          <w:i/>
        </w:rPr>
        <w:t xml:space="preserve"> </w:t>
      </w:r>
      <w:proofErr w:type="spellStart"/>
      <w:r w:rsidRPr="00E85DE3">
        <w:rPr>
          <w:i/>
        </w:rPr>
        <w:t>mucronatus</w:t>
      </w:r>
      <w:proofErr w:type="spellEnd"/>
      <w:r>
        <w:t xml:space="preserve"> and </w:t>
      </w:r>
      <w:proofErr w:type="spellStart"/>
      <w:r w:rsidRPr="00E85DE3">
        <w:rPr>
          <w:i/>
        </w:rPr>
        <w:t>Hydrophilus</w:t>
      </w:r>
      <w:proofErr w:type="spellEnd"/>
      <w:r w:rsidRPr="00E85DE3">
        <w:rPr>
          <w:i/>
        </w:rPr>
        <w:t xml:space="preserve"> </w:t>
      </w:r>
      <w:proofErr w:type="spellStart"/>
      <w:r w:rsidRPr="00E85DE3">
        <w:rPr>
          <w:i/>
        </w:rPr>
        <w:t>piceus</w:t>
      </w:r>
      <w:proofErr w:type="spellEnd"/>
      <w:r>
        <w:t xml:space="preserve">, </w:t>
      </w:r>
      <w:proofErr w:type="spellStart"/>
      <w:r w:rsidRPr="00E85DE3">
        <w:rPr>
          <w:i/>
        </w:rPr>
        <w:t>Physa</w:t>
      </w:r>
      <w:proofErr w:type="spellEnd"/>
      <w:r w:rsidRPr="00E85DE3">
        <w:rPr>
          <w:i/>
        </w:rPr>
        <w:t xml:space="preserve"> </w:t>
      </w:r>
      <w:proofErr w:type="spellStart"/>
      <w:r w:rsidRPr="00E85DE3">
        <w:rPr>
          <w:i/>
        </w:rPr>
        <w:t>heterostropha</w:t>
      </w:r>
      <w:proofErr w:type="spellEnd"/>
      <w:r>
        <w:t xml:space="preserve"> and </w:t>
      </w:r>
      <w:proofErr w:type="spellStart"/>
      <w:r w:rsidRPr="00E85DE3">
        <w:rPr>
          <w:i/>
        </w:rPr>
        <w:t>Brachytron</w:t>
      </w:r>
      <w:proofErr w:type="spellEnd"/>
      <w:r w:rsidRPr="00E85DE3">
        <w:rPr>
          <w:i/>
        </w:rPr>
        <w:t xml:space="preserve"> pratense</w:t>
      </w:r>
      <w:r>
        <w:t xml:space="preserve">. Notable terrestrial invertebrates include the shrill carder bee </w:t>
      </w:r>
      <w:r w:rsidRPr="00E85DE3">
        <w:rPr>
          <w:i/>
        </w:rPr>
        <w:t xml:space="preserve">Bombus </w:t>
      </w:r>
      <w:proofErr w:type="spellStart"/>
      <w:proofErr w:type="gramStart"/>
      <w:r w:rsidRPr="00E85DE3">
        <w:rPr>
          <w:i/>
        </w:rPr>
        <w:t>sylvarum</w:t>
      </w:r>
      <w:proofErr w:type="spellEnd"/>
      <w:r>
        <w:rPr>
          <w:i/>
        </w:rPr>
        <w:t>,</w:t>
      </w:r>
      <w:r>
        <w:t>.</w:t>
      </w:r>
      <w:proofErr w:type="gramEnd"/>
      <w:r>
        <w:t xml:space="preserve"> true fly </w:t>
      </w:r>
      <w:proofErr w:type="spellStart"/>
      <w:r w:rsidRPr="00E85DE3">
        <w:rPr>
          <w:i/>
        </w:rPr>
        <w:t>Chrysogaster</w:t>
      </w:r>
      <w:proofErr w:type="spellEnd"/>
      <w:r w:rsidRPr="00E85DE3">
        <w:rPr>
          <w:i/>
        </w:rPr>
        <w:t xml:space="preserve"> </w:t>
      </w:r>
      <w:proofErr w:type="spellStart"/>
      <w:r w:rsidRPr="00E85DE3">
        <w:rPr>
          <w:i/>
        </w:rPr>
        <w:t>macquarti</w:t>
      </w:r>
      <w:proofErr w:type="spellEnd"/>
      <w:r>
        <w:t xml:space="preserve">, the beetle </w:t>
      </w:r>
      <w:proofErr w:type="spellStart"/>
      <w:r w:rsidRPr="00E85DE3">
        <w:rPr>
          <w:i/>
        </w:rPr>
        <w:t>Hydaticus</w:t>
      </w:r>
      <w:proofErr w:type="spellEnd"/>
      <w:r w:rsidRPr="00E85DE3">
        <w:rPr>
          <w:i/>
        </w:rPr>
        <w:t xml:space="preserve"> transversalis</w:t>
      </w:r>
      <w:r>
        <w:t xml:space="preserve"> and the fly </w:t>
      </w:r>
      <w:proofErr w:type="spellStart"/>
      <w:r w:rsidRPr="00E85DE3">
        <w:rPr>
          <w:i/>
        </w:rPr>
        <w:t>Stenomicra</w:t>
      </w:r>
      <w:proofErr w:type="spellEnd"/>
      <w:r w:rsidRPr="00E85DE3">
        <w:rPr>
          <w:i/>
        </w:rPr>
        <w:t xml:space="preserve"> </w:t>
      </w:r>
      <w:proofErr w:type="spellStart"/>
      <w:r w:rsidRPr="00E85DE3">
        <w:rPr>
          <w:i/>
        </w:rPr>
        <w:t>cogani</w:t>
      </w:r>
      <w:proofErr w:type="spellEnd"/>
      <w:r>
        <w:t>.</w:t>
      </w:r>
    </w:p>
    <w:p w14:paraId="3BD629B3" w14:textId="087D7050" w:rsidR="007563B5" w:rsidRDefault="007563B5" w:rsidP="007563B5">
      <w:pPr>
        <w:pStyle w:val="Heading2"/>
      </w:pPr>
      <w:bookmarkStart w:id="44" w:name="_Toc85101549"/>
      <w:bookmarkEnd w:id="41"/>
      <w:r>
        <w:t>3.</w:t>
      </w:r>
      <w:r w:rsidR="00AC39A3">
        <w:t xml:space="preserve">2 </w:t>
      </w:r>
      <w:r>
        <w:tab/>
      </w:r>
      <w:r w:rsidRPr="003D2E57">
        <w:t>S</w:t>
      </w:r>
      <w:r>
        <w:t xml:space="preserve">ite Background </w:t>
      </w:r>
      <w:r w:rsidR="00514356">
        <w:t>(Previous Studies)</w:t>
      </w:r>
      <w:bookmarkEnd w:id="44"/>
    </w:p>
    <w:p w14:paraId="2AEA64D9" w14:textId="4F4A64F5" w:rsidR="00E70AFB" w:rsidRDefault="00514356" w:rsidP="001943A9">
      <w:pPr>
        <w:pStyle w:val="Heading3"/>
      </w:pPr>
      <w:bookmarkStart w:id="45" w:name="_Toc85101550"/>
      <w:r>
        <w:t>3.</w:t>
      </w:r>
      <w:r w:rsidR="00AC39A3">
        <w:t>2</w:t>
      </w:r>
      <w:r>
        <w:t xml:space="preserve">.1 </w:t>
      </w:r>
      <w:r>
        <w:tab/>
        <w:t xml:space="preserve">Estuary-wide </w:t>
      </w:r>
      <w:r w:rsidR="00E70AFB">
        <w:t>processes</w:t>
      </w:r>
      <w:bookmarkEnd w:id="45"/>
    </w:p>
    <w:p w14:paraId="7202F2AE" w14:textId="51A0A8D0" w:rsidR="00995E56" w:rsidRDefault="003424EB" w:rsidP="00995E56">
      <w:pPr>
        <w:pStyle w:val="BodyText"/>
      </w:pPr>
      <w:r>
        <w:t xml:space="preserve">The Severn Estuary </w:t>
      </w:r>
      <w:r w:rsidR="00184621">
        <w:t xml:space="preserve">has the largest tidal range in the United Kingdom (UK), and the second largest in the world.  </w:t>
      </w:r>
      <w:r w:rsidR="00BB5443" w:rsidRPr="00BB5443">
        <w:t>The large and rapid rise and fall of the tide</w:t>
      </w:r>
      <w:r w:rsidR="00BB5443">
        <w:t>s</w:t>
      </w:r>
      <w:r w:rsidR="00BB5443" w:rsidRPr="00BB5443">
        <w:t xml:space="preserve"> leads to very strong currents through the main body of the estuary</w:t>
      </w:r>
      <w:r w:rsidR="00995E56">
        <w:t xml:space="preserve"> (</w:t>
      </w:r>
      <w:proofErr w:type="spellStart"/>
      <w:r w:rsidR="00995E56">
        <w:t>ABPmer</w:t>
      </w:r>
      <w:proofErr w:type="spellEnd"/>
      <w:r w:rsidR="00995E56">
        <w:t>, 2009)</w:t>
      </w:r>
      <w:r w:rsidR="00BB5443" w:rsidRPr="00BB5443">
        <w:t xml:space="preserve">. </w:t>
      </w:r>
      <w:r w:rsidR="00BB5443">
        <w:t xml:space="preserve"> </w:t>
      </w:r>
    </w:p>
    <w:p w14:paraId="42B29E2F" w14:textId="24CFBA25" w:rsidR="00BB5443" w:rsidRDefault="00BB5443" w:rsidP="00995E56">
      <w:pPr>
        <w:pStyle w:val="BodyText"/>
      </w:pPr>
      <w:r w:rsidRPr="00BB5443">
        <w:t>These strong currents maintain deep channels and high suspended sediment loads.</w:t>
      </w:r>
      <w:r w:rsidR="007A259E">
        <w:t xml:space="preserve"> </w:t>
      </w:r>
      <w:r w:rsidR="00770485">
        <w:t>The</w:t>
      </w:r>
      <w:r w:rsidR="007A259E">
        <w:t xml:space="preserve"> estuary is very turbid</w:t>
      </w:r>
      <w:r w:rsidR="00995E56">
        <w:t xml:space="preserve">, </w:t>
      </w:r>
      <w:r w:rsidR="00E70AFB">
        <w:t>with</w:t>
      </w:r>
      <w:r w:rsidR="00995E56">
        <w:t xml:space="preserve"> suspended sediment concentrations (SSC) increas</w:t>
      </w:r>
      <w:r w:rsidR="00E70AFB">
        <w:t>ing</w:t>
      </w:r>
      <w:r w:rsidR="00995E56">
        <w:t xml:space="preserve"> upstream to peak around Sharpness on spring tides.  Estimates of SSC vary from 13 million tonnes to 30 million tonnes </w:t>
      </w:r>
      <w:r w:rsidR="00E70AFB">
        <w:t xml:space="preserve">during </w:t>
      </w:r>
      <w:r w:rsidR="00770485">
        <w:t>spring</w:t>
      </w:r>
      <w:r w:rsidR="00E70AFB">
        <w:t xml:space="preserve"> tides, and </w:t>
      </w:r>
      <w:r w:rsidR="00995E56">
        <w:t>4 million to 9 million tonnes</w:t>
      </w:r>
      <w:r w:rsidR="00E70AFB">
        <w:t xml:space="preserve"> during neaps</w:t>
      </w:r>
      <w:r w:rsidR="00995E56">
        <w:t xml:space="preserve">.  This suspended load is thought to </w:t>
      </w:r>
      <w:r w:rsidR="00E70AFB">
        <w:t xml:space="preserve">generally </w:t>
      </w:r>
      <w:r w:rsidR="00995E56">
        <w:t xml:space="preserve">be at a capacity level, i.e. the amount is relatively constant.  </w:t>
      </w:r>
      <w:r w:rsidR="00AE2967">
        <w:t>SSC</w:t>
      </w:r>
      <w:r w:rsidR="004368D5">
        <w:t>s</w:t>
      </w:r>
      <w:r w:rsidR="00995E56">
        <w:t xml:space="preserve"> vary significantly and have been measured at &gt;250 mg l</w:t>
      </w:r>
      <w:r w:rsidR="00995E56" w:rsidRPr="00995E56">
        <w:rPr>
          <w:vertAlign w:val="superscript"/>
        </w:rPr>
        <w:t>-1</w:t>
      </w:r>
      <w:r w:rsidR="00995E56">
        <w:t xml:space="preserve"> to &lt;10,000 mg l</w:t>
      </w:r>
      <w:r w:rsidR="00995E56" w:rsidRPr="00995E56">
        <w:rPr>
          <w:vertAlign w:val="superscript"/>
        </w:rPr>
        <w:t>-1</w:t>
      </w:r>
      <w:r w:rsidR="00995E56">
        <w:t xml:space="preserve"> in the </w:t>
      </w:r>
      <w:r w:rsidR="00347CE8">
        <w:t>estuary</w:t>
      </w:r>
      <w:r w:rsidR="00995E56">
        <w:t xml:space="preserve">.  </w:t>
      </w:r>
      <w:r w:rsidRPr="00BB5443">
        <w:t xml:space="preserve">These high concentrations </w:t>
      </w:r>
      <w:r w:rsidR="00995E56">
        <w:t xml:space="preserve">are </w:t>
      </w:r>
      <w:r w:rsidRPr="00BB5443">
        <w:t xml:space="preserve">held in suspension throughout the </w:t>
      </w:r>
      <w:proofErr w:type="gramStart"/>
      <w:r w:rsidRPr="00BB5443">
        <w:t xml:space="preserve">estuary, </w:t>
      </w:r>
      <w:r w:rsidR="00995E56">
        <w:t>and</w:t>
      </w:r>
      <w:proofErr w:type="gramEnd"/>
      <w:r w:rsidR="00995E56">
        <w:t xml:space="preserve"> </w:t>
      </w:r>
      <w:r w:rsidR="00AE2967">
        <w:t xml:space="preserve">are </w:t>
      </w:r>
      <w:r w:rsidR="00995E56">
        <w:t>largely</w:t>
      </w:r>
      <w:r w:rsidRPr="00BB5443">
        <w:t xml:space="preserve"> prevented from accumulating permanently by the strong tidal currents</w:t>
      </w:r>
      <w:r w:rsidR="00995E56">
        <w:t xml:space="preserve"> (</w:t>
      </w:r>
      <w:proofErr w:type="spellStart"/>
      <w:r w:rsidR="00995E56">
        <w:t>ABPmer</w:t>
      </w:r>
      <w:proofErr w:type="spellEnd"/>
      <w:r w:rsidR="00995E56">
        <w:t>, 2009)</w:t>
      </w:r>
      <w:r w:rsidRPr="00BB5443">
        <w:t>.</w:t>
      </w:r>
      <w:r>
        <w:t xml:space="preserve">  </w:t>
      </w:r>
    </w:p>
    <w:p w14:paraId="12966194" w14:textId="2204734D" w:rsidR="00995E56" w:rsidRPr="00E70AFB" w:rsidRDefault="00995E56" w:rsidP="00995E56">
      <w:pPr>
        <w:pStyle w:val="BodyText"/>
      </w:pPr>
      <w:r w:rsidRPr="00E70AFB">
        <w:t>New material is added to the sediment regime from: the erosion of inter</w:t>
      </w:r>
      <w:r w:rsidR="00347CE8">
        <w:t>-</w:t>
      </w:r>
      <w:r w:rsidRPr="00E70AFB">
        <w:t xml:space="preserve"> and subtidal habitats and cliffs</w:t>
      </w:r>
      <w:r w:rsidR="00347CE8">
        <w:t>,</w:t>
      </w:r>
      <w:r w:rsidRPr="00E70AFB">
        <w:t xml:space="preserve"> inputs from fluvial </w:t>
      </w:r>
      <w:r w:rsidR="00347CE8">
        <w:t>sources</w:t>
      </w:r>
      <w:r w:rsidRPr="00E70AFB">
        <w:t xml:space="preserve"> and marine supply from the Bristol Channel.  The greatest volumes of suspended sediments originate from fluvial sources, notably the Rivers Wye, </w:t>
      </w:r>
      <w:proofErr w:type="gramStart"/>
      <w:r w:rsidRPr="00E70AFB">
        <w:t>Avon</w:t>
      </w:r>
      <w:proofErr w:type="gramEnd"/>
      <w:r w:rsidRPr="00E70AFB">
        <w:t xml:space="preserve"> and Severn.  Estimates of their collective contribution range from 0.7 to 0.9 million tonnes year</w:t>
      </w:r>
      <w:r w:rsidRPr="00E70AFB">
        <w:rPr>
          <w:vertAlign w:val="superscript"/>
        </w:rPr>
        <w:t>-1</w:t>
      </w:r>
      <w:r w:rsidRPr="00E70AFB">
        <w:t xml:space="preserve"> (Parker and Kirby, 1982) to 1.25 million tonnes year</w:t>
      </w:r>
      <w:r w:rsidRPr="00E70AFB">
        <w:rPr>
          <w:vertAlign w:val="superscript"/>
        </w:rPr>
        <w:t>-1</w:t>
      </w:r>
      <w:r w:rsidRPr="00E70AFB">
        <w:t xml:space="preserve"> (S</w:t>
      </w:r>
      <w:r w:rsidR="00047466">
        <w:t>evern Tidal Power Group</w:t>
      </w:r>
      <w:r w:rsidRPr="00E70AFB">
        <w:t xml:space="preserve">, 1989).  </w:t>
      </w:r>
    </w:p>
    <w:p w14:paraId="500F1C16" w14:textId="78E98D63" w:rsidR="00E37D12" w:rsidRDefault="00995E56" w:rsidP="00E37D12">
      <w:pPr>
        <w:pStyle w:val="BodyText"/>
      </w:pPr>
      <w:proofErr w:type="gramStart"/>
      <w:r>
        <w:t>As a whole, th</w:t>
      </w:r>
      <w:r w:rsidR="00447282" w:rsidRPr="00447282">
        <w:t>e</w:t>
      </w:r>
      <w:proofErr w:type="gramEnd"/>
      <w:r w:rsidR="00447282" w:rsidRPr="00447282">
        <w:t xml:space="preserve"> Severn Estuary is presumed to be under erosional pressure due to rising sea levels and as a major portion of the original natural intertidal area has been reclaimed over the past 2,000 years</w:t>
      </w:r>
      <w:r w:rsidR="004368D5">
        <w:t>, hence being affected by coastal squeeze</w:t>
      </w:r>
      <w:r w:rsidR="00447282" w:rsidRPr="00447282">
        <w:t xml:space="preserve">.  </w:t>
      </w:r>
      <w:r w:rsidR="00E70AFB">
        <w:t>B</w:t>
      </w:r>
      <w:r w:rsidR="00447282" w:rsidRPr="00447282">
        <w:t xml:space="preserve">oth high and low water levels </w:t>
      </w:r>
      <w:r w:rsidR="00E70AFB">
        <w:t xml:space="preserve">are moving </w:t>
      </w:r>
      <w:r w:rsidR="00447282" w:rsidRPr="00447282">
        <w:t xml:space="preserve">landwards over much of </w:t>
      </w:r>
      <w:r>
        <w:t>its</w:t>
      </w:r>
      <w:r w:rsidR="00447282" w:rsidRPr="00447282">
        <w:t xml:space="preserve"> shoreline</w:t>
      </w:r>
      <w:r w:rsidR="00347CE8">
        <w:t>.</w:t>
      </w:r>
      <w:r w:rsidR="00E37D12" w:rsidRPr="00E37D12">
        <w:t xml:space="preserve"> </w:t>
      </w:r>
      <w:r w:rsidR="00047466">
        <w:t xml:space="preserve"> </w:t>
      </w:r>
      <w:r w:rsidR="00E37D12">
        <w:t>A seasonal influence over intertidal habitat erosion and accretion has furthermore been observed in the estuary.  During the summer months, the intertidal areas typically accumulate muddy material, much of which is then removed during periods of greater wave action (i.e. winter storms) (</w:t>
      </w:r>
      <w:proofErr w:type="spellStart"/>
      <w:r w:rsidR="00E37D12">
        <w:t>ABPmer</w:t>
      </w:r>
      <w:proofErr w:type="spellEnd"/>
      <w:r w:rsidR="00E37D12">
        <w:t>, 2009).</w:t>
      </w:r>
    </w:p>
    <w:p w14:paraId="0A759658" w14:textId="0D0145BC" w:rsidR="00BB5443" w:rsidRDefault="00BB5443" w:rsidP="00132361">
      <w:pPr>
        <w:pStyle w:val="BodyText"/>
      </w:pPr>
      <w:r w:rsidRPr="00BB5443">
        <w:t>The wave climate within the Severn Estuary is considered to be mainly wind</w:t>
      </w:r>
      <w:r w:rsidR="00EC6D58">
        <w:t xml:space="preserve"> </w:t>
      </w:r>
      <w:r w:rsidRPr="00BB5443">
        <w:t xml:space="preserve">generated, with exposure to Atlantic swell waves limited by the change in orientation of the estuary around Flat Holm and Steep Holm (approximately </w:t>
      </w:r>
      <w:r w:rsidR="00347CE8">
        <w:t>13</w:t>
      </w:r>
      <w:r>
        <w:t xml:space="preserve"> km</w:t>
      </w:r>
      <w:r w:rsidR="00347CE8">
        <w:t xml:space="preserve"> to 19 km</w:t>
      </w:r>
      <w:r>
        <w:t xml:space="preserve"> </w:t>
      </w:r>
      <w:r w:rsidR="00347CE8">
        <w:t>south-south west from</w:t>
      </w:r>
      <w:r>
        <w:t xml:space="preserve"> the study area</w:t>
      </w:r>
      <w:r w:rsidRPr="00BB5443">
        <w:t xml:space="preserve">).  The wave conditions are </w:t>
      </w:r>
      <w:r w:rsidR="004368D5">
        <w:t>a function of the</w:t>
      </w:r>
      <w:r w:rsidR="004368D5" w:rsidRPr="00BB5443">
        <w:t xml:space="preserve"> </w:t>
      </w:r>
      <w:r w:rsidRPr="00BB5443">
        <w:t xml:space="preserve">exposure to the direction of </w:t>
      </w:r>
      <w:r w:rsidRPr="00BB5443">
        <w:lastRenderedPageBreak/>
        <w:t>prevailing winds and fetch distances.  At high water</w:t>
      </w:r>
      <w:r w:rsidR="00347CE8">
        <w:t>,</w:t>
      </w:r>
      <w:r w:rsidRPr="00BB5443">
        <w:t xml:space="preserve"> wave fetches can extend over long distances, whereas at low water</w:t>
      </w:r>
      <w:r>
        <w:t>,</w:t>
      </w:r>
      <w:r w:rsidRPr="00BB5443">
        <w:t xml:space="preserve"> intertidal banks dramatically reduce fetches</w:t>
      </w:r>
      <w:r>
        <w:t xml:space="preserve"> (</w:t>
      </w:r>
      <w:proofErr w:type="spellStart"/>
      <w:r>
        <w:t>ABPmer</w:t>
      </w:r>
      <w:proofErr w:type="spellEnd"/>
      <w:r>
        <w:t>, 2009)</w:t>
      </w:r>
      <w:r w:rsidRPr="00BB5443">
        <w:t>.</w:t>
      </w:r>
      <w:r>
        <w:t xml:space="preserve">  </w:t>
      </w:r>
    </w:p>
    <w:p w14:paraId="297710E9" w14:textId="740FF82C" w:rsidR="00E70AFB" w:rsidRPr="00E363FD" w:rsidRDefault="00514356" w:rsidP="001943A9">
      <w:pPr>
        <w:pStyle w:val="Heading3"/>
      </w:pPr>
      <w:bookmarkStart w:id="46" w:name="_Toc85101551"/>
      <w:r>
        <w:t>3.</w:t>
      </w:r>
      <w:r w:rsidR="00AC39A3">
        <w:t>2</w:t>
      </w:r>
      <w:r>
        <w:t xml:space="preserve">.2 </w:t>
      </w:r>
      <w:r>
        <w:tab/>
      </w:r>
      <w:r w:rsidR="00E70AFB">
        <w:t>Study area characterisation</w:t>
      </w:r>
      <w:bookmarkEnd w:id="46"/>
    </w:p>
    <w:p w14:paraId="0E3DAA28" w14:textId="4E22D8F2" w:rsidR="00514356" w:rsidRPr="00514356" w:rsidRDefault="00514356" w:rsidP="001F0F69">
      <w:pPr>
        <w:pStyle w:val="Heading4"/>
        <w:spacing w:before="240" w:after="120"/>
        <w:rPr>
          <w:sz w:val="24"/>
        </w:rPr>
      </w:pPr>
      <w:r w:rsidRPr="00514356">
        <w:rPr>
          <w:sz w:val="24"/>
        </w:rPr>
        <w:t>General site background</w:t>
      </w:r>
    </w:p>
    <w:p w14:paraId="27E84CD7" w14:textId="40E57F85" w:rsidR="00347CE8" w:rsidRDefault="00E70AFB" w:rsidP="00347CE8">
      <w:pPr>
        <w:pStyle w:val="BodyText"/>
      </w:pPr>
      <w:r>
        <w:t xml:space="preserve">The </w:t>
      </w:r>
      <w:proofErr w:type="spellStart"/>
      <w:r>
        <w:t>Rumney</w:t>
      </w:r>
      <w:proofErr w:type="spellEnd"/>
      <w:r>
        <w:t xml:space="preserve"> Great Wharf to </w:t>
      </w:r>
      <w:proofErr w:type="spellStart"/>
      <w:r>
        <w:t>Peterstone</w:t>
      </w:r>
      <w:proofErr w:type="spellEnd"/>
      <w:r>
        <w:t xml:space="preserve"> </w:t>
      </w:r>
      <w:proofErr w:type="spellStart"/>
      <w:r>
        <w:t>Wentlooge</w:t>
      </w:r>
      <w:proofErr w:type="spellEnd"/>
      <w:r>
        <w:t xml:space="preserve"> frontage lies on the Welsh </w:t>
      </w:r>
      <w:r w:rsidR="004368D5">
        <w:t xml:space="preserve">side </w:t>
      </w:r>
      <w:r w:rsidR="00FD42B7">
        <w:t>of</w:t>
      </w:r>
      <w:r w:rsidR="004368D5">
        <w:t xml:space="preserve"> the </w:t>
      </w:r>
      <w:r>
        <w:t xml:space="preserve">Severn Estuary, stretching from the mouth of the River Rhymney tributary to an inlet known as </w:t>
      </w:r>
      <w:proofErr w:type="spellStart"/>
      <w:r>
        <w:t>Peterstone</w:t>
      </w:r>
      <w:proofErr w:type="spellEnd"/>
      <w:r>
        <w:t xml:space="preserve"> Gout.  The wider study area frontage is nearly 5 km in length, with the </w:t>
      </w:r>
      <w:proofErr w:type="spellStart"/>
      <w:r>
        <w:t>Rumney</w:t>
      </w:r>
      <w:proofErr w:type="spellEnd"/>
      <w:r>
        <w:t xml:space="preserve"> Great Wharf frontage accounting for around </w:t>
      </w:r>
      <w:r w:rsidR="00347CE8">
        <w:t>3 km</w:t>
      </w:r>
      <w:r>
        <w:t xml:space="preserve"> of this.  </w:t>
      </w:r>
      <w:r w:rsidR="00347CE8">
        <w:t xml:space="preserve">At the study area, the Severn Estuary is between 15 km and 16 km wide. </w:t>
      </w:r>
    </w:p>
    <w:p w14:paraId="5B263A70" w14:textId="705C9A73" w:rsidR="00E70AFB" w:rsidRDefault="00E70AFB" w:rsidP="00E70AFB">
      <w:pPr>
        <w:pStyle w:val="BodyText"/>
        <w:tabs>
          <w:tab w:val="left" w:pos="7230"/>
        </w:tabs>
      </w:pPr>
      <w:r>
        <w:t xml:space="preserve">The </w:t>
      </w:r>
      <w:r w:rsidR="00347CE8">
        <w:t xml:space="preserve">local </w:t>
      </w:r>
      <w:r>
        <w:t xml:space="preserve">foreshore is home </w:t>
      </w:r>
      <w:r w:rsidR="00E37D12">
        <w:t>to</w:t>
      </w:r>
      <w:r>
        <w:t xml:space="preserve"> extensive mudflats and strips of saltmarsh of varying widths, </w:t>
      </w:r>
      <w:r w:rsidR="004368D5">
        <w:t xml:space="preserve">which, along the </w:t>
      </w:r>
      <w:proofErr w:type="spellStart"/>
      <w:r w:rsidR="004368D5">
        <w:t>Rumney</w:t>
      </w:r>
      <w:proofErr w:type="spellEnd"/>
      <w:r w:rsidR="004368D5">
        <w:t xml:space="preserve"> frontage, have been faced with rock armour </w:t>
      </w:r>
      <w:proofErr w:type="gramStart"/>
      <w:r w:rsidR="004368D5">
        <w:t>in order to</w:t>
      </w:r>
      <w:proofErr w:type="gramEnd"/>
      <w:r w:rsidR="004368D5">
        <w:t xml:space="preserve"> try and halt erosion.  Furthermore, wooden fences filled with brushwood have been </w:t>
      </w:r>
      <w:r w:rsidR="009C4A00">
        <w:t>installed</w:t>
      </w:r>
      <w:r w:rsidR="004368D5">
        <w:t xml:space="preserve"> along parts of the frontage </w:t>
      </w:r>
      <w:proofErr w:type="gramStart"/>
      <w:r w:rsidR="004368D5">
        <w:t>in order to</w:t>
      </w:r>
      <w:proofErr w:type="gramEnd"/>
      <w:r w:rsidR="004368D5">
        <w:t xml:space="preserve"> better retain sediment (see </w:t>
      </w:r>
      <w:r w:rsidR="009C4A00">
        <w:t xml:space="preserve">below </w:t>
      </w:r>
      <w:r w:rsidR="004368D5">
        <w:t>for more detail</w:t>
      </w:r>
      <w:r w:rsidR="009C4A00">
        <w:t xml:space="preserve"> on these measures</w:t>
      </w:r>
      <w:r w:rsidR="004368D5">
        <w:t xml:space="preserve">). The intertidal habitats are </w:t>
      </w:r>
      <w:r>
        <w:t>backed by substantial embankments which have crest height</w:t>
      </w:r>
      <w:r w:rsidR="00EC6D58">
        <w:t>s</w:t>
      </w:r>
      <w:r>
        <w:t xml:space="preserve"> which range between 8.8 m and 11 m Ordnance Datum (OD).  These embankments protect a large area of flat, low-lying land known as the </w:t>
      </w:r>
      <w:proofErr w:type="spellStart"/>
      <w:r>
        <w:t>Wentlooge</w:t>
      </w:r>
      <w:proofErr w:type="spellEnd"/>
      <w:r>
        <w:t xml:space="preserve"> Levels, which are home to many residential buildings, </w:t>
      </w:r>
      <w:proofErr w:type="gramStart"/>
      <w:r>
        <w:t>farms</w:t>
      </w:r>
      <w:proofErr w:type="gramEnd"/>
      <w:r>
        <w:t xml:space="preserve"> and </w:t>
      </w:r>
      <w:r w:rsidR="00770485">
        <w:t>businesses</w:t>
      </w:r>
      <w:r>
        <w:t xml:space="preserve">.  Substantial parts of these levels would be </w:t>
      </w:r>
      <w:r w:rsidR="00770485">
        <w:t>inundated</w:t>
      </w:r>
      <w:r>
        <w:t xml:space="preserve"> with tidal waters </w:t>
      </w:r>
      <w:proofErr w:type="gramStart"/>
      <w:r>
        <w:t>on a daily basis</w:t>
      </w:r>
      <w:proofErr w:type="gramEnd"/>
      <w:r>
        <w:t xml:space="preserve"> without the protection provided by the embankments.</w:t>
      </w:r>
      <w:r w:rsidR="00E37D12">
        <w:t xml:space="preserve"> </w:t>
      </w:r>
    </w:p>
    <w:p w14:paraId="3910C8B0" w14:textId="1E2ABB77" w:rsidR="00E70AFB" w:rsidRDefault="00E70AFB" w:rsidP="00E70AFB">
      <w:pPr>
        <w:pStyle w:val="BodyText"/>
      </w:pPr>
      <w:r>
        <w:t xml:space="preserve">Tide levels have been obtained for the ports nearest to the study area (Cardiff and Newport), and interpolated for the </w:t>
      </w:r>
      <w:proofErr w:type="spellStart"/>
      <w:r>
        <w:t>Rumney</w:t>
      </w:r>
      <w:proofErr w:type="spellEnd"/>
      <w:r>
        <w:t xml:space="preserve"> and </w:t>
      </w:r>
      <w:proofErr w:type="spellStart"/>
      <w:r>
        <w:t>Peterstone</w:t>
      </w:r>
      <w:proofErr w:type="spellEnd"/>
      <w:r>
        <w:t xml:space="preserve"> </w:t>
      </w:r>
      <w:proofErr w:type="spellStart"/>
      <w:r>
        <w:t>Wentlooge</w:t>
      </w:r>
      <w:proofErr w:type="spellEnd"/>
      <w:r>
        <w:t xml:space="preserve"> frontages.  These are displayed in </w:t>
      </w:r>
      <w:r w:rsidRPr="00CE6940">
        <w:fldChar w:fldCharType="begin"/>
      </w:r>
      <w:r w:rsidRPr="00CE6940">
        <w:instrText xml:space="preserve"> REF _Ref51167556 \h  \* MERGEFORMAT </w:instrText>
      </w:r>
      <w:r w:rsidRPr="00CE6940">
        <w:fldChar w:fldCharType="separate"/>
      </w:r>
      <w:r w:rsidR="00207417" w:rsidRPr="00207417">
        <w:t xml:space="preserve">Table </w:t>
      </w:r>
      <w:r w:rsidR="00207417" w:rsidRPr="00207417">
        <w:rPr>
          <w:noProof/>
        </w:rPr>
        <w:t>2</w:t>
      </w:r>
      <w:r w:rsidRPr="00CE6940">
        <w:fldChar w:fldCharType="end"/>
      </w:r>
      <w:r>
        <w:t xml:space="preserve"> below, which demonstrates that the </w:t>
      </w:r>
      <w:r w:rsidR="009C4A00">
        <w:t xml:space="preserve">mean </w:t>
      </w:r>
      <w:r>
        <w:t xml:space="preserve">spring tidal range at the frontage measures approximately 11.3 m, </w:t>
      </w:r>
      <w:r w:rsidR="00770485">
        <w:t>whereas</w:t>
      </w:r>
      <w:r>
        <w:t xml:space="preserve"> during neap tides</w:t>
      </w:r>
      <w:r w:rsidR="00EC6D58">
        <w:t>,</w:t>
      </w:r>
      <w:r>
        <w:t xml:space="preserve"> it is 5.2 m. </w:t>
      </w:r>
    </w:p>
    <w:p w14:paraId="53EFD94F" w14:textId="41A9A755" w:rsidR="00E70AFB" w:rsidRPr="00003ADD" w:rsidRDefault="00E70AFB" w:rsidP="00347CE8">
      <w:pPr>
        <w:pStyle w:val="Caption"/>
        <w:ind w:left="1418" w:hanging="1418"/>
        <w:rPr>
          <w:rFonts w:cs="Arial"/>
        </w:rPr>
      </w:pPr>
      <w:bookmarkStart w:id="47" w:name="_Ref51167556"/>
      <w:bookmarkStart w:id="48" w:name="_Toc65886878"/>
      <w:r w:rsidRPr="00003ADD">
        <w:rPr>
          <w:rFonts w:cs="Arial"/>
        </w:rPr>
        <w:t xml:space="preserve">Table </w:t>
      </w:r>
      <w:r w:rsidRPr="00003ADD">
        <w:rPr>
          <w:rFonts w:cs="Arial"/>
        </w:rPr>
        <w:fldChar w:fldCharType="begin"/>
      </w:r>
      <w:r w:rsidRPr="00003ADD">
        <w:rPr>
          <w:rFonts w:cs="Arial"/>
        </w:rPr>
        <w:instrText xml:space="preserve"> SEQ Table \* ARABIC </w:instrText>
      </w:r>
      <w:r w:rsidRPr="00003ADD">
        <w:rPr>
          <w:rFonts w:cs="Arial"/>
        </w:rPr>
        <w:fldChar w:fldCharType="separate"/>
      </w:r>
      <w:r w:rsidR="00207417">
        <w:rPr>
          <w:rFonts w:cs="Arial"/>
          <w:noProof/>
        </w:rPr>
        <w:t>2</w:t>
      </w:r>
      <w:r w:rsidRPr="00003ADD">
        <w:rPr>
          <w:rFonts w:cs="Arial"/>
        </w:rPr>
        <w:fldChar w:fldCharType="end"/>
      </w:r>
      <w:bookmarkEnd w:id="47"/>
      <w:r w:rsidRPr="00003ADD">
        <w:rPr>
          <w:rFonts w:cs="Arial"/>
        </w:rPr>
        <w:tab/>
        <w:t>Tide levels for the nearest ports and the study area frontage</w:t>
      </w:r>
      <w:bookmarkEnd w:id="48"/>
    </w:p>
    <w:tbl>
      <w:tblPr>
        <w:tblStyle w:val="Table"/>
        <w:tblW w:w="10086" w:type="dxa"/>
        <w:tblLook w:val="04A0" w:firstRow="1" w:lastRow="0" w:firstColumn="1" w:lastColumn="0" w:noHBand="0" w:noVBand="1"/>
      </w:tblPr>
      <w:tblGrid>
        <w:gridCol w:w="2751"/>
        <w:gridCol w:w="1222"/>
        <w:gridCol w:w="1223"/>
        <w:gridCol w:w="1223"/>
        <w:gridCol w:w="1223"/>
        <w:gridCol w:w="1223"/>
        <w:gridCol w:w="1221"/>
      </w:tblGrid>
      <w:tr w:rsidR="00E70AFB" w:rsidRPr="00ED2518" w14:paraId="753F15D6" w14:textId="77777777" w:rsidTr="006630EF">
        <w:trPr>
          <w:cnfStyle w:val="100000000000" w:firstRow="1" w:lastRow="0" w:firstColumn="0" w:lastColumn="0" w:oddVBand="0" w:evenVBand="0" w:oddHBand="0" w:evenHBand="0" w:firstRowFirstColumn="0" w:firstRowLastColumn="0" w:lastRowFirstColumn="0" w:lastRowLastColumn="0"/>
          <w:trHeight w:val="262"/>
        </w:trPr>
        <w:tc>
          <w:tcPr>
            <w:tcW w:w="2751" w:type="dxa"/>
            <w:noWrap/>
            <w:vAlign w:val="top"/>
          </w:tcPr>
          <w:p w14:paraId="41658B0D" w14:textId="77411B9E" w:rsidR="00E70AFB" w:rsidRPr="00794D9D" w:rsidRDefault="00CC7246" w:rsidP="006630EF">
            <w:pPr>
              <w:rPr>
                <w:rFonts w:ascii="Arial" w:hAnsi="Arial" w:cs="Arial"/>
                <w:b w:val="0"/>
                <w:bCs/>
                <w:color w:val="000000"/>
                <w:sz w:val="16"/>
                <w:szCs w:val="16"/>
              </w:rPr>
            </w:pPr>
            <w:r w:rsidRPr="00794D9D">
              <w:rPr>
                <w:rFonts w:ascii="Arial" w:hAnsi="Arial" w:cs="Arial"/>
                <w:bCs/>
                <w:color w:val="000000" w:themeColor="text1"/>
                <w:sz w:val="16"/>
                <w:szCs w:val="16"/>
              </w:rPr>
              <w:t>Parameter</w:t>
            </w:r>
          </w:p>
        </w:tc>
        <w:tc>
          <w:tcPr>
            <w:tcW w:w="1222" w:type="dxa"/>
            <w:noWrap/>
            <w:vAlign w:val="top"/>
          </w:tcPr>
          <w:p w14:paraId="786FB923" w14:textId="77777777" w:rsidR="005A0E3C" w:rsidRPr="00ED2518" w:rsidRDefault="005A0E3C" w:rsidP="006630EF">
            <w:pPr>
              <w:rPr>
                <w:rFonts w:ascii="Arial" w:hAnsi="Arial" w:cs="Arial"/>
                <w:b w:val="0"/>
                <w:color w:val="000000" w:themeColor="text1"/>
                <w:sz w:val="16"/>
                <w:szCs w:val="16"/>
              </w:rPr>
            </w:pPr>
            <w:r w:rsidRPr="00ED2518">
              <w:rPr>
                <w:rFonts w:ascii="Arial" w:hAnsi="Arial" w:cs="Arial"/>
                <w:color w:val="000000" w:themeColor="text1"/>
                <w:sz w:val="16"/>
                <w:szCs w:val="16"/>
              </w:rPr>
              <w:t>Astronomic Tidal Level for nearest port (UKHO)</w:t>
            </w:r>
            <w:r w:rsidRPr="00ED2518">
              <w:rPr>
                <w:rFonts w:ascii="Arial" w:hAnsi="Arial" w:cs="Arial"/>
                <w:b w:val="0"/>
                <w:color w:val="000000" w:themeColor="text1"/>
                <w:sz w:val="16"/>
                <w:szCs w:val="16"/>
              </w:rPr>
              <w:t xml:space="preserve"> </w:t>
            </w:r>
            <w:r w:rsidRPr="00ED2518">
              <w:rPr>
                <w:rFonts w:ascii="Arial" w:hAnsi="Arial" w:cs="Arial"/>
                <w:color w:val="000000" w:themeColor="text1"/>
                <w:sz w:val="16"/>
                <w:szCs w:val="16"/>
              </w:rPr>
              <w:t xml:space="preserve">Cardiff </w:t>
            </w:r>
          </w:p>
          <w:p w14:paraId="6F9455D3" w14:textId="711E6B73" w:rsidR="00E70AFB" w:rsidRPr="00ED2518" w:rsidRDefault="005A0E3C" w:rsidP="006630EF">
            <w:pPr>
              <w:rPr>
                <w:rFonts w:ascii="Arial" w:hAnsi="Arial" w:cs="Arial"/>
                <w:b w:val="0"/>
                <w:color w:val="000000" w:themeColor="text1"/>
                <w:sz w:val="16"/>
                <w:szCs w:val="16"/>
              </w:rPr>
            </w:pPr>
            <w:r w:rsidRPr="00ED2518">
              <w:rPr>
                <w:rFonts w:ascii="Arial" w:hAnsi="Arial" w:cs="Arial"/>
                <w:color w:val="000000" w:themeColor="text1"/>
                <w:sz w:val="16"/>
                <w:szCs w:val="16"/>
              </w:rPr>
              <w:t>m CD</w:t>
            </w:r>
          </w:p>
        </w:tc>
        <w:tc>
          <w:tcPr>
            <w:tcW w:w="1223" w:type="dxa"/>
            <w:noWrap/>
            <w:vAlign w:val="top"/>
          </w:tcPr>
          <w:p w14:paraId="3C59A397" w14:textId="77777777" w:rsidR="005A0E3C" w:rsidRDefault="005A0E3C" w:rsidP="006630EF">
            <w:pPr>
              <w:rPr>
                <w:rFonts w:ascii="Arial" w:hAnsi="Arial" w:cs="Arial"/>
                <w:b w:val="0"/>
                <w:color w:val="000000" w:themeColor="text1"/>
                <w:sz w:val="16"/>
                <w:szCs w:val="16"/>
              </w:rPr>
            </w:pPr>
            <w:r w:rsidRPr="00ED2518">
              <w:rPr>
                <w:rFonts w:ascii="Arial" w:hAnsi="Arial" w:cs="Arial"/>
                <w:color w:val="000000" w:themeColor="text1"/>
                <w:sz w:val="16"/>
                <w:szCs w:val="16"/>
              </w:rPr>
              <w:t>Astronomic Tidal Level for nearest port (UKHO)</w:t>
            </w:r>
            <w:r w:rsidRPr="00ED2518">
              <w:rPr>
                <w:rFonts w:ascii="Arial" w:hAnsi="Arial" w:cs="Arial"/>
                <w:b w:val="0"/>
                <w:color w:val="000000" w:themeColor="text1"/>
                <w:sz w:val="16"/>
                <w:szCs w:val="16"/>
              </w:rPr>
              <w:t xml:space="preserve"> </w:t>
            </w:r>
            <w:r w:rsidRPr="00ED2518">
              <w:rPr>
                <w:rFonts w:ascii="Arial" w:hAnsi="Arial" w:cs="Arial"/>
                <w:color w:val="000000" w:themeColor="text1"/>
                <w:sz w:val="16"/>
                <w:szCs w:val="16"/>
              </w:rPr>
              <w:t xml:space="preserve">Cardiff </w:t>
            </w:r>
          </w:p>
          <w:p w14:paraId="28AD7345" w14:textId="55E59E10" w:rsidR="00E70AFB" w:rsidRPr="00ED2518" w:rsidRDefault="005A0E3C" w:rsidP="006630EF">
            <w:pPr>
              <w:rPr>
                <w:rFonts w:ascii="Arial" w:hAnsi="Arial" w:cs="Arial"/>
                <w:b w:val="0"/>
                <w:color w:val="000000" w:themeColor="text1"/>
                <w:sz w:val="16"/>
                <w:szCs w:val="16"/>
              </w:rPr>
            </w:pPr>
            <w:r w:rsidRPr="00ED2518">
              <w:rPr>
                <w:rFonts w:ascii="Arial" w:hAnsi="Arial" w:cs="Arial"/>
                <w:color w:val="000000" w:themeColor="text1"/>
                <w:sz w:val="16"/>
                <w:szCs w:val="16"/>
              </w:rPr>
              <w:t>m OD</w:t>
            </w:r>
          </w:p>
        </w:tc>
        <w:tc>
          <w:tcPr>
            <w:tcW w:w="1223" w:type="dxa"/>
            <w:noWrap/>
            <w:vAlign w:val="top"/>
          </w:tcPr>
          <w:p w14:paraId="5092B53B" w14:textId="77777777" w:rsidR="005A0E3C" w:rsidRPr="00ED2518" w:rsidRDefault="005A0E3C" w:rsidP="006630EF">
            <w:pPr>
              <w:rPr>
                <w:rFonts w:ascii="Arial" w:hAnsi="Arial" w:cs="Arial"/>
                <w:b w:val="0"/>
                <w:color w:val="000000" w:themeColor="text1"/>
                <w:sz w:val="16"/>
                <w:szCs w:val="16"/>
              </w:rPr>
            </w:pPr>
            <w:r w:rsidRPr="00ED2518">
              <w:rPr>
                <w:rFonts w:ascii="Arial" w:hAnsi="Arial" w:cs="Arial"/>
                <w:color w:val="000000" w:themeColor="text1"/>
                <w:sz w:val="16"/>
                <w:szCs w:val="16"/>
              </w:rPr>
              <w:t>Astronomic Tidal Level for nearest port (UKHO)</w:t>
            </w:r>
            <w:r w:rsidRPr="00ED2518">
              <w:rPr>
                <w:rFonts w:ascii="Arial" w:hAnsi="Arial" w:cs="Arial"/>
                <w:b w:val="0"/>
                <w:color w:val="000000" w:themeColor="text1"/>
                <w:sz w:val="16"/>
                <w:szCs w:val="16"/>
              </w:rPr>
              <w:t xml:space="preserve"> </w:t>
            </w:r>
            <w:r w:rsidRPr="00ED2518">
              <w:rPr>
                <w:rFonts w:ascii="Arial" w:hAnsi="Arial" w:cs="Arial"/>
                <w:color w:val="000000" w:themeColor="text1"/>
                <w:sz w:val="16"/>
                <w:szCs w:val="16"/>
              </w:rPr>
              <w:t xml:space="preserve">Newport </w:t>
            </w:r>
          </w:p>
          <w:p w14:paraId="212BDC09" w14:textId="273F6636" w:rsidR="00E70AFB" w:rsidRPr="00ED2518" w:rsidRDefault="005A0E3C" w:rsidP="006630EF">
            <w:pPr>
              <w:rPr>
                <w:rFonts w:ascii="Arial" w:hAnsi="Arial" w:cs="Arial"/>
                <w:b w:val="0"/>
                <w:color w:val="000000" w:themeColor="text1"/>
                <w:sz w:val="16"/>
                <w:szCs w:val="16"/>
              </w:rPr>
            </w:pPr>
            <w:r w:rsidRPr="00ED2518">
              <w:rPr>
                <w:rFonts w:ascii="Arial" w:hAnsi="Arial" w:cs="Arial"/>
                <w:color w:val="000000" w:themeColor="text1"/>
                <w:sz w:val="16"/>
                <w:szCs w:val="16"/>
              </w:rPr>
              <w:t>m CD</w:t>
            </w:r>
          </w:p>
        </w:tc>
        <w:tc>
          <w:tcPr>
            <w:tcW w:w="1223" w:type="dxa"/>
            <w:noWrap/>
            <w:vAlign w:val="top"/>
          </w:tcPr>
          <w:p w14:paraId="4A8C7D88" w14:textId="77777777" w:rsidR="005A0E3C" w:rsidRPr="00ED2518" w:rsidRDefault="005A0E3C" w:rsidP="006630EF">
            <w:pPr>
              <w:rPr>
                <w:rFonts w:ascii="Arial" w:hAnsi="Arial" w:cs="Arial"/>
                <w:b w:val="0"/>
                <w:color w:val="000000" w:themeColor="text1"/>
                <w:sz w:val="16"/>
                <w:szCs w:val="16"/>
              </w:rPr>
            </w:pPr>
            <w:r w:rsidRPr="00ED2518">
              <w:rPr>
                <w:rFonts w:ascii="Arial" w:hAnsi="Arial" w:cs="Arial"/>
                <w:color w:val="000000" w:themeColor="text1"/>
                <w:sz w:val="16"/>
                <w:szCs w:val="16"/>
              </w:rPr>
              <w:t>Astronomic Tidal Level for nearest port (UKHO)</w:t>
            </w:r>
            <w:r w:rsidRPr="00ED2518">
              <w:rPr>
                <w:rFonts w:ascii="Arial" w:hAnsi="Arial" w:cs="Arial"/>
                <w:b w:val="0"/>
                <w:color w:val="000000" w:themeColor="text1"/>
                <w:sz w:val="16"/>
                <w:szCs w:val="16"/>
              </w:rPr>
              <w:t xml:space="preserve"> </w:t>
            </w:r>
            <w:r w:rsidRPr="00ED2518">
              <w:rPr>
                <w:rFonts w:ascii="Arial" w:hAnsi="Arial" w:cs="Arial"/>
                <w:color w:val="000000" w:themeColor="text1"/>
                <w:sz w:val="16"/>
                <w:szCs w:val="16"/>
              </w:rPr>
              <w:t xml:space="preserve">Newport </w:t>
            </w:r>
          </w:p>
          <w:p w14:paraId="2AA50110" w14:textId="0AB8A54C" w:rsidR="00E70AFB" w:rsidRPr="00ED2518" w:rsidRDefault="005A0E3C" w:rsidP="006630EF">
            <w:pPr>
              <w:rPr>
                <w:rFonts w:ascii="Arial" w:hAnsi="Arial" w:cs="Arial"/>
                <w:b w:val="0"/>
                <w:color w:val="000000" w:themeColor="text1"/>
                <w:sz w:val="16"/>
                <w:szCs w:val="16"/>
              </w:rPr>
            </w:pPr>
            <w:r w:rsidRPr="00ED2518">
              <w:rPr>
                <w:rFonts w:ascii="Arial" w:hAnsi="Arial" w:cs="Arial"/>
                <w:color w:val="000000" w:themeColor="text1"/>
                <w:sz w:val="16"/>
                <w:szCs w:val="16"/>
              </w:rPr>
              <w:t>m OD</w:t>
            </w:r>
          </w:p>
        </w:tc>
        <w:tc>
          <w:tcPr>
            <w:tcW w:w="1223" w:type="dxa"/>
            <w:noWrap/>
            <w:vAlign w:val="top"/>
          </w:tcPr>
          <w:p w14:paraId="06BDA917" w14:textId="52D78A2A" w:rsidR="005A0E3C" w:rsidRPr="00ED2518" w:rsidRDefault="005A0E3C" w:rsidP="006630EF">
            <w:pPr>
              <w:rPr>
                <w:rFonts w:ascii="Arial" w:hAnsi="Arial" w:cs="Arial"/>
                <w:b w:val="0"/>
                <w:color w:val="000000" w:themeColor="text1"/>
                <w:sz w:val="16"/>
                <w:szCs w:val="16"/>
              </w:rPr>
            </w:pPr>
            <w:r w:rsidRPr="00ED2518">
              <w:rPr>
                <w:rFonts w:ascii="Arial" w:hAnsi="Arial" w:cs="Arial"/>
                <w:color w:val="000000" w:themeColor="text1"/>
                <w:sz w:val="16"/>
                <w:szCs w:val="16"/>
              </w:rPr>
              <w:t>Interpolated tide levels</w:t>
            </w:r>
            <w:r w:rsidRPr="00ED2518">
              <w:rPr>
                <w:rFonts w:ascii="Arial" w:hAnsi="Arial" w:cs="Arial"/>
                <w:b w:val="0"/>
                <w:color w:val="000000" w:themeColor="text1"/>
                <w:sz w:val="16"/>
                <w:szCs w:val="16"/>
              </w:rPr>
              <w:t xml:space="preserve"> </w:t>
            </w:r>
            <w:proofErr w:type="spellStart"/>
            <w:r w:rsidRPr="00ED2518">
              <w:rPr>
                <w:rFonts w:ascii="Arial" w:hAnsi="Arial" w:cs="Arial"/>
                <w:color w:val="000000" w:themeColor="text1"/>
                <w:sz w:val="16"/>
                <w:szCs w:val="16"/>
              </w:rPr>
              <w:t>Rumney</w:t>
            </w:r>
            <w:proofErr w:type="spellEnd"/>
          </w:p>
          <w:p w14:paraId="350C937D" w14:textId="77777777" w:rsidR="005A0E3C" w:rsidRPr="006F0F57" w:rsidRDefault="005A0E3C" w:rsidP="006630EF">
            <w:pPr>
              <w:rPr>
                <w:rFonts w:ascii="Arial" w:hAnsi="Arial" w:cs="Arial"/>
                <w:color w:val="000000" w:themeColor="text1"/>
                <w:sz w:val="16"/>
                <w:szCs w:val="16"/>
              </w:rPr>
            </w:pPr>
            <w:r w:rsidRPr="00ED2518">
              <w:rPr>
                <w:rFonts w:ascii="Arial" w:hAnsi="Arial" w:cs="Arial"/>
                <w:color w:val="000000" w:themeColor="text1"/>
                <w:sz w:val="16"/>
                <w:szCs w:val="16"/>
              </w:rPr>
              <w:t>m OD *</w:t>
            </w:r>
          </w:p>
          <w:p w14:paraId="17269AB5" w14:textId="6C69A507" w:rsidR="00E70AFB" w:rsidRPr="00ED2518" w:rsidRDefault="00E70AFB" w:rsidP="006630EF">
            <w:pPr>
              <w:rPr>
                <w:rFonts w:ascii="Arial" w:hAnsi="Arial" w:cs="Arial"/>
                <w:color w:val="000000"/>
                <w:sz w:val="16"/>
                <w:szCs w:val="16"/>
              </w:rPr>
            </w:pPr>
          </w:p>
        </w:tc>
        <w:tc>
          <w:tcPr>
            <w:tcW w:w="1221" w:type="dxa"/>
            <w:noWrap/>
            <w:vAlign w:val="top"/>
          </w:tcPr>
          <w:p w14:paraId="310580FD" w14:textId="2A600E7B" w:rsidR="005A0E3C" w:rsidRPr="00ED2518" w:rsidRDefault="005A0E3C" w:rsidP="006630EF">
            <w:pPr>
              <w:rPr>
                <w:rFonts w:ascii="Arial" w:hAnsi="Arial" w:cs="Arial"/>
                <w:color w:val="000000" w:themeColor="text1"/>
                <w:sz w:val="16"/>
                <w:szCs w:val="16"/>
              </w:rPr>
            </w:pPr>
            <w:r w:rsidRPr="00ED2518">
              <w:rPr>
                <w:rFonts w:ascii="Arial" w:hAnsi="Arial" w:cs="Arial"/>
                <w:color w:val="000000" w:themeColor="text1"/>
                <w:sz w:val="16"/>
                <w:szCs w:val="16"/>
              </w:rPr>
              <w:t>Interpolated tide levels</w:t>
            </w:r>
          </w:p>
          <w:p w14:paraId="3F09C7B4" w14:textId="36B3B60E" w:rsidR="00E70AFB" w:rsidRPr="00ED2518" w:rsidRDefault="002C5CA8" w:rsidP="006630EF">
            <w:pPr>
              <w:rPr>
                <w:rFonts w:ascii="Arial" w:hAnsi="Arial" w:cs="Arial"/>
                <w:color w:val="000000"/>
                <w:sz w:val="16"/>
                <w:szCs w:val="16"/>
              </w:rPr>
            </w:pPr>
            <w:proofErr w:type="spellStart"/>
            <w:r w:rsidRPr="00EE708D">
              <w:rPr>
                <w:rFonts w:ascii="Arial" w:hAnsi="Arial" w:cs="Arial"/>
                <w:color w:val="000000" w:themeColor="text1"/>
                <w:sz w:val="16"/>
                <w:szCs w:val="16"/>
              </w:rPr>
              <w:t>Peterstone</w:t>
            </w:r>
            <w:proofErr w:type="spellEnd"/>
            <w:r w:rsidRPr="00EE708D">
              <w:rPr>
                <w:rFonts w:ascii="Arial" w:hAnsi="Arial" w:cs="Arial"/>
                <w:color w:val="000000" w:themeColor="text1"/>
                <w:sz w:val="16"/>
                <w:szCs w:val="16"/>
              </w:rPr>
              <w:t xml:space="preserve"> m OD</w:t>
            </w:r>
            <w:r w:rsidR="00713B46" w:rsidRPr="00EE708D">
              <w:rPr>
                <w:rFonts w:ascii="Arial" w:hAnsi="Arial" w:cs="Arial"/>
                <w:color w:val="000000" w:themeColor="text1"/>
                <w:sz w:val="16"/>
                <w:szCs w:val="16"/>
              </w:rPr>
              <w:t>*</w:t>
            </w:r>
          </w:p>
        </w:tc>
      </w:tr>
      <w:tr w:rsidR="00E70AFB" w:rsidRPr="00ED2518" w14:paraId="6E883538" w14:textId="77777777" w:rsidTr="006630EF">
        <w:trPr>
          <w:trHeight w:val="300"/>
        </w:trPr>
        <w:tc>
          <w:tcPr>
            <w:tcW w:w="2751" w:type="dxa"/>
            <w:noWrap/>
            <w:vAlign w:val="top"/>
            <w:hideMark/>
          </w:tcPr>
          <w:p w14:paraId="10359D98"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Highest Astronomic Tide (HAT)</w:t>
            </w:r>
          </w:p>
        </w:tc>
        <w:tc>
          <w:tcPr>
            <w:tcW w:w="1222" w:type="dxa"/>
            <w:noWrap/>
            <w:vAlign w:val="top"/>
            <w:hideMark/>
          </w:tcPr>
          <w:p w14:paraId="73EB8497"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13.50</w:t>
            </w:r>
          </w:p>
        </w:tc>
        <w:tc>
          <w:tcPr>
            <w:tcW w:w="1223" w:type="dxa"/>
            <w:noWrap/>
            <w:vAlign w:val="top"/>
            <w:hideMark/>
          </w:tcPr>
          <w:p w14:paraId="2D4A93C9"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7.30</w:t>
            </w:r>
          </w:p>
        </w:tc>
        <w:tc>
          <w:tcPr>
            <w:tcW w:w="1223" w:type="dxa"/>
            <w:noWrap/>
            <w:vAlign w:val="top"/>
            <w:hideMark/>
          </w:tcPr>
          <w:p w14:paraId="21145479"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13.60</w:t>
            </w:r>
          </w:p>
        </w:tc>
        <w:tc>
          <w:tcPr>
            <w:tcW w:w="1223" w:type="dxa"/>
            <w:noWrap/>
            <w:vAlign w:val="top"/>
            <w:hideMark/>
          </w:tcPr>
          <w:p w14:paraId="23F96041"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7.79</w:t>
            </w:r>
          </w:p>
        </w:tc>
        <w:tc>
          <w:tcPr>
            <w:tcW w:w="1223" w:type="dxa"/>
            <w:noWrap/>
            <w:vAlign w:val="top"/>
            <w:hideMark/>
          </w:tcPr>
          <w:p w14:paraId="30EE5D3B"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7.51</w:t>
            </w:r>
          </w:p>
        </w:tc>
        <w:tc>
          <w:tcPr>
            <w:tcW w:w="1221" w:type="dxa"/>
            <w:noWrap/>
            <w:vAlign w:val="top"/>
            <w:hideMark/>
          </w:tcPr>
          <w:p w14:paraId="437B5C14"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7.58</w:t>
            </w:r>
          </w:p>
        </w:tc>
      </w:tr>
      <w:tr w:rsidR="00E70AFB" w:rsidRPr="00ED2518" w14:paraId="52FEA00D" w14:textId="77777777" w:rsidTr="006630EF">
        <w:trPr>
          <w:trHeight w:val="300"/>
        </w:trPr>
        <w:tc>
          <w:tcPr>
            <w:tcW w:w="2751" w:type="dxa"/>
            <w:noWrap/>
            <w:vAlign w:val="top"/>
            <w:hideMark/>
          </w:tcPr>
          <w:p w14:paraId="7A6E89E5"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Mean High Water Spring (MHWS)</w:t>
            </w:r>
          </w:p>
        </w:tc>
        <w:tc>
          <w:tcPr>
            <w:tcW w:w="1222" w:type="dxa"/>
            <w:noWrap/>
            <w:vAlign w:val="top"/>
            <w:hideMark/>
          </w:tcPr>
          <w:p w14:paraId="7DAD0D66"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12.30</w:t>
            </w:r>
          </w:p>
        </w:tc>
        <w:tc>
          <w:tcPr>
            <w:tcW w:w="1223" w:type="dxa"/>
            <w:noWrap/>
            <w:vAlign w:val="top"/>
            <w:hideMark/>
          </w:tcPr>
          <w:p w14:paraId="72E801F4"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6.00</w:t>
            </w:r>
          </w:p>
        </w:tc>
        <w:tc>
          <w:tcPr>
            <w:tcW w:w="1223" w:type="dxa"/>
            <w:noWrap/>
            <w:vAlign w:val="top"/>
            <w:hideMark/>
          </w:tcPr>
          <w:p w14:paraId="499FF03E"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12.30</w:t>
            </w:r>
          </w:p>
        </w:tc>
        <w:tc>
          <w:tcPr>
            <w:tcW w:w="1223" w:type="dxa"/>
            <w:noWrap/>
            <w:vAlign w:val="top"/>
            <w:hideMark/>
          </w:tcPr>
          <w:p w14:paraId="17D04514"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6.49</w:t>
            </w:r>
          </w:p>
        </w:tc>
        <w:tc>
          <w:tcPr>
            <w:tcW w:w="1223" w:type="dxa"/>
            <w:noWrap/>
            <w:vAlign w:val="top"/>
            <w:hideMark/>
          </w:tcPr>
          <w:p w14:paraId="2BF6DFD7" w14:textId="51722B8D" w:rsidR="0013406F" w:rsidRPr="00ED2518" w:rsidRDefault="00E70AFB" w:rsidP="006630EF">
            <w:pPr>
              <w:rPr>
                <w:rFonts w:ascii="Arial" w:hAnsi="Arial" w:cs="Arial"/>
                <w:color w:val="000000"/>
                <w:sz w:val="16"/>
                <w:szCs w:val="16"/>
              </w:rPr>
            </w:pPr>
            <w:r w:rsidRPr="00ED2518">
              <w:rPr>
                <w:rFonts w:ascii="Arial" w:hAnsi="Arial" w:cs="Arial"/>
                <w:color w:val="000000"/>
                <w:sz w:val="16"/>
                <w:szCs w:val="16"/>
              </w:rPr>
              <w:t>6.21</w:t>
            </w:r>
          </w:p>
        </w:tc>
        <w:tc>
          <w:tcPr>
            <w:tcW w:w="1221" w:type="dxa"/>
            <w:noWrap/>
            <w:vAlign w:val="top"/>
            <w:hideMark/>
          </w:tcPr>
          <w:p w14:paraId="38F61133"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6.28</w:t>
            </w:r>
          </w:p>
        </w:tc>
      </w:tr>
      <w:tr w:rsidR="00E70AFB" w:rsidRPr="00ED2518" w14:paraId="17AE4F12" w14:textId="77777777" w:rsidTr="006630EF">
        <w:trPr>
          <w:trHeight w:val="300"/>
        </w:trPr>
        <w:tc>
          <w:tcPr>
            <w:tcW w:w="2751" w:type="dxa"/>
            <w:noWrap/>
            <w:vAlign w:val="top"/>
            <w:hideMark/>
          </w:tcPr>
          <w:p w14:paraId="0D4EFA5A"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Mean High Water Neap (MHWN)</w:t>
            </w:r>
          </w:p>
        </w:tc>
        <w:tc>
          <w:tcPr>
            <w:tcW w:w="1222" w:type="dxa"/>
            <w:noWrap/>
            <w:vAlign w:val="top"/>
            <w:hideMark/>
          </w:tcPr>
          <w:p w14:paraId="29E70A31"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9.10</w:t>
            </w:r>
          </w:p>
        </w:tc>
        <w:tc>
          <w:tcPr>
            <w:tcW w:w="1223" w:type="dxa"/>
            <w:noWrap/>
            <w:vAlign w:val="top"/>
            <w:hideMark/>
          </w:tcPr>
          <w:p w14:paraId="1F7EB5D2"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2.80</w:t>
            </w:r>
          </w:p>
        </w:tc>
        <w:tc>
          <w:tcPr>
            <w:tcW w:w="1223" w:type="dxa"/>
            <w:noWrap/>
            <w:vAlign w:val="top"/>
            <w:hideMark/>
          </w:tcPr>
          <w:p w14:paraId="5B11FFB8"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8.90</w:t>
            </w:r>
          </w:p>
        </w:tc>
        <w:tc>
          <w:tcPr>
            <w:tcW w:w="1223" w:type="dxa"/>
            <w:noWrap/>
            <w:vAlign w:val="top"/>
            <w:hideMark/>
          </w:tcPr>
          <w:p w14:paraId="5C8C2C27"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3.09</w:t>
            </w:r>
          </w:p>
        </w:tc>
        <w:tc>
          <w:tcPr>
            <w:tcW w:w="1223" w:type="dxa"/>
            <w:noWrap/>
            <w:vAlign w:val="top"/>
            <w:hideMark/>
          </w:tcPr>
          <w:p w14:paraId="0886CD1B"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2.92</w:t>
            </w:r>
          </w:p>
        </w:tc>
        <w:tc>
          <w:tcPr>
            <w:tcW w:w="1221" w:type="dxa"/>
            <w:noWrap/>
            <w:vAlign w:val="top"/>
            <w:hideMark/>
          </w:tcPr>
          <w:p w14:paraId="36773EBB"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2.97</w:t>
            </w:r>
          </w:p>
        </w:tc>
      </w:tr>
      <w:tr w:rsidR="00E70AFB" w:rsidRPr="00ED2518" w14:paraId="051AB094" w14:textId="77777777" w:rsidTr="006630EF">
        <w:trPr>
          <w:trHeight w:val="300"/>
        </w:trPr>
        <w:tc>
          <w:tcPr>
            <w:tcW w:w="2751" w:type="dxa"/>
            <w:noWrap/>
            <w:vAlign w:val="top"/>
            <w:hideMark/>
          </w:tcPr>
          <w:p w14:paraId="151C35CA"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Mean Sea Level (MSL)</w:t>
            </w:r>
          </w:p>
        </w:tc>
        <w:tc>
          <w:tcPr>
            <w:tcW w:w="1222" w:type="dxa"/>
            <w:noWrap/>
            <w:vAlign w:val="top"/>
            <w:hideMark/>
          </w:tcPr>
          <w:p w14:paraId="76484E76"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6.58</w:t>
            </w:r>
          </w:p>
        </w:tc>
        <w:tc>
          <w:tcPr>
            <w:tcW w:w="1223" w:type="dxa"/>
            <w:noWrap/>
            <w:vAlign w:val="top"/>
            <w:hideMark/>
          </w:tcPr>
          <w:p w14:paraId="4EF6FB07"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0.28</w:t>
            </w:r>
          </w:p>
        </w:tc>
        <w:tc>
          <w:tcPr>
            <w:tcW w:w="1223" w:type="dxa"/>
            <w:noWrap/>
            <w:vAlign w:val="top"/>
            <w:hideMark/>
          </w:tcPr>
          <w:p w14:paraId="7409269D"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6.26</w:t>
            </w:r>
          </w:p>
        </w:tc>
        <w:tc>
          <w:tcPr>
            <w:tcW w:w="1223" w:type="dxa"/>
            <w:noWrap/>
            <w:vAlign w:val="top"/>
            <w:hideMark/>
          </w:tcPr>
          <w:p w14:paraId="1E1B4488"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0.45</w:t>
            </w:r>
          </w:p>
        </w:tc>
        <w:tc>
          <w:tcPr>
            <w:tcW w:w="1223" w:type="dxa"/>
            <w:noWrap/>
            <w:vAlign w:val="top"/>
            <w:hideMark/>
          </w:tcPr>
          <w:p w14:paraId="1720D3AD"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0.35</w:t>
            </w:r>
          </w:p>
        </w:tc>
        <w:tc>
          <w:tcPr>
            <w:tcW w:w="1221" w:type="dxa"/>
            <w:noWrap/>
            <w:vAlign w:val="top"/>
            <w:hideMark/>
          </w:tcPr>
          <w:p w14:paraId="61654526"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0.38</w:t>
            </w:r>
          </w:p>
        </w:tc>
      </w:tr>
      <w:tr w:rsidR="00E70AFB" w:rsidRPr="00ED2518" w14:paraId="27D529BB" w14:textId="77777777" w:rsidTr="006630EF">
        <w:trPr>
          <w:trHeight w:val="300"/>
        </w:trPr>
        <w:tc>
          <w:tcPr>
            <w:tcW w:w="2751" w:type="dxa"/>
            <w:noWrap/>
            <w:vAlign w:val="top"/>
            <w:hideMark/>
          </w:tcPr>
          <w:p w14:paraId="6BF4D536"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Mean Low Water Neap (MLWN)</w:t>
            </w:r>
          </w:p>
        </w:tc>
        <w:tc>
          <w:tcPr>
            <w:tcW w:w="1222" w:type="dxa"/>
            <w:noWrap/>
            <w:vAlign w:val="top"/>
            <w:hideMark/>
          </w:tcPr>
          <w:p w14:paraId="2AA46258"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4.00</w:t>
            </w:r>
          </w:p>
        </w:tc>
        <w:tc>
          <w:tcPr>
            <w:tcW w:w="1223" w:type="dxa"/>
            <w:noWrap/>
            <w:vAlign w:val="top"/>
            <w:hideMark/>
          </w:tcPr>
          <w:p w14:paraId="7F5D88D4"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-2.30</w:t>
            </w:r>
          </w:p>
        </w:tc>
        <w:tc>
          <w:tcPr>
            <w:tcW w:w="1223" w:type="dxa"/>
            <w:noWrap/>
            <w:vAlign w:val="top"/>
            <w:hideMark/>
          </w:tcPr>
          <w:p w14:paraId="42573C6E"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3.60</w:t>
            </w:r>
          </w:p>
        </w:tc>
        <w:tc>
          <w:tcPr>
            <w:tcW w:w="1223" w:type="dxa"/>
            <w:noWrap/>
            <w:vAlign w:val="top"/>
            <w:hideMark/>
          </w:tcPr>
          <w:p w14:paraId="27B614EA"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-2.21</w:t>
            </w:r>
          </w:p>
        </w:tc>
        <w:tc>
          <w:tcPr>
            <w:tcW w:w="1223" w:type="dxa"/>
            <w:noWrap/>
            <w:vAlign w:val="top"/>
            <w:hideMark/>
          </w:tcPr>
          <w:p w14:paraId="0F4D1D64"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-2.26</w:t>
            </w:r>
          </w:p>
        </w:tc>
        <w:tc>
          <w:tcPr>
            <w:tcW w:w="1221" w:type="dxa"/>
            <w:noWrap/>
            <w:vAlign w:val="top"/>
            <w:hideMark/>
          </w:tcPr>
          <w:p w14:paraId="1C6D4AA4"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-2.25</w:t>
            </w:r>
          </w:p>
        </w:tc>
      </w:tr>
      <w:tr w:rsidR="00E70AFB" w:rsidRPr="00ED2518" w14:paraId="28DF7A69" w14:textId="77777777" w:rsidTr="006630EF">
        <w:trPr>
          <w:trHeight w:val="300"/>
        </w:trPr>
        <w:tc>
          <w:tcPr>
            <w:tcW w:w="2751" w:type="dxa"/>
            <w:noWrap/>
            <w:vAlign w:val="top"/>
            <w:hideMark/>
          </w:tcPr>
          <w:p w14:paraId="37AEAE98"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Mean Low Water Spring (MLWS)</w:t>
            </w:r>
          </w:p>
        </w:tc>
        <w:tc>
          <w:tcPr>
            <w:tcW w:w="1222" w:type="dxa"/>
            <w:noWrap/>
            <w:vAlign w:val="top"/>
            <w:hideMark/>
          </w:tcPr>
          <w:p w14:paraId="436CD7E2"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1.20</w:t>
            </w:r>
          </w:p>
        </w:tc>
        <w:tc>
          <w:tcPr>
            <w:tcW w:w="1223" w:type="dxa"/>
            <w:noWrap/>
            <w:vAlign w:val="top"/>
            <w:hideMark/>
          </w:tcPr>
          <w:p w14:paraId="41A2CAB3"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-5.10</w:t>
            </w:r>
          </w:p>
        </w:tc>
        <w:tc>
          <w:tcPr>
            <w:tcW w:w="1223" w:type="dxa"/>
            <w:noWrap/>
            <w:vAlign w:val="top"/>
            <w:hideMark/>
          </w:tcPr>
          <w:p w14:paraId="1D470773"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0.80</w:t>
            </w:r>
          </w:p>
        </w:tc>
        <w:tc>
          <w:tcPr>
            <w:tcW w:w="1223" w:type="dxa"/>
            <w:noWrap/>
            <w:vAlign w:val="top"/>
            <w:hideMark/>
          </w:tcPr>
          <w:p w14:paraId="48F59920"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-5.01</w:t>
            </w:r>
          </w:p>
        </w:tc>
        <w:tc>
          <w:tcPr>
            <w:tcW w:w="1223" w:type="dxa"/>
            <w:noWrap/>
            <w:vAlign w:val="top"/>
            <w:hideMark/>
          </w:tcPr>
          <w:p w14:paraId="11002C02"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-5.06</w:t>
            </w:r>
          </w:p>
        </w:tc>
        <w:tc>
          <w:tcPr>
            <w:tcW w:w="1221" w:type="dxa"/>
            <w:noWrap/>
            <w:vAlign w:val="top"/>
            <w:hideMark/>
          </w:tcPr>
          <w:p w14:paraId="4EA4F1DD"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-5.05</w:t>
            </w:r>
          </w:p>
        </w:tc>
      </w:tr>
      <w:tr w:rsidR="00E70AFB" w:rsidRPr="00ED2518" w14:paraId="35728A5A" w14:textId="77777777" w:rsidTr="006630EF">
        <w:trPr>
          <w:trHeight w:val="300"/>
        </w:trPr>
        <w:tc>
          <w:tcPr>
            <w:tcW w:w="2751" w:type="dxa"/>
            <w:noWrap/>
            <w:vAlign w:val="top"/>
            <w:hideMark/>
          </w:tcPr>
          <w:p w14:paraId="2067E0CB"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Lowest Astronomic Tide (LAT)</w:t>
            </w:r>
          </w:p>
        </w:tc>
        <w:tc>
          <w:tcPr>
            <w:tcW w:w="1222" w:type="dxa"/>
            <w:noWrap/>
            <w:vAlign w:val="top"/>
            <w:hideMark/>
          </w:tcPr>
          <w:p w14:paraId="4C278CA2"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-0.10</w:t>
            </w:r>
          </w:p>
        </w:tc>
        <w:tc>
          <w:tcPr>
            <w:tcW w:w="1223" w:type="dxa"/>
            <w:noWrap/>
            <w:vAlign w:val="top"/>
            <w:hideMark/>
          </w:tcPr>
          <w:p w14:paraId="244B083B"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-6.40</w:t>
            </w:r>
          </w:p>
        </w:tc>
        <w:tc>
          <w:tcPr>
            <w:tcW w:w="1223" w:type="dxa"/>
            <w:noWrap/>
            <w:vAlign w:val="top"/>
            <w:hideMark/>
          </w:tcPr>
          <w:p w14:paraId="6D87900E"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-0.40</w:t>
            </w:r>
          </w:p>
        </w:tc>
        <w:tc>
          <w:tcPr>
            <w:tcW w:w="1223" w:type="dxa"/>
            <w:noWrap/>
            <w:vAlign w:val="top"/>
            <w:hideMark/>
          </w:tcPr>
          <w:p w14:paraId="04AE5403"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-6.21</w:t>
            </w:r>
          </w:p>
        </w:tc>
        <w:tc>
          <w:tcPr>
            <w:tcW w:w="1223" w:type="dxa"/>
            <w:noWrap/>
            <w:vAlign w:val="top"/>
            <w:hideMark/>
          </w:tcPr>
          <w:p w14:paraId="2ED9B25C"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-6.32</w:t>
            </w:r>
          </w:p>
        </w:tc>
        <w:tc>
          <w:tcPr>
            <w:tcW w:w="1221" w:type="dxa"/>
            <w:noWrap/>
            <w:vAlign w:val="top"/>
            <w:hideMark/>
          </w:tcPr>
          <w:p w14:paraId="709C40E5" w14:textId="77777777" w:rsidR="00E70AFB" w:rsidRPr="00ED2518" w:rsidRDefault="00E70AFB" w:rsidP="006630EF">
            <w:pPr>
              <w:rPr>
                <w:rFonts w:ascii="Arial" w:hAnsi="Arial" w:cs="Arial"/>
                <w:color w:val="000000"/>
                <w:sz w:val="16"/>
                <w:szCs w:val="16"/>
              </w:rPr>
            </w:pPr>
            <w:r w:rsidRPr="00ED2518">
              <w:rPr>
                <w:rFonts w:ascii="Arial" w:hAnsi="Arial" w:cs="Arial"/>
                <w:color w:val="000000"/>
                <w:sz w:val="16"/>
                <w:szCs w:val="16"/>
              </w:rPr>
              <w:t>-6.29</w:t>
            </w:r>
          </w:p>
        </w:tc>
      </w:tr>
      <w:tr w:rsidR="00251E66" w:rsidRPr="00ED2518" w14:paraId="1665FF80" w14:textId="77777777" w:rsidTr="006630EF">
        <w:trPr>
          <w:trHeight w:val="300"/>
        </w:trPr>
        <w:tc>
          <w:tcPr>
            <w:tcW w:w="2751" w:type="dxa"/>
            <w:noWrap/>
            <w:vAlign w:val="top"/>
            <w:hideMark/>
          </w:tcPr>
          <w:p w14:paraId="06326D99"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Astronomic Tidal Range (HAT-LAT)</w:t>
            </w:r>
          </w:p>
        </w:tc>
        <w:tc>
          <w:tcPr>
            <w:tcW w:w="1222" w:type="dxa"/>
            <w:noWrap/>
            <w:vAlign w:val="top"/>
            <w:hideMark/>
          </w:tcPr>
          <w:p w14:paraId="7C508D1F"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13.60</w:t>
            </w:r>
          </w:p>
        </w:tc>
        <w:tc>
          <w:tcPr>
            <w:tcW w:w="1223" w:type="dxa"/>
            <w:vAlign w:val="top"/>
          </w:tcPr>
          <w:p w14:paraId="57A34452" w14:textId="35E3D94B" w:rsidR="00251E66" w:rsidRPr="00ED2518" w:rsidRDefault="006E63F0" w:rsidP="006630EF">
            <w:pPr>
              <w:rPr>
                <w:rFonts w:ascii="Arial" w:hAnsi="Arial" w:cs="Arial"/>
                <w:color w:val="000000"/>
                <w:sz w:val="16"/>
                <w:szCs w:val="16"/>
              </w:rPr>
            </w:pPr>
            <w:r>
              <w:rPr>
                <w:rFonts w:ascii="Arial" w:hAnsi="Arial" w:cs="Arial"/>
                <w:color w:val="000000"/>
                <w:sz w:val="16"/>
                <w:szCs w:val="16"/>
              </w:rPr>
              <w:t>N/A</w:t>
            </w:r>
          </w:p>
        </w:tc>
        <w:tc>
          <w:tcPr>
            <w:tcW w:w="1223" w:type="dxa"/>
            <w:noWrap/>
            <w:vAlign w:val="top"/>
            <w:hideMark/>
          </w:tcPr>
          <w:p w14:paraId="6B03389E"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14.10</w:t>
            </w:r>
          </w:p>
        </w:tc>
        <w:tc>
          <w:tcPr>
            <w:tcW w:w="1223" w:type="dxa"/>
            <w:vAlign w:val="top"/>
          </w:tcPr>
          <w:p w14:paraId="2D80F168" w14:textId="6C4E1BB2" w:rsidR="00251E66" w:rsidRPr="00ED2518" w:rsidRDefault="006E63F0" w:rsidP="006630EF">
            <w:pPr>
              <w:rPr>
                <w:rFonts w:ascii="Arial" w:hAnsi="Arial" w:cs="Arial"/>
                <w:color w:val="000000"/>
                <w:sz w:val="16"/>
                <w:szCs w:val="16"/>
              </w:rPr>
            </w:pPr>
            <w:r>
              <w:rPr>
                <w:rFonts w:ascii="Arial" w:hAnsi="Arial" w:cs="Arial"/>
                <w:color w:val="000000"/>
                <w:sz w:val="16"/>
                <w:szCs w:val="16"/>
              </w:rPr>
              <w:t>N/A</w:t>
            </w:r>
          </w:p>
        </w:tc>
        <w:tc>
          <w:tcPr>
            <w:tcW w:w="1223" w:type="dxa"/>
            <w:noWrap/>
            <w:vAlign w:val="top"/>
            <w:hideMark/>
          </w:tcPr>
          <w:p w14:paraId="46B9E0AC"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13.83</w:t>
            </w:r>
          </w:p>
        </w:tc>
        <w:tc>
          <w:tcPr>
            <w:tcW w:w="1221" w:type="dxa"/>
            <w:noWrap/>
            <w:vAlign w:val="top"/>
            <w:hideMark/>
          </w:tcPr>
          <w:p w14:paraId="63ED01AC"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13.87</w:t>
            </w:r>
          </w:p>
        </w:tc>
      </w:tr>
      <w:tr w:rsidR="00251E66" w:rsidRPr="00ED2518" w14:paraId="6B1510D5" w14:textId="77777777" w:rsidTr="006630EF">
        <w:trPr>
          <w:trHeight w:val="300"/>
        </w:trPr>
        <w:tc>
          <w:tcPr>
            <w:tcW w:w="2751" w:type="dxa"/>
            <w:noWrap/>
            <w:vAlign w:val="top"/>
            <w:hideMark/>
          </w:tcPr>
          <w:p w14:paraId="62078712"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Spring Range (MHWS-MLWS)</w:t>
            </w:r>
          </w:p>
        </w:tc>
        <w:tc>
          <w:tcPr>
            <w:tcW w:w="1222" w:type="dxa"/>
            <w:noWrap/>
            <w:vAlign w:val="top"/>
            <w:hideMark/>
          </w:tcPr>
          <w:p w14:paraId="02595803"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11.10</w:t>
            </w:r>
          </w:p>
        </w:tc>
        <w:tc>
          <w:tcPr>
            <w:tcW w:w="1223" w:type="dxa"/>
            <w:vAlign w:val="top"/>
          </w:tcPr>
          <w:p w14:paraId="55D5B8DF" w14:textId="555F1066" w:rsidR="00251E66" w:rsidRPr="00ED2518" w:rsidRDefault="006E63F0" w:rsidP="006630EF">
            <w:pPr>
              <w:rPr>
                <w:rFonts w:ascii="Arial" w:hAnsi="Arial" w:cs="Arial"/>
                <w:color w:val="000000"/>
                <w:sz w:val="16"/>
                <w:szCs w:val="16"/>
              </w:rPr>
            </w:pPr>
            <w:r>
              <w:rPr>
                <w:rFonts w:ascii="Arial" w:hAnsi="Arial" w:cs="Arial"/>
                <w:color w:val="000000"/>
                <w:sz w:val="16"/>
                <w:szCs w:val="16"/>
              </w:rPr>
              <w:t>N/A</w:t>
            </w:r>
          </w:p>
        </w:tc>
        <w:tc>
          <w:tcPr>
            <w:tcW w:w="1223" w:type="dxa"/>
            <w:noWrap/>
            <w:vAlign w:val="top"/>
            <w:hideMark/>
          </w:tcPr>
          <w:p w14:paraId="7F4E6E4D"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11.50</w:t>
            </w:r>
          </w:p>
        </w:tc>
        <w:tc>
          <w:tcPr>
            <w:tcW w:w="1223" w:type="dxa"/>
            <w:vAlign w:val="top"/>
          </w:tcPr>
          <w:p w14:paraId="03221C1B" w14:textId="3267DC28" w:rsidR="00251E66" w:rsidRPr="00ED2518" w:rsidRDefault="006E63F0" w:rsidP="006630EF">
            <w:pPr>
              <w:rPr>
                <w:rFonts w:ascii="Arial" w:hAnsi="Arial" w:cs="Arial"/>
                <w:color w:val="000000"/>
                <w:sz w:val="16"/>
                <w:szCs w:val="16"/>
              </w:rPr>
            </w:pPr>
            <w:r>
              <w:rPr>
                <w:rFonts w:ascii="Arial" w:hAnsi="Arial" w:cs="Arial"/>
                <w:color w:val="000000"/>
                <w:sz w:val="16"/>
                <w:szCs w:val="16"/>
              </w:rPr>
              <w:t>N/A</w:t>
            </w:r>
          </w:p>
        </w:tc>
        <w:tc>
          <w:tcPr>
            <w:tcW w:w="1223" w:type="dxa"/>
            <w:noWrap/>
            <w:vAlign w:val="top"/>
            <w:hideMark/>
          </w:tcPr>
          <w:p w14:paraId="4E9CEA29"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11.27</w:t>
            </w:r>
          </w:p>
        </w:tc>
        <w:tc>
          <w:tcPr>
            <w:tcW w:w="1221" w:type="dxa"/>
            <w:noWrap/>
            <w:vAlign w:val="top"/>
            <w:hideMark/>
          </w:tcPr>
          <w:p w14:paraId="74D00321"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11.33</w:t>
            </w:r>
          </w:p>
        </w:tc>
      </w:tr>
      <w:tr w:rsidR="00251E66" w:rsidRPr="00ED2518" w14:paraId="641C4801" w14:textId="77777777" w:rsidTr="006630EF">
        <w:trPr>
          <w:trHeight w:val="300"/>
        </w:trPr>
        <w:tc>
          <w:tcPr>
            <w:tcW w:w="2751" w:type="dxa"/>
            <w:noWrap/>
            <w:vAlign w:val="top"/>
            <w:hideMark/>
          </w:tcPr>
          <w:p w14:paraId="2233A15C"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Neap Range (MHWN-MLWN)</w:t>
            </w:r>
          </w:p>
        </w:tc>
        <w:tc>
          <w:tcPr>
            <w:tcW w:w="1222" w:type="dxa"/>
            <w:noWrap/>
            <w:vAlign w:val="top"/>
            <w:hideMark/>
          </w:tcPr>
          <w:p w14:paraId="004F08BE"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5.10</w:t>
            </w:r>
          </w:p>
        </w:tc>
        <w:tc>
          <w:tcPr>
            <w:tcW w:w="1223" w:type="dxa"/>
            <w:vAlign w:val="top"/>
          </w:tcPr>
          <w:p w14:paraId="31C20224" w14:textId="79D4ECA2" w:rsidR="00251E66" w:rsidRPr="00ED2518" w:rsidRDefault="006E63F0" w:rsidP="006630EF">
            <w:pPr>
              <w:rPr>
                <w:rFonts w:ascii="Arial" w:hAnsi="Arial" w:cs="Arial"/>
                <w:color w:val="000000"/>
                <w:sz w:val="16"/>
                <w:szCs w:val="16"/>
              </w:rPr>
            </w:pPr>
            <w:r>
              <w:rPr>
                <w:rFonts w:ascii="Arial" w:hAnsi="Arial" w:cs="Arial"/>
                <w:color w:val="000000"/>
                <w:sz w:val="16"/>
                <w:szCs w:val="16"/>
              </w:rPr>
              <w:t>N/A</w:t>
            </w:r>
          </w:p>
        </w:tc>
        <w:tc>
          <w:tcPr>
            <w:tcW w:w="1223" w:type="dxa"/>
            <w:noWrap/>
            <w:vAlign w:val="top"/>
            <w:hideMark/>
          </w:tcPr>
          <w:p w14:paraId="1C192665"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5.30</w:t>
            </w:r>
          </w:p>
        </w:tc>
        <w:tc>
          <w:tcPr>
            <w:tcW w:w="1223" w:type="dxa"/>
            <w:vAlign w:val="top"/>
          </w:tcPr>
          <w:p w14:paraId="7AD8EFFF" w14:textId="226B5D24" w:rsidR="00251E66" w:rsidRPr="00ED2518" w:rsidRDefault="006E63F0" w:rsidP="006630EF">
            <w:pPr>
              <w:rPr>
                <w:rFonts w:ascii="Arial" w:hAnsi="Arial" w:cs="Arial"/>
                <w:color w:val="000000"/>
                <w:sz w:val="16"/>
                <w:szCs w:val="16"/>
              </w:rPr>
            </w:pPr>
            <w:r>
              <w:rPr>
                <w:rFonts w:ascii="Arial" w:hAnsi="Arial" w:cs="Arial"/>
                <w:color w:val="000000"/>
                <w:sz w:val="16"/>
                <w:szCs w:val="16"/>
              </w:rPr>
              <w:t>N/A</w:t>
            </w:r>
          </w:p>
        </w:tc>
        <w:tc>
          <w:tcPr>
            <w:tcW w:w="1223" w:type="dxa"/>
            <w:noWrap/>
            <w:vAlign w:val="top"/>
            <w:hideMark/>
          </w:tcPr>
          <w:p w14:paraId="6F7C106E"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5.18</w:t>
            </w:r>
          </w:p>
        </w:tc>
        <w:tc>
          <w:tcPr>
            <w:tcW w:w="1221" w:type="dxa"/>
            <w:noWrap/>
            <w:vAlign w:val="top"/>
            <w:hideMark/>
          </w:tcPr>
          <w:p w14:paraId="058F437A" w14:textId="77777777" w:rsidR="00251E66" w:rsidRPr="00ED2518" w:rsidRDefault="00251E66" w:rsidP="006630EF">
            <w:pPr>
              <w:rPr>
                <w:rFonts w:ascii="Arial" w:hAnsi="Arial" w:cs="Arial"/>
                <w:color w:val="000000"/>
                <w:sz w:val="16"/>
                <w:szCs w:val="16"/>
              </w:rPr>
            </w:pPr>
            <w:r w:rsidRPr="00ED2518">
              <w:rPr>
                <w:rFonts w:ascii="Arial" w:hAnsi="Arial" w:cs="Arial"/>
                <w:color w:val="000000"/>
                <w:sz w:val="16"/>
                <w:szCs w:val="16"/>
              </w:rPr>
              <w:t>5.22</w:t>
            </w:r>
          </w:p>
        </w:tc>
      </w:tr>
    </w:tbl>
    <w:p w14:paraId="59C0F966" w14:textId="22B31B29" w:rsidR="00E37D12" w:rsidRPr="00E37D12" w:rsidRDefault="00221A23" w:rsidP="00E37D12">
      <w:pPr>
        <w:pStyle w:val="BodyText"/>
        <w:rPr>
          <w:sz w:val="4"/>
          <w:szCs w:val="4"/>
        </w:rPr>
      </w:pPr>
      <w:r w:rsidRPr="00415DFC">
        <w:rPr>
          <w:rFonts w:cs="Arial"/>
          <w:sz w:val="20"/>
          <w:szCs w:val="20"/>
        </w:rPr>
        <w:t xml:space="preserve">*based on linear interpolation between Cardiff and Newport tide levels, with the distance between the Cardiff and Newport stations set at 16.5 km (as crow flies).  </w:t>
      </w:r>
    </w:p>
    <w:p w14:paraId="2EB0BC70" w14:textId="2C39D7D9" w:rsidR="00E37D12" w:rsidRDefault="00E37D12" w:rsidP="00E37D12">
      <w:pPr>
        <w:pStyle w:val="BodyText"/>
      </w:pPr>
      <w:r>
        <w:lastRenderedPageBreak/>
        <w:t xml:space="preserve">The </w:t>
      </w:r>
      <w:proofErr w:type="spellStart"/>
      <w:r>
        <w:t>Rumney</w:t>
      </w:r>
      <w:proofErr w:type="spellEnd"/>
      <w:r>
        <w:t xml:space="preserve"> to </w:t>
      </w:r>
      <w:proofErr w:type="spellStart"/>
      <w:r>
        <w:t>Peterstone</w:t>
      </w:r>
      <w:proofErr w:type="spellEnd"/>
      <w:r>
        <w:t xml:space="preserve"> </w:t>
      </w:r>
      <w:r w:rsidR="00EC6D58">
        <w:t xml:space="preserve">Gout </w:t>
      </w:r>
      <w:r>
        <w:t xml:space="preserve">frontage is not exposed to the Atlantic swell; however, the maximum wave fetch (i.e. </w:t>
      </w:r>
      <w:proofErr w:type="gramStart"/>
      <w:r>
        <w:t>with regard to</w:t>
      </w:r>
      <w:proofErr w:type="gramEnd"/>
      <w:r>
        <w:t xml:space="preserve"> wind generated waves</w:t>
      </w:r>
      <w:r w:rsidR="00776F13">
        <w:t>)</w:t>
      </w:r>
      <w:r>
        <w:t xml:space="preserve"> is considerable, at up to 48 km (from a </w:t>
      </w:r>
      <w:r w:rsidR="00770485">
        <w:t>south</w:t>
      </w:r>
      <w:r>
        <w:t>-westerly direction).</w:t>
      </w:r>
      <w:r w:rsidR="00D652E4">
        <w:t xml:space="preserve">  </w:t>
      </w:r>
      <w:r w:rsidR="009C4A00">
        <w:t>P</w:t>
      </w:r>
      <w:r w:rsidR="00D652E4">
        <w:t>redominant wind directions</w:t>
      </w:r>
      <w:r w:rsidR="009C4A00">
        <w:t xml:space="preserve"> in the area are shown by a</w:t>
      </w:r>
      <w:r w:rsidR="00D652E4">
        <w:t xml:space="preserve"> wind rose extracted for a mid-estuary </w:t>
      </w:r>
      <w:r w:rsidR="00D652E4" w:rsidRPr="009C4A00">
        <w:t xml:space="preserve">location </w:t>
      </w:r>
      <w:r w:rsidR="00D652E4" w:rsidRPr="00F16A18">
        <w:t>9 km</w:t>
      </w:r>
      <w:r w:rsidR="00D652E4" w:rsidRPr="009C4A00">
        <w:t xml:space="preserve"> south</w:t>
      </w:r>
      <w:r w:rsidR="00D652E4">
        <w:t xml:space="preserve">/south-east of the </w:t>
      </w:r>
      <w:proofErr w:type="spellStart"/>
      <w:r w:rsidR="00D652E4">
        <w:t>Rumney</w:t>
      </w:r>
      <w:proofErr w:type="spellEnd"/>
      <w:r w:rsidR="00D652E4">
        <w:t xml:space="preserve"> to </w:t>
      </w:r>
      <w:proofErr w:type="spellStart"/>
      <w:r w:rsidR="00D652E4">
        <w:t>Peterstone</w:t>
      </w:r>
      <w:proofErr w:type="spellEnd"/>
      <w:r w:rsidR="00D652E4">
        <w:t xml:space="preserve"> frontage</w:t>
      </w:r>
      <w:r w:rsidR="00CC2A47">
        <w:t xml:space="preserve"> (</w:t>
      </w:r>
      <w:bookmarkStart w:id="49" w:name="_Hlk52533120"/>
      <w:proofErr w:type="spellStart"/>
      <w:r w:rsidR="009C4A00">
        <w:t>ABPmer</w:t>
      </w:r>
      <w:proofErr w:type="spellEnd"/>
      <w:r w:rsidR="009C4A00">
        <w:t>, 2019</w:t>
      </w:r>
      <w:r w:rsidR="00AB17E9">
        <w:t>a</w:t>
      </w:r>
      <w:bookmarkEnd w:id="49"/>
      <w:r w:rsidR="00CC2A47">
        <w:t>)</w:t>
      </w:r>
      <w:r w:rsidR="00D652E4">
        <w:t xml:space="preserve">. </w:t>
      </w:r>
      <w:r w:rsidR="009C4A00">
        <w:t xml:space="preserve">As the aspect of the </w:t>
      </w:r>
      <w:proofErr w:type="spellStart"/>
      <w:r w:rsidR="009C4A00">
        <w:t>Rumney</w:t>
      </w:r>
      <w:proofErr w:type="spellEnd"/>
      <w:r w:rsidR="009C4A00">
        <w:t xml:space="preserve"> to </w:t>
      </w:r>
      <w:proofErr w:type="spellStart"/>
      <w:r w:rsidR="009C4A00">
        <w:t>Peterstone</w:t>
      </w:r>
      <w:proofErr w:type="spellEnd"/>
      <w:r w:rsidR="009C4A00">
        <w:t xml:space="preserve"> frontage is approximately south-west to north-east, it would not be affected by the predominant westerly winds, which would be from the land. The winds with greatest wave effects on the marshes are therefore likely to be from the south, albeit at lower frequency and, and the south-west, with the effects of diffraction around Penarth. </w:t>
      </w:r>
    </w:p>
    <w:p w14:paraId="08DAD9C7" w14:textId="77777777" w:rsidR="00556713" w:rsidRDefault="00556713" w:rsidP="00556713">
      <w:pPr>
        <w:pStyle w:val="BodyText"/>
      </w:pPr>
      <w:r>
        <w:t>Depth-averaged tidal current speed data extracted from a Severn Estuary tide model along the frontage peak at around 1 m s</w:t>
      </w:r>
      <w:r w:rsidRPr="00F80E0F">
        <w:rPr>
          <w:vertAlign w:val="superscript"/>
        </w:rPr>
        <w:t>-1</w:t>
      </w:r>
      <w:r>
        <w:t xml:space="preserve"> in the subtidal (2 km offshore) during springs, and 0.5 m s</w:t>
      </w:r>
      <w:r w:rsidRPr="00F80E0F">
        <w:rPr>
          <w:vertAlign w:val="superscript"/>
        </w:rPr>
        <w:t>-1</w:t>
      </w:r>
      <w:r>
        <w:t xml:space="preserve"> over the mudflats (0.3 to 0.5 km from the shore / defence crest), with flows predominantly aligned with the high water mark, except near the saltmarsh creeks and inlets.  </w:t>
      </w:r>
    </w:p>
    <w:p w14:paraId="682C7380" w14:textId="77777777" w:rsidR="00D652E4" w:rsidRPr="005012E0" w:rsidRDefault="00D652E4" w:rsidP="00D652E4">
      <w:pPr>
        <w:jc w:val="center"/>
      </w:pPr>
      <w:r w:rsidRPr="005012E0">
        <w:rPr>
          <w:noProof/>
        </w:rPr>
        <w:drawing>
          <wp:inline distT="0" distB="0" distL="0" distR="0" wp14:anchorId="6E41C076" wp14:editId="452912ED">
            <wp:extent cx="3458516" cy="3282126"/>
            <wp:effectExtent l="19050" t="19050" r="27940" b="13970"/>
            <wp:docPr id="65" name="Picture 65" descr="Wind rose derived from 40-year hindcast data, for nearby mid-estuary lo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Wind rose derived from 40-year hindcast data, for nearby mid-estuary location "/>
                    <pic:cNvPicPr/>
                  </pic:nvPicPr>
                  <pic:blipFill rotWithShape="1">
                    <a:blip r:embed="rId16" cstate="print">
                      <a:extLst>
                        <a:ext uri="{28A0092B-C50C-407E-A947-70E740481C1C}">
                          <a14:useLocalDpi xmlns:a14="http://schemas.microsoft.com/office/drawing/2010/main" val="0"/>
                        </a:ext>
                      </a:extLst>
                    </a:blip>
                    <a:srcRect l="6148" t="3988" r="2614" b="9428"/>
                    <a:stretch/>
                  </pic:blipFill>
                  <pic:spPr bwMode="auto">
                    <a:xfrm>
                      <a:off x="0" y="0"/>
                      <a:ext cx="3490411" cy="331239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C57EDFD" w14:textId="30BF68FF" w:rsidR="00D652E4" w:rsidRPr="00D652E4" w:rsidRDefault="00D652E4" w:rsidP="00147E3D">
      <w:pPr>
        <w:pStyle w:val="SourceReferenceyyyy"/>
        <w:rPr>
          <w:rFonts w:ascii="Arial" w:hAnsi="Arial" w:cs="Arial"/>
          <w:noProof w:val="0"/>
          <w:sz w:val="18"/>
          <w:szCs w:val="18"/>
        </w:rPr>
      </w:pPr>
      <w:r w:rsidRPr="00D652E4">
        <w:rPr>
          <w:rFonts w:ascii="Arial" w:hAnsi="Arial" w:cs="Arial"/>
          <w:noProof w:val="0"/>
          <w:sz w:val="18"/>
          <w:szCs w:val="18"/>
        </w:rPr>
        <w:t xml:space="preserve">Source: </w:t>
      </w:r>
      <w:proofErr w:type="spellStart"/>
      <w:r w:rsidRPr="00D652E4">
        <w:rPr>
          <w:rFonts w:ascii="Arial" w:hAnsi="Arial" w:cs="Arial"/>
          <w:noProof w:val="0"/>
          <w:sz w:val="18"/>
          <w:szCs w:val="18"/>
        </w:rPr>
        <w:t>ABPmer</w:t>
      </w:r>
      <w:proofErr w:type="spellEnd"/>
      <w:r w:rsidRPr="00D652E4">
        <w:rPr>
          <w:rFonts w:ascii="Arial" w:hAnsi="Arial" w:cs="Arial"/>
          <w:noProof w:val="0"/>
          <w:sz w:val="18"/>
          <w:szCs w:val="18"/>
        </w:rPr>
        <w:t>, 2019</w:t>
      </w:r>
      <w:r w:rsidR="00AB17E9">
        <w:rPr>
          <w:rFonts w:ascii="Arial" w:hAnsi="Arial" w:cs="Arial"/>
          <w:noProof w:val="0"/>
          <w:sz w:val="18"/>
          <w:szCs w:val="18"/>
        </w:rPr>
        <w:t>a</w:t>
      </w:r>
      <w:r w:rsidRPr="00D652E4">
        <w:rPr>
          <w:rFonts w:ascii="Arial" w:hAnsi="Arial" w:cs="Arial"/>
          <w:noProof w:val="0"/>
          <w:sz w:val="18"/>
          <w:szCs w:val="18"/>
        </w:rPr>
        <w:t xml:space="preserve"> (based on National </w:t>
      </w:r>
      <w:proofErr w:type="spellStart"/>
      <w:r w:rsidRPr="00D652E4">
        <w:rPr>
          <w:rFonts w:ascii="Arial" w:hAnsi="Arial" w:cs="Arial"/>
          <w:noProof w:val="0"/>
          <w:sz w:val="18"/>
          <w:szCs w:val="18"/>
        </w:rPr>
        <w:t>Centers</w:t>
      </w:r>
      <w:proofErr w:type="spellEnd"/>
      <w:r w:rsidRPr="00D652E4">
        <w:rPr>
          <w:rFonts w:ascii="Arial" w:hAnsi="Arial" w:cs="Arial"/>
          <w:noProof w:val="0"/>
          <w:sz w:val="18"/>
          <w:szCs w:val="18"/>
        </w:rPr>
        <w:t xml:space="preserve"> for Environmental Prediction </w:t>
      </w:r>
      <w:r w:rsidR="00626412" w:rsidRPr="00D652E4">
        <w:rPr>
          <w:rFonts w:ascii="Arial" w:hAnsi="Arial" w:cs="Arial"/>
          <w:noProof w:val="0"/>
          <w:sz w:val="18"/>
          <w:szCs w:val="18"/>
        </w:rPr>
        <w:t xml:space="preserve">1979 </w:t>
      </w:r>
      <w:r w:rsidR="00626412">
        <w:rPr>
          <w:rFonts w:ascii="Arial" w:hAnsi="Arial" w:cs="Arial"/>
          <w:noProof w:val="0"/>
          <w:sz w:val="18"/>
          <w:szCs w:val="18"/>
        </w:rPr>
        <w:t xml:space="preserve">to </w:t>
      </w:r>
      <w:r w:rsidR="00626412" w:rsidRPr="00D652E4">
        <w:rPr>
          <w:rFonts w:ascii="Arial" w:hAnsi="Arial" w:cs="Arial"/>
          <w:noProof w:val="0"/>
          <w:sz w:val="18"/>
          <w:szCs w:val="18"/>
        </w:rPr>
        <w:t>2018</w:t>
      </w:r>
      <w:r w:rsidR="00626412">
        <w:rPr>
          <w:rFonts w:ascii="Arial" w:hAnsi="Arial" w:cs="Arial"/>
          <w:noProof w:val="0"/>
          <w:sz w:val="18"/>
          <w:szCs w:val="18"/>
        </w:rPr>
        <w:t xml:space="preserve"> </w:t>
      </w:r>
      <w:r w:rsidRPr="00D652E4">
        <w:rPr>
          <w:rFonts w:ascii="Arial" w:hAnsi="Arial" w:cs="Arial"/>
          <w:noProof w:val="0"/>
          <w:sz w:val="18"/>
          <w:szCs w:val="18"/>
        </w:rPr>
        <w:t>hindcast data)</w:t>
      </w:r>
    </w:p>
    <w:p w14:paraId="2451B963" w14:textId="1983F14F" w:rsidR="00D652E4" w:rsidRDefault="00D652E4" w:rsidP="00D652E4">
      <w:pPr>
        <w:pStyle w:val="Caption"/>
        <w:rPr>
          <w:rFonts w:cs="Segoe UI Semibold"/>
        </w:rPr>
      </w:pPr>
      <w:bookmarkStart w:id="50" w:name="_Ref528672757"/>
      <w:bookmarkStart w:id="51" w:name="_Toc21419874"/>
      <w:bookmarkStart w:id="52" w:name="_Toc65887423"/>
      <w:r>
        <w:t xml:space="preserve">Image </w:t>
      </w:r>
      <w:r w:rsidR="00CF6C1B">
        <w:fldChar w:fldCharType="begin"/>
      </w:r>
      <w:r w:rsidR="00CF6C1B">
        <w:instrText xml:space="preserve"> SEQ Image \* ARABIC </w:instrText>
      </w:r>
      <w:r w:rsidR="00CF6C1B">
        <w:fldChar w:fldCharType="separate"/>
      </w:r>
      <w:r w:rsidR="00207417">
        <w:rPr>
          <w:noProof/>
        </w:rPr>
        <w:t>2</w:t>
      </w:r>
      <w:r w:rsidR="00CF6C1B">
        <w:rPr>
          <w:noProof/>
        </w:rPr>
        <w:fldChar w:fldCharType="end"/>
      </w:r>
      <w:r>
        <w:t xml:space="preserve"> </w:t>
      </w:r>
      <w:r>
        <w:tab/>
      </w:r>
      <w:bookmarkEnd w:id="50"/>
      <w:r w:rsidRPr="005012E0">
        <w:rPr>
          <w:rFonts w:cs="Segoe UI Semibold"/>
        </w:rPr>
        <w:t>Wind rose derived from 40-year hindcast data</w:t>
      </w:r>
      <w:bookmarkEnd w:id="51"/>
      <w:r>
        <w:rPr>
          <w:rFonts w:cs="Segoe UI Semibold"/>
        </w:rPr>
        <w:t>, for nearby mid-estuary location</w:t>
      </w:r>
      <w:bookmarkEnd w:id="52"/>
      <w:r>
        <w:rPr>
          <w:rFonts w:cs="Segoe UI Semibold"/>
        </w:rPr>
        <w:t xml:space="preserve"> </w:t>
      </w:r>
    </w:p>
    <w:p w14:paraId="58753CE6" w14:textId="77777777" w:rsidR="00556713" w:rsidRDefault="00556713" w:rsidP="00556713">
      <w:pPr>
        <w:pStyle w:val="BodyText"/>
      </w:pPr>
      <w:r>
        <w:t xml:space="preserve">There are no major inlets along the frontage, apart from those bounding it, with some minor freshwater inputs from three outfalls, and the Rhymney river. </w:t>
      </w:r>
    </w:p>
    <w:p w14:paraId="4FDEDD5A" w14:textId="548C1ECD" w:rsidR="00184621" w:rsidRPr="00514356" w:rsidRDefault="006B40D1" w:rsidP="001F0F69">
      <w:pPr>
        <w:pStyle w:val="Heading4"/>
        <w:spacing w:before="240" w:after="120"/>
        <w:rPr>
          <w:sz w:val="24"/>
        </w:rPr>
      </w:pPr>
      <w:r w:rsidRPr="00514356">
        <w:rPr>
          <w:sz w:val="24"/>
        </w:rPr>
        <w:t xml:space="preserve">Intertidal habitats and </w:t>
      </w:r>
      <w:r w:rsidR="00184621" w:rsidRPr="00514356">
        <w:rPr>
          <w:sz w:val="24"/>
        </w:rPr>
        <w:t>changes</w:t>
      </w:r>
      <w:r w:rsidRPr="00514356">
        <w:rPr>
          <w:sz w:val="24"/>
        </w:rPr>
        <w:t xml:space="preserve"> noted by previous studies</w:t>
      </w:r>
    </w:p>
    <w:p w14:paraId="13250962" w14:textId="5AE5CD15" w:rsidR="00AE2967" w:rsidRDefault="00184621" w:rsidP="00AE2967">
      <w:pPr>
        <w:pStyle w:val="BodyText"/>
      </w:pPr>
      <w:r>
        <w:t xml:space="preserve">As noted above, the foreshore at the </w:t>
      </w:r>
      <w:proofErr w:type="spellStart"/>
      <w:r>
        <w:t>Rumney</w:t>
      </w:r>
      <w:proofErr w:type="spellEnd"/>
      <w:r>
        <w:t xml:space="preserve"> to </w:t>
      </w:r>
      <w:proofErr w:type="spellStart"/>
      <w:r>
        <w:t>Peterstone</w:t>
      </w:r>
      <w:proofErr w:type="spellEnd"/>
      <w:r>
        <w:t xml:space="preserve"> </w:t>
      </w:r>
      <w:r w:rsidR="00EC6D58">
        <w:t xml:space="preserve">Gout </w:t>
      </w:r>
      <w:r>
        <w:t xml:space="preserve">frontage is dominated by wide mudflats and strips of saltmarsh of varying widths.  </w:t>
      </w:r>
    </w:p>
    <w:p w14:paraId="4A6E57DE" w14:textId="038AE80A" w:rsidR="00AE2967" w:rsidRDefault="006B40D1" w:rsidP="00AE2967">
      <w:pPr>
        <w:pStyle w:val="BodyText"/>
      </w:pPr>
      <w:r>
        <w:t xml:space="preserve">Such intertidal habitats </w:t>
      </w:r>
      <w:r w:rsidRPr="006B40D1">
        <w:t>are generally thought to develop between the levels of the highest astronomical tides (HAT) and mean low water springs (MLWS) on tide-dominated, sheltered, coasts, where the predominant sediments are silts and muds.  These fine sediments are kept in suspension where currents are fast, before settling onto the bed and accreting, when the currents are slowest (French, 1997).</w:t>
      </w:r>
      <w:r w:rsidR="00610F11">
        <w:t xml:space="preserve">  Intertidal areas can accumulate </w:t>
      </w:r>
      <w:r w:rsidR="00610F11">
        <w:lastRenderedPageBreak/>
        <w:t xml:space="preserve">sediment / accrete where SSC are sufficient, with systems with large SSC known to </w:t>
      </w:r>
      <w:r w:rsidR="00EC2972">
        <w:t xml:space="preserve">demonstrate </w:t>
      </w:r>
      <w:r w:rsidR="00610F11">
        <w:t xml:space="preserve">rapid rates of accretion, where conditions are sufficiently calm.  </w:t>
      </w:r>
      <w:r w:rsidR="00AE2967">
        <w:t xml:space="preserve">  </w:t>
      </w:r>
    </w:p>
    <w:p w14:paraId="3404C83C" w14:textId="421FCB55" w:rsidR="003B248E" w:rsidRDefault="003B248E" w:rsidP="003B248E">
      <w:pPr>
        <w:pStyle w:val="BodyText"/>
      </w:pPr>
      <w:r>
        <w:t>The intertidal surficial sediments of the frontage vary from consolidated cohesive muds, a mud veneer overlying coarser material, mixed sediments to exposed sands (</w:t>
      </w:r>
      <w:r w:rsidR="001270EA">
        <w:t>Atkins, 2004</w:t>
      </w:r>
      <w:r>
        <w:t>).</w:t>
      </w:r>
    </w:p>
    <w:p w14:paraId="7B1E4696" w14:textId="660FA672" w:rsidR="006B40D1" w:rsidRDefault="006B40D1">
      <w:pPr>
        <w:pStyle w:val="BodyText"/>
      </w:pPr>
      <w:r>
        <w:t>The h</w:t>
      </w:r>
      <w:r w:rsidR="00184621">
        <w:t>igh saltmarsh</w:t>
      </w:r>
      <w:r>
        <w:t xml:space="preserve"> along the</w:t>
      </w:r>
      <w:r w:rsidR="00AE2967">
        <w:t xml:space="preserve"> </w:t>
      </w:r>
      <w:proofErr w:type="spellStart"/>
      <w:r w:rsidR="00AE2967">
        <w:t>Rumney</w:t>
      </w:r>
      <w:proofErr w:type="spellEnd"/>
      <w:r w:rsidR="00AE2967">
        <w:t xml:space="preserve"> to </w:t>
      </w:r>
      <w:proofErr w:type="spellStart"/>
      <w:r w:rsidR="00AE2967">
        <w:t>Peterstone</w:t>
      </w:r>
      <w:proofErr w:type="spellEnd"/>
      <w:r>
        <w:t xml:space="preserve"> </w:t>
      </w:r>
      <w:r w:rsidR="00EC6D58">
        <w:t xml:space="preserve">Gout </w:t>
      </w:r>
      <w:r>
        <w:t>frontage</w:t>
      </w:r>
      <w:r w:rsidR="00184621">
        <w:t xml:space="preserve">, which </w:t>
      </w:r>
      <w:r>
        <w:t xml:space="preserve">locally </w:t>
      </w:r>
      <w:r w:rsidR="00190C86">
        <w:t>has</w:t>
      </w:r>
      <w:r w:rsidR="00184621">
        <w:t xml:space="preserve"> traditionally </w:t>
      </w:r>
      <w:r w:rsidR="00190C86">
        <w:t xml:space="preserve">been </w:t>
      </w:r>
      <w:r w:rsidR="00184621">
        <w:t xml:space="preserve">referred to as </w:t>
      </w:r>
      <w:r>
        <w:t xml:space="preserve">a </w:t>
      </w:r>
      <w:r w:rsidR="00184621">
        <w:t>‘wharf’</w:t>
      </w:r>
      <w:r>
        <w:t xml:space="preserve">, is </w:t>
      </w:r>
      <w:r w:rsidR="00321024">
        <w:t xml:space="preserve">home to a variety of upper saltmarsh grasses which are </w:t>
      </w:r>
      <w:r>
        <w:t>grazed by cattle and horses</w:t>
      </w:r>
      <w:r w:rsidR="00321024">
        <w:t xml:space="preserve"> and therefore more or less severely cropped </w:t>
      </w:r>
      <w:r>
        <w:t>(Atkins, 200</w:t>
      </w:r>
      <w:r w:rsidR="00047466">
        <w:t>4</w:t>
      </w:r>
      <w:r>
        <w:t>)</w:t>
      </w:r>
      <w:r w:rsidR="00184621">
        <w:t>.</w:t>
      </w:r>
      <w:r>
        <w:t xml:space="preserve">  </w:t>
      </w:r>
    </w:p>
    <w:p w14:paraId="6B9DC559" w14:textId="65CF9167" w:rsidR="00184621" w:rsidRDefault="00184621" w:rsidP="006B40D1">
      <w:pPr>
        <w:pStyle w:val="BodyText"/>
      </w:pPr>
      <w:r>
        <w:t>Lower marsh (traditionally referred to as ‘</w:t>
      </w:r>
      <w:proofErr w:type="spellStart"/>
      <w:r>
        <w:t>saltings</w:t>
      </w:r>
      <w:proofErr w:type="spellEnd"/>
      <w:r>
        <w:t>’)</w:t>
      </w:r>
      <w:r w:rsidR="006B40D1">
        <w:t xml:space="preserve"> </w:t>
      </w:r>
      <w:r>
        <w:t xml:space="preserve">is </w:t>
      </w:r>
      <w:r w:rsidR="006B40D1">
        <w:t xml:space="preserve">generally separate from the high marsh by </w:t>
      </w:r>
      <w:proofErr w:type="gramStart"/>
      <w:r w:rsidR="006B40D1">
        <w:t>a more or less pronounced</w:t>
      </w:r>
      <w:proofErr w:type="gramEnd"/>
      <w:r w:rsidR="006B40D1">
        <w:t xml:space="preserve"> cliff </w:t>
      </w:r>
      <w:r w:rsidR="007917A8">
        <w:t xml:space="preserve">(over 3 m high in places) </w:t>
      </w:r>
      <w:r w:rsidR="006B40D1">
        <w:t xml:space="preserve">and </w:t>
      </w:r>
      <w:r>
        <w:t>composed of pioneer species</w:t>
      </w:r>
      <w:r w:rsidR="006B40D1">
        <w:t xml:space="preserve">, notably </w:t>
      </w:r>
      <w:r w:rsidRPr="006B40D1">
        <w:rPr>
          <w:i/>
        </w:rPr>
        <w:t>Spartina</w:t>
      </w:r>
      <w:r>
        <w:t xml:space="preserve"> (</w:t>
      </w:r>
      <w:proofErr w:type="spellStart"/>
      <w:r>
        <w:t>Dargie</w:t>
      </w:r>
      <w:proofErr w:type="spellEnd"/>
      <w:r>
        <w:t>, 1999).</w:t>
      </w:r>
      <w:r w:rsidR="006B40D1">
        <w:t xml:space="preserve">  Other species observed amongst the </w:t>
      </w:r>
      <w:r w:rsidR="006B40D1" w:rsidRPr="006B40D1">
        <w:rPr>
          <w:i/>
        </w:rPr>
        <w:t>Spartina</w:t>
      </w:r>
      <w:r w:rsidR="006B40D1">
        <w:t xml:space="preserve"> </w:t>
      </w:r>
      <w:r w:rsidR="00776F13">
        <w:t xml:space="preserve">marshes </w:t>
      </w:r>
      <w:r w:rsidR="006B40D1">
        <w:t xml:space="preserve">along the </w:t>
      </w:r>
      <w:proofErr w:type="spellStart"/>
      <w:r w:rsidR="006B40D1">
        <w:t>Rumney</w:t>
      </w:r>
      <w:proofErr w:type="spellEnd"/>
      <w:r w:rsidR="006B40D1">
        <w:t xml:space="preserve"> frontage</w:t>
      </w:r>
      <w:r w:rsidR="00EC6D58">
        <w:t>,</w:t>
      </w:r>
      <w:r w:rsidR="006B40D1">
        <w:t xml:space="preserve"> during the site visit</w:t>
      </w:r>
      <w:r w:rsidR="00FD7CED">
        <w:t xml:space="preserve"> undertaken for this study in August 2020</w:t>
      </w:r>
      <w:r w:rsidR="00EC6D58">
        <w:t>,</w:t>
      </w:r>
      <w:r w:rsidR="006B40D1">
        <w:t xml:space="preserve"> include</w:t>
      </w:r>
      <w:r w:rsidR="00FD7CED">
        <w:t>:</w:t>
      </w:r>
      <w:r w:rsidR="006B40D1">
        <w:t xml:space="preserve"> </w:t>
      </w:r>
      <w:r w:rsidR="006B40D1" w:rsidRPr="00FD7CED">
        <w:rPr>
          <w:i/>
        </w:rPr>
        <w:t xml:space="preserve">Aster </w:t>
      </w:r>
      <w:proofErr w:type="spellStart"/>
      <w:r w:rsidR="006B40D1" w:rsidRPr="00FD7CED">
        <w:rPr>
          <w:i/>
        </w:rPr>
        <w:t>tripolium</w:t>
      </w:r>
      <w:proofErr w:type="spellEnd"/>
      <w:r w:rsidR="006B40D1" w:rsidRPr="00FD7CED">
        <w:rPr>
          <w:i/>
        </w:rPr>
        <w:t xml:space="preserve">, Spergularia sp., </w:t>
      </w:r>
      <w:proofErr w:type="spellStart"/>
      <w:r w:rsidR="006B40D1" w:rsidRPr="00FD7CED">
        <w:rPr>
          <w:i/>
        </w:rPr>
        <w:t>Puccinellia</w:t>
      </w:r>
      <w:proofErr w:type="spellEnd"/>
      <w:r w:rsidR="006B40D1" w:rsidRPr="00FD7CED">
        <w:rPr>
          <w:i/>
        </w:rPr>
        <w:t xml:space="preserve"> maritima, Plantago maritima</w:t>
      </w:r>
      <w:r w:rsidR="00FD7CED">
        <w:rPr>
          <w:i/>
        </w:rPr>
        <w:t xml:space="preserve"> </w:t>
      </w:r>
      <w:r w:rsidR="00FD7CED" w:rsidRPr="00FD7CED">
        <w:t>and</w:t>
      </w:r>
      <w:r w:rsidR="006B40D1" w:rsidRPr="00FD7CED">
        <w:t xml:space="preserve"> </w:t>
      </w:r>
      <w:proofErr w:type="spellStart"/>
      <w:r w:rsidR="006B40D1" w:rsidRPr="00FD7CED">
        <w:rPr>
          <w:i/>
        </w:rPr>
        <w:t>Triglochin</w:t>
      </w:r>
      <w:proofErr w:type="spellEnd"/>
      <w:r w:rsidR="006B40D1" w:rsidRPr="00FD7CED">
        <w:rPr>
          <w:i/>
        </w:rPr>
        <w:t xml:space="preserve"> maritima</w:t>
      </w:r>
      <w:r w:rsidR="00FD7CED">
        <w:t xml:space="preserve">. </w:t>
      </w:r>
      <w:r w:rsidRPr="00FD7CED">
        <w:t xml:space="preserve"> </w:t>
      </w:r>
      <w:r>
        <w:t xml:space="preserve">Although </w:t>
      </w:r>
      <w:r w:rsidR="00190C86">
        <w:t xml:space="preserve">the </w:t>
      </w:r>
      <w:proofErr w:type="spellStart"/>
      <w:r w:rsidR="00190C86">
        <w:t>saltings</w:t>
      </w:r>
      <w:proofErr w:type="spellEnd"/>
      <w:r w:rsidR="00190C86">
        <w:t>’</w:t>
      </w:r>
      <w:r>
        <w:t xml:space="preserve"> elevation is typically lower than </w:t>
      </w:r>
      <w:r w:rsidR="00EC2972">
        <w:t xml:space="preserve">the </w:t>
      </w:r>
      <w:r>
        <w:t xml:space="preserve">wharf, it does generally have much greater height of foliage. </w:t>
      </w:r>
      <w:r w:rsidR="00415DFC">
        <w:t xml:space="preserve"> </w:t>
      </w:r>
      <w:r w:rsidR="00415DFC">
        <w:fldChar w:fldCharType="begin"/>
      </w:r>
      <w:r w:rsidR="00415DFC">
        <w:instrText xml:space="preserve"> REF _Ref51171743 \h </w:instrText>
      </w:r>
      <w:r w:rsidR="00415DFC">
        <w:fldChar w:fldCharType="separate"/>
      </w:r>
      <w:r w:rsidR="00207417" w:rsidRPr="00003ADD">
        <w:rPr>
          <w:rFonts w:cs="Arial"/>
        </w:rPr>
        <w:t xml:space="preserve">Image </w:t>
      </w:r>
      <w:r w:rsidR="00207417">
        <w:rPr>
          <w:rFonts w:cs="Arial"/>
          <w:noProof/>
        </w:rPr>
        <w:t>3</w:t>
      </w:r>
      <w:r w:rsidR="00415DFC">
        <w:fldChar w:fldCharType="end"/>
      </w:r>
      <w:r w:rsidR="00415DFC">
        <w:t xml:space="preserve"> shows </w:t>
      </w:r>
      <w:r w:rsidR="005E4DDB">
        <w:t>photographs</w:t>
      </w:r>
      <w:r w:rsidR="00415DFC">
        <w:t xml:space="preserve"> of low to high marshes </w:t>
      </w:r>
      <w:r w:rsidR="00190C86">
        <w:t>along</w:t>
      </w:r>
      <w:r w:rsidR="00415DFC">
        <w:t xml:space="preserve"> the frontage.</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900"/>
      </w:tblGrid>
      <w:tr w:rsidR="00FD7CED" w14:paraId="1893F37A" w14:textId="77777777" w:rsidTr="00CB0665">
        <w:trPr>
          <w:trHeight w:val="1847"/>
        </w:trPr>
        <w:tc>
          <w:tcPr>
            <w:tcW w:w="4968" w:type="dxa"/>
          </w:tcPr>
          <w:p w14:paraId="54B28884" w14:textId="2F992359" w:rsidR="00FD7CED" w:rsidRDefault="00FD7CED" w:rsidP="00CB0665">
            <w:pPr>
              <w:pStyle w:val="BodyText"/>
              <w:spacing w:before="100" w:beforeAutospacing="1" w:after="100" w:afterAutospacing="1"/>
            </w:pPr>
            <w:r>
              <w:rPr>
                <w:noProof/>
              </w:rPr>
              <w:drawing>
                <wp:inline distT="0" distB="0" distL="0" distR="0" wp14:anchorId="20EDE513" wp14:editId="33C2CBCF">
                  <wp:extent cx="3167380" cy="1514475"/>
                  <wp:effectExtent l="0" t="0" r="0" b="9525"/>
                  <wp:docPr id="13" name="Picture 13" descr="Image 3 shows photographs of low to high marshes along the Rumney frontage with Spartinw dominated low marsh on the Rumney frontage and mid to high marsh on the Peterstone fro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3 shows photographs of low to high marshes along the Rumney frontage with Spartinw dominated low marsh on the Rumney frontage and mid to high marsh on the Peterstone frontage"/>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3168000" cy="1514772"/>
                          </a:xfrm>
                          <a:prstGeom prst="rect">
                            <a:avLst/>
                          </a:prstGeom>
                          <a:ln>
                            <a:noFill/>
                          </a:ln>
                          <a:extLst>
                            <a:ext uri="{53640926-AAD7-44D8-BBD7-CCE9431645EC}">
                              <a14:shadowObscured xmlns:a14="http://schemas.microsoft.com/office/drawing/2010/main"/>
                            </a:ext>
                          </a:extLst>
                        </pic:spPr>
                      </pic:pic>
                    </a:graphicData>
                  </a:graphic>
                </wp:inline>
              </w:drawing>
            </w:r>
          </w:p>
        </w:tc>
        <w:tc>
          <w:tcPr>
            <w:tcW w:w="4821" w:type="dxa"/>
          </w:tcPr>
          <w:p w14:paraId="602C24FD" w14:textId="1F191ADF" w:rsidR="00FD7CED" w:rsidRDefault="00CB0665" w:rsidP="00CB0665">
            <w:pPr>
              <w:pStyle w:val="BodyText"/>
              <w:spacing w:before="100" w:beforeAutospacing="1" w:after="100" w:afterAutospacing="1"/>
            </w:pPr>
            <w:r>
              <w:rPr>
                <w:noProof/>
              </w:rPr>
              <w:drawing>
                <wp:inline distT="0" distB="0" distL="0" distR="0" wp14:anchorId="2128AFBC" wp14:editId="4F5F4E0D">
                  <wp:extent cx="3167380" cy="1514475"/>
                  <wp:effectExtent l="0" t="0" r="0" b="9525"/>
                  <wp:docPr id="16" name="Picture 16" descr="Image 3 shows photographs of low to high marshes along the Rumney frontage with Spartinw dominated low marsh on the Rumney frontage and mid to high marsh on the Peterstone front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3 shows photographs of low to high marshes along the Rumney frontage with Spartinw dominated low marsh on the Rumney frontage and mid to high marsh on the Peterstone frontage "/>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3168000" cy="151477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75862F0" w14:textId="7818335C" w:rsidR="00CB0665" w:rsidRPr="00CB0665" w:rsidRDefault="00CB0665" w:rsidP="00720214">
      <w:pPr>
        <w:pStyle w:val="Caption"/>
        <w:spacing w:before="60" w:after="60"/>
        <w:jc w:val="right"/>
        <w:rPr>
          <w:sz w:val="18"/>
        </w:rPr>
      </w:pPr>
      <w:r w:rsidRPr="00CB0665">
        <w:rPr>
          <w:sz w:val="18"/>
        </w:rPr>
        <w:t xml:space="preserve">Taken by </w:t>
      </w:r>
      <w:proofErr w:type="spellStart"/>
      <w:r w:rsidRPr="00CB0665">
        <w:rPr>
          <w:sz w:val="18"/>
        </w:rPr>
        <w:t>ABPmer</w:t>
      </w:r>
      <w:proofErr w:type="spellEnd"/>
      <w:r w:rsidRPr="00CB0665">
        <w:rPr>
          <w:sz w:val="18"/>
        </w:rPr>
        <w:t>, 2020</w:t>
      </w:r>
    </w:p>
    <w:p w14:paraId="27BC0FB1" w14:textId="64857AC3" w:rsidR="00FD7CED" w:rsidRPr="00003ADD" w:rsidRDefault="00CB0665" w:rsidP="00347CE8">
      <w:pPr>
        <w:pStyle w:val="Caption"/>
        <w:ind w:left="1418" w:hanging="1418"/>
        <w:rPr>
          <w:rFonts w:cs="Arial"/>
        </w:rPr>
      </w:pPr>
      <w:bookmarkStart w:id="53" w:name="_Ref51171743"/>
      <w:bookmarkStart w:id="54" w:name="_Toc65887424"/>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3</w:t>
      </w:r>
      <w:r w:rsidRPr="00003ADD">
        <w:rPr>
          <w:rFonts w:cs="Arial"/>
        </w:rPr>
        <w:fldChar w:fldCharType="end"/>
      </w:r>
      <w:bookmarkEnd w:id="53"/>
      <w:r w:rsidRPr="00003ADD">
        <w:rPr>
          <w:rFonts w:cs="Arial"/>
        </w:rPr>
        <w:tab/>
      </w:r>
      <w:r w:rsidRPr="00003ADD">
        <w:rPr>
          <w:rFonts w:cs="Arial"/>
          <w:i/>
        </w:rPr>
        <w:t>Spartina</w:t>
      </w:r>
      <w:r w:rsidRPr="00003ADD">
        <w:rPr>
          <w:rFonts w:cs="Arial"/>
        </w:rPr>
        <w:t xml:space="preserve"> dominated low marsh </w:t>
      </w:r>
      <w:r w:rsidR="00190C86" w:rsidRPr="00003ADD">
        <w:rPr>
          <w:rFonts w:cs="Arial"/>
        </w:rPr>
        <w:t>(</w:t>
      </w:r>
      <w:proofErr w:type="spellStart"/>
      <w:r w:rsidR="00190C86" w:rsidRPr="00003ADD">
        <w:rPr>
          <w:rFonts w:cs="Arial"/>
        </w:rPr>
        <w:t>Rumney</w:t>
      </w:r>
      <w:proofErr w:type="spellEnd"/>
      <w:r w:rsidR="00190C86" w:rsidRPr="00003ADD">
        <w:rPr>
          <w:rFonts w:cs="Arial"/>
        </w:rPr>
        <w:t xml:space="preserve"> frontage) </w:t>
      </w:r>
      <w:r w:rsidRPr="00003ADD">
        <w:rPr>
          <w:rFonts w:cs="Arial"/>
        </w:rPr>
        <w:t>(left) and mid to high marsh</w:t>
      </w:r>
      <w:r w:rsidR="005F2EDA" w:rsidRPr="00003ADD">
        <w:rPr>
          <w:rFonts w:cs="Arial"/>
        </w:rPr>
        <w:t xml:space="preserve"> </w:t>
      </w:r>
      <w:r w:rsidR="00190C86" w:rsidRPr="00003ADD">
        <w:rPr>
          <w:rFonts w:cs="Arial"/>
        </w:rPr>
        <w:t>(</w:t>
      </w:r>
      <w:proofErr w:type="spellStart"/>
      <w:r w:rsidR="00190C86" w:rsidRPr="00003ADD">
        <w:rPr>
          <w:rFonts w:cs="Arial"/>
        </w:rPr>
        <w:t>Peterstone</w:t>
      </w:r>
      <w:proofErr w:type="spellEnd"/>
      <w:r w:rsidR="00190C86" w:rsidRPr="00003ADD">
        <w:rPr>
          <w:rFonts w:cs="Arial"/>
        </w:rPr>
        <w:t xml:space="preserve"> frontage)</w:t>
      </w:r>
      <w:r w:rsidRPr="00003ADD">
        <w:rPr>
          <w:rFonts w:cs="Arial"/>
        </w:rPr>
        <w:t>, including cliff (right)</w:t>
      </w:r>
      <w:bookmarkEnd w:id="54"/>
    </w:p>
    <w:p w14:paraId="43A6B72E" w14:textId="6CA4BD98" w:rsidR="00415DFC" w:rsidRDefault="00415DFC" w:rsidP="00415DFC">
      <w:pPr>
        <w:pStyle w:val="BodyText"/>
      </w:pPr>
      <w:r>
        <w:t>Atkins (200</w:t>
      </w:r>
      <w:r w:rsidR="00047466">
        <w:t>4</w:t>
      </w:r>
      <w:r>
        <w:t xml:space="preserve">) reviewed previous studies on foreshore changes along the </w:t>
      </w:r>
      <w:proofErr w:type="spellStart"/>
      <w:r>
        <w:t>Wentlooge</w:t>
      </w:r>
      <w:proofErr w:type="spellEnd"/>
      <w:r>
        <w:t xml:space="preserve"> and adjacent Gwent level frontages.  The authors provided the following </w:t>
      </w:r>
      <w:r w:rsidR="00EC6D58">
        <w:t xml:space="preserve">relevant </w:t>
      </w:r>
      <w:r>
        <w:t>extract from O’Bri</w:t>
      </w:r>
      <w:r w:rsidR="00763F40">
        <w:t>e</w:t>
      </w:r>
      <w:r>
        <w:t xml:space="preserve">n (1998): </w:t>
      </w:r>
    </w:p>
    <w:p w14:paraId="10B764B3" w14:textId="493C0CC0" w:rsidR="00415DFC" w:rsidRPr="00AD5B82" w:rsidRDefault="00415DFC" w:rsidP="00AD5B82">
      <w:pPr>
        <w:pStyle w:val="BodyText"/>
        <w:ind w:left="567" w:right="567"/>
        <w:rPr>
          <w:i/>
        </w:rPr>
      </w:pPr>
      <w:r w:rsidRPr="00AD5B82">
        <w:rPr>
          <w:i/>
        </w:rPr>
        <w:t xml:space="preserve">“The </w:t>
      </w:r>
      <w:proofErr w:type="spellStart"/>
      <w:r w:rsidRPr="00AD5B82">
        <w:rPr>
          <w:i/>
        </w:rPr>
        <w:t>Rumney</w:t>
      </w:r>
      <w:proofErr w:type="spellEnd"/>
      <w:r w:rsidRPr="00AD5B82">
        <w:rPr>
          <w:i/>
        </w:rPr>
        <w:t xml:space="preserve"> Valley Sewer provides long term evidence of the erosion of the mudflat [as it] traverses the mudflat. </w:t>
      </w:r>
      <w:r w:rsidR="00AD5B82" w:rsidRPr="00AD5B82">
        <w:rPr>
          <w:i/>
        </w:rPr>
        <w:t xml:space="preserve"> </w:t>
      </w:r>
      <w:r w:rsidRPr="00AD5B82">
        <w:rPr>
          <w:i/>
        </w:rPr>
        <w:t xml:space="preserve">When the outfall was constructed in 1926, it was initially below the level of the mudflat surface but in subsequent years the piles of the structure have become increasingly exposed. </w:t>
      </w:r>
      <w:r w:rsidR="00AD5B82" w:rsidRPr="00AD5B82">
        <w:rPr>
          <w:i/>
        </w:rPr>
        <w:t xml:space="preserve"> </w:t>
      </w:r>
      <w:r w:rsidRPr="00AD5B82">
        <w:rPr>
          <w:i/>
        </w:rPr>
        <w:t>By the 1970s, the piles were exposed by about 2 m and by the late 1980s up to 3 m</w:t>
      </w:r>
      <w:r w:rsidR="00AD5B82" w:rsidRPr="00AD5B82">
        <w:rPr>
          <w:i/>
        </w:rPr>
        <w:t xml:space="preserve"> (Kirby, 1994)</w:t>
      </w:r>
      <w:r w:rsidRPr="00AD5B82">
        <w:rPr>
          <w:i/>
        </w:rPr>
        <w:t xml:space="preserve">. Kirby (1994) also observed that erosion had been the slowest on the upper shore. This compares well with the situation at </w:t>
      </w:r>
      <w:proofErr w:type="spellStart"/>
      <w:r w:rsidRPr="00AD5B82">
        <w:rPr>
          <w:i/>
        </w:rPr>
        <w:t>Peterstone</w:t>
      </w:r>
      <w:proofErr w:type="spellEnd"/>
      <w:r w:rsidR="00AD5B82" w:rsidRPr="00AD5B82">
        <w:rPr>
          <w:i/>
        </w:rPr>
        <w:t>,</w:t>
      </w:r>
      <w:r w:rsidRPr="00AD5B82">
        <w:rPr>
          <w:i/>
        </w:rPr>
        <w:t xml:space="preserve"> where the erosion of the </w:t>
      </w:r>
      <w:proofErr w:type="spellStart"/>
      <w:r w:rsidRPr="00AD5B82">
        <w:rPr>
          <w:i/>
        </w:rPr>
        <w:t>Wentloog</w:t>
      </w:r>
      <w:proofErr w:type="spellEnd"/>
      <w:r w:rsidRPr="00AD5B82">
        <w:rPr>
          <w:i/>
        </w:rPr>
        <w:t xml:space="preserve"> formation is less on the upper flat than on the lower. In the year between 1996 – 97</w:t>
      </w:r>
      <w:r w:rsidR="00AD5B82" w:rsidRPr="00AD5B82">
        <w:rPr>
          <w:i/>
        </w:rPr>
        <w:t>,</w:t>
      </w:r>
      <w:r w:rsidRPr="00AD5B82">
        <w:rPr>
          <w:i/>
        </w:rPr>
        <w:t xml:space="preserve"> there was 5.9, 10.5 and 6.7</w:t>
      </w:r>
      <w:r w:rsidR="00AD5B82" w:rsidRPr="00AD5B82">
        <w:rPr>
          <w:i/>
        </w:rPr>
        <w:t xml:space="preserve"> </w:t>
      </w:r>
      <w:r w:rsidRPr="00AD5B82">
        <w:rPr>
          <w:i/>
        </w:rPr>
        <w:t xml:space="preserve">cm of erosion of the exposed </w:t>
      </w:r>
      <w:proofErr w:type="spellStart"/>
      <w:r w:rsidRPr="00AD5B82">
        <w:rPr>
          <w:i/>
        </w:rPr>
        <w:t>Wentloog</w:t>
      </w:r>
      <w:proofErr w:type="spellEnd"/>
      <w:r w:rsidRPr="00AD5B82">
        <w:rPr>
          <w:i/>
        </w:rPr>
        <w:t xml:space="preserve"> sediment at Stations A – G respectively </w:t>
      </w:r>
      <w:r w:rsidR="00AD5B82" w:rsidRPr="00AD5B82">
        <w:rPr>
          <w:i/>
        </w:rPr>
        <w:t>[</w:t>
      </w:r>
      <w:r w:rsidRPr="00AD5B82">
        <w:rPr>
          <w:i/>
        </w:rPr>
        <w:t xml:space="preserve">along </w:t>
      </w:r>
      <w:r w:rsidR="00AD5B82" w:rsidRPr="00AD5B82">
        <w:rPr>
          <w:i/>
        </w:rPr>
        <w:t xml:space="preserve">a </w:t>
      </w:r>
      <w:r w:rsidRPr="00AD5B82">
        <w:rPr>
          <w:i/>
        </w:rPr>
        <w:t xml:space="preserve">transect near </w:t>
      </w:r>
      <w:proofErr w:type="spellStart"/>
      <w:r w:rsidRPr="00AD5B82">
        <w:rPr>
          <w:i/>
        </w:rPr>
        <w:t>Peterstone</w:t>
      </w:r>
      <w:proofErr w:type="spellEnd"/>
      <w:r w:rsidRPr="00AD5B82">
        <w:rPr>
          <w:i/>
        </w:rPr>
        <w:t xml:space="preserve"> </w:t>
      </w:r>
      <w:proofErr w:type="spellStart"/>
      <w:r w:rsidRPr="00AD5B82">
        <w:rPr>
          <w:i/>
        </w:rPr>
        <w:t>Wentloog</w:t>
      </w:r>
      <w:proofErr w:type="spellEnd"/>
      <w:r w:rsidR="00AD5B82" w:rsidRPr="00AD5B82">
        <w:rPr>
          <w:i/>
        </w:rPr>
        <w:t xml:space="preserve">]. </w:t>
      </w:r>
      <w:r w:rsidRPr="00AD5B82">
        <w:rPr>
          <w:i/>
        </w:rPr>
        <w:t xml:space="preserve"> When compared with the main erosion rate of 4.3 cm/</w:t>
      </w:r>
      <w:proofErr w:type="spellStart"/>
      <w:r w:rsidRPr="00AD5B82">
        <w:rPr>
          <w:i/>
        </w:rPr>
        <w:t>yr</w:t>
      </w:r>
      <w:proofErr w:type="spellEnd"/>
      <w:r w:rsidRPr="00AD5B82">
        <w:rPr>
          <w:i/>
        </w:rPr>
        <w:t xml:space="preserve"> since the 1920s (Kirby, 1994)</w:t>
      </w:r>
      <w:r w:rsidR="00AD5B82" w:rsidRPr="00AD5B82">
        <w:rPr>
          <w:i/>
        </w:rPr>
        <w:t>,</w:t>
      </w:r>
      <w:r w:rsidRPr="00AD5B82">
        <w:rPr>
          <w:i/>
        </w:rPr>
        <w:t xml:space="preserve"> this suggests that the autumn/winter of 1996/97 was particularly erosional. The </w:t>
      </w:r>
      <w:proofErr w:type="gramStart"/>
      <w:r w:rsidRPr="00AD5B82">
        <w:rPr>
          <w:i/>
        </w:rPr>
        <w:t>long term</w:t>
      </w:r>
      <w:proofErr w:type="gramEnd"/>
      <w:r w:rsidRPr="00AD5B82">
        <w:rPr>
          <w:i/>
        </w:rPr>
        <w:t xml:space="preserve"> trend of continual erosion is attributed to sea-level rise (Allen, 1990; Kirby, 1994).”</w:t>
      </w:r>
    </w:p>
    <w:p w14:paraId="41FC90EA" w14:textId="53E4B3A2" w:rsidR="005F2EDA" w:rsidRDefault="00AD5B82" w:rsidP="006058BF">
      <w:pPr>
        <w:pStyle w:val="BodyText"/>
        <w:spacing w:after="120"/>
      </w:pPr>
      <w:r>
        <w:lastRenderedPageBreak/>
        <w:t xml:space="preserve">Analysis of change at a timber and </w:t>
      </w:r>
      <w:r w:rsidR="00415DFC">
        <w:t>stake breakwater</w:t>
      </w:r>
      <w:r>
        <w:t xml:space="preserve"> between the </w:t>
      </w:r>
      <w:proofErr w:type="spellStart"/>
      <w:r>
        <w:t>Rumney</w:t>
      </w:r>
      <w:proofErr w:type="spellEnd"/>
      <w:r>
        <w:t xml:space="preserve"> and </w:t>
      </w:r>
      <w:proofErr w:type="spellStart"/>
      <w:r>
        <w:t>Peterstone</w:t>
      </w:r>
      <w:proofErr w:type="spellEnd"/>
      <w:r>
        <w:t xml:space="preserve"> frontage</w:t>
      </w:r>
      <w:r w:rsidR="00415DFC">
        <w:t xml:space="preserve"> constructed in 1965 </w:t>
      </w:r>
      <w:r>
        <w:t xml:space="preserve">suggests that </w:t>
      </w:r>
      <w:r w:rsidR="00415DFC">
        <w:t>the foreshore here ha</w:t>
      </w:r>
      <w:r w:rsidR="00190C86">
        <w:t>d</w:t>
      </w:r>
      <w:r w:rsidR="00415DFC">
        <w:t xml:space="preserve"> fallen by approximately</w:t>
      </w:r>
      <w:r>
        <w:t xml:space="preserve"> 0.01 m yr</w:t>
      </w:r>
      <w:r w:rsidRPr="00AD5B82">
        <w:rPr>
          <w:vertAlign w:val="superscript"/>
        </w:rPr>
        <w:t>-1</w:t>
      </w:r>
      <w:r>
        <w:t xml:space="preserve"> </w:t>
      </w:r>
      <w:r w:rsidR="00EC6D58">
        <w:t xml:space="preserve">by 2002 </w:t>
      </w:r>
      <w:r>
        <w:t>(Atkins, 200</w:t>
      </w:r>
      <w:r w:rsidR="00047466">
        <w:t>4</w:t>
      </w:r>
      <w:r>
        <w:t>)</w:t>
      </w:r>
      <w:r w:rsidR="00415DFC">
        <w:t>.</w:t>
      </w:r>
      <w:r>
        <w:t xml:space="preserve">  </w:t>
      </w:r>
      <w:r w:rsidR="00190C86">
        <w:t>Therefore, a rate of foreshore lowering of between 0.01 m and 0.04 m yr</w:t>
      </w:r>
      <w:r w:rsidR="00190C86" w:rsidRPr="00AD5B82">
        <w:rPr>
          <w:vertAlign w:val="superscript"/>
        </w:rPr>
        <w:t>-1</w:t>
      </w:r>
      <w:r w:rsidR="00190C86">
        <w:t xml:space="preserve"> has been estimated for the study area in the past.  </w:t>
      </w:r>
      <w:r>
        <w:t>Atkins (200</w:t>
      </w:r>
      <w:r w:rsidR="00AF2910">
        <w:t>4</w:t>
      </w:r>
      <w:r>
        <w:t xml:space="preserve">) found </w:t>
      </w:r>
      <w:r w:rsidR="00415DFC">
        <w:t xml:space="preserve">evidence of a reduction to erosion rates, in an easterly direction along </w:t>
      </w:r>
      <w:proofErr w:type="spellStart"/>
      <w:r w:rsidR="00415DFC">
        <w:t>Rumney</w:t>
      </w:r>
      <w:proofErr w:type="spellEnd"/>
      <w:r w:rsidR="00415DFC">
        <w:t xml:space="preserve"> Great Wharf</w:t>
      </w:r>
      <w:r w:rsidR="00EC2972">
        <w:t>. This was largely based on the</w:t>
      </w:r>
      <w:r w:rsidR="00415DFC">
        <w:t xml:space="preserve"> interpretation of the retreat of the seaward limit of </w:t>
      </w:r>
      <w:r>
        <w:t xml:space="preserve">remnant </w:t>
      </w:r>
      <w:r w:rsidR="00415DFC">
        <w:t>field ditches that traverse the foreshore</w:t>
      </w:r>
      <w:r>
        <w:t xml:space="preserve">.  It was </w:t>
      </w:r>
      <w:r w:rsidR="005F2EDA">
        <w:t>stated that:</w:t>
      </w:r>
    </w:p>
    <w:p w14:paraId="67560CF9" w14:textId="66B15194" w:rsidR="00190C86" w:rsidRDefault="005F2EDA" w:rsidP="006058BF">
      <w:pPr>
        <w:pStyle w:val="BodyText"/>
        <w:spacing w:before="0" w:after="120"/>
        <w:ind w:left="567" w:right="567"/>
        <w:rPr>
          <w:i/>
        </w:rPr>
      </w:pPr>
      <w:r w:rsidRPr="005F2EDA">
        <w:rPr>
          <w:i/>
        </w:rPr>
        <w:t>“</w:t>
      </w:r>
      <w:r w:rsidR="00415DFC" w:rsidRPr="005F2EDA">
        <w:rPr>
          <w:i/>
        </w:rPr>
        <w:t xml:space="preserve">Increasing numbers of field ditches are becoming exposed along the westerly sections of </w:t>
      </w:r>
      <w:proofErr w:type="spellStart"/>
      <w:r w:rsidR="00415DFC" w:rsidRPr="005F2EDA">
        <w:rPr>
          <w:i/>
        </w:rPr>
        <w:t>Rumney</w:t>
      </w:r>
      <w:proofErr w:type="spellEnd"/>
      <w:r w:rsidR="00415DFC" w:rsidRPr="005F2EDA">
        <w:rPr>
          <w:i/>
        </w:rPr>
        <w:t xml:space="preserve"> Great Wharf. For the eastern areas of </w:t>
      </w:r>
      <w:proofErr w:type="spellStart"/>
      <w:r w:rsidR="00415DFC" w:rsidRPr="005F2EDA">
        <w:rPr>
          <w:i/>
        </w:rPr>
        <w:t>Rumney</w:t>
      </w:r>
      <w:proofErr w:type="spellEnd"/>
      <w:r w:rsidR="00415DFC" w:rsidRPr="005F2EDA">
        <w:rPr>
          <w:i/>
        </w:rPr>
        <w:t xml:space="preserve"> Great Wharf, field ditches that were present in 1946 continue to be present</w:t>
      </w:r>
      <w:r w:rsidR="00EC6D58">
        <w:rPr>
          <w:i/>
        </w:rPr>
        <w:t>,</w:t>
      </w:r>
      <w:r w:rsidR="00415DFC" w:rsidRPr="005F2EDA">
        <w:rPr>
          <w:i/>
        </w:rPr>
        <w:t xml:space="preserve"> indicating more marginal erosion.</w:t>
      </w:r>
      <w:r w:rsidR="00190C86">
        <w:rPr>
          <w:i/>
        </w:rPr>
        <w:t>”</w:t>
      </w:r>
    </w:p>
    <w:p w14:paraId="771D3970" w14:textId="017151DD" w:rsidR="00415DFC" w:rsidRPr="00190C86" w:rsidRDefault="00190C86" w:rsidP="006058BF">
      <w:pPr>
        <w:pStyle w:val="BodyText"/>
        <w:spacing w:before="240" w:after="180"/>
      </w:pPr>
      <w:r>
        <w:t>Aerial imagery interpretation undertaken by Atkins (200</w:t>
      </w:r>
      <w:r w:rsidR="00763F40">
        <w:t>4</w:t>
      </w:r>
      <w:r>
        <w:t>) furthermore revealed that,</w:t>
      </w:r>
      <w:r w:rsidR="00415DFC" w:rsidRPr="00190C86">
        <w:t xml:space="preserve"> at </w:t>
      </w:r>
      <w:proofErr w:type="spellStart"/>
      <w:r w:rsidR="00415DFC" w:rsidRPr="00190C86">
        <w:t>Peterstone</w:t>
      </w:r>
      <w:proofErr w:type="spellEnd"/>
      <w:r w:rsidR="00415DFC" w:rsidRPr="00190C86">
        <w:t xml:space="preserve"> Great Wharf, the foreshore ha</w:t>
      </w:r>
      <w:r>
        <w:t>d</w:t>
      </w:r>
      <w:r w:rsidR="00415DFC" w:rsidRPr="00190C86">
        <w:t xml:space="preserve"> accreted</w:t>
      </w:r>
      <w:r>
        <w:t xml:space="preserve"> </w:t>
      </w:r>
      <w:r w:rsidRPr="00190C86">
        <w:t>during the post war period</w:t>
      </w:r>
      <w:r>
        <w:t xml:space="preserve">, having </w:t>
      </w:r>
      <w:r w:rsidR="00415DFC" w:rsidRPr="00190C86">
        <w:t xml:space="preserve">been colonised by </w:t>
      </w:r>
      <w:r w:rsidRPr="00190C86">
        <w:rPr>
          <w:i/>
        </w:rPr>
        <w:t>S</w:t>
      </w:r>
      <w:r w:rsidR="00415DFC" w:rsidRPr="00190C86">
        <w:rPr>
          <w:i/>
        </w:rPr>
        <w:t>partina</w:t>
      </w:r>
      <w:r w:rsidR="00E37D12" w:rsidRPr="00E37D12">
        <w:t xml:space="preserve"> (or planted with it; </w:t>
      </w:r>
      <w:proofErr w:type="spellStart"/>
      <w:r w:rsidR="00E37D12" w:rsidRPr="00E37D12">
        <w:t>ABPmer</w:t>
      </w:r>
      <w:proofErr w:type="spellEnd"/>
      <w:r w:rsidR="00E37D12" w:rsidRPr="00E37D12">
        <w:t xml:space="preserve"> (2009) note a planting campaign along the frontage in the 1950s)</w:t>
      </w:r>
      <w:r w:rsidR="00415DFC" w:rsidRPr="00E37D12">
        <w:t>.</w:t>
      </w:r>
      <w:r w:rsidR="00415DFC" w:rsidRPr="00190C86">
        <w:t xml:space="preserve"> </w:t>
      </w:r>
      <w:r>
        <w:t xml:space="preserve"> </w:t>
      </w:r>
      <w:r w:rsidR="00415DFC" w:rsidRPr="00190C86">
        <w:t xml:space="preserve">However, </w:t>
      </w:r>
      <w:r>
        <w:t>temporal variability was observed, as the</w:t>
      </w:r>
      <w:r w:rsidR="00B33839">
        <w:t xml:space="preserve">re was apparently net erosion of the </w:t>
      </w:r>
      <w:proofErr w:type="spellStart"/>
      <w:r w:rsidR="00415DFC" w:rsidRPr="00190C86">
        <w:t>saltings</w:t>
      </w:r>
      <w:proofErr w:type="spellEnd"/>
      <w:r w:rsidR="00415DFC" w:rsidRPr="00190C86">
        <w:t xml:space="preserve"> between 1971 and 1994</w:t>
      </w:r>
      <w:r>
        <w:t>,</w:t>
      </w:r>
      <w:r w:rsidR="00415DFC" w:rsidRPr="00190C86">
        <w:t xml:space="preserve"> whilst exhibiting </w:t>
      </w:r>
      <w:r w:rsidR="00E37D12">
        <w:t xml:space="preserve">relative </w:t>
      </w:r>
      <w:r w:rsidR="00415DFC" w:rsidRPr="00190C86">
        <w:t>stability between 1994 and 1999</w:t>
      </w:r>
      <w:r w:rsidR="00E37D12">
        <w:t xml:space="preserve"> (with some erosion along the </w:t>
      </w:r>
      <w:proofErr w:type="spellStart"/>
      <w:r w:rsidR="00E37D12">
        <w:t>Rumney</w:t>
      </w:r>
      <w:proofErr w:type="spellEnd"/>
      <w:r w:rsidR="00E37D12">
        <w:t xml:space="preserve"> frontage evened out by accretion along the </w:t>
      </w:r>
      <w:proofErr w:type="spellStart"/>
      <w:r w:rsidR="00E37D12">
        <w:t>Peterstone</w:t>
      </w:r>
      <w:proofErr w:type="spellEnd"/>
      <w:r w:rsidR="00E37D12">
        <w:t xml:space="preserve"> frontage)</w:t>
      </w:r>
      <w:r w:rsidR="00415DFC" w:rsidRPr="00190C86">
        <w:t>.</w:t>
      </w:r>
      <w:r>
        <w:t xml:space="preserve">  Please note that further analysis of </w:t>
      </w:r>
      <w:r w:rsidR="00EC2972">
        <w:t xml:space="preserve">more recent </w:t>
      </w:r>
      <w:r>
        <w:t xml:space="preserve">saltmarsh change </w:t>
      </w:r>
      <w:r w:rsidR="00EC2972">
        <w:t xml:space="preserve">encompassing the effects of the polder construction and rock protection (described in next section) placed in 2005 </w:t>
      </w:r>
      <w:r>
        <w:t>is provided in Section 3.</w:t>
      </w:r>
      <w:r w:rsidR="008C3358">
        <w:t>3</w:t>
      </w:r>
      <w:r>
        <w:t>.</w:t>
      </w:r>
    </w:p>
    <w:p w14:paraId="104DC4A7" w14:textId="26395DA2" w:rsidR="007563B5" w:rsidRPr="00514356" w:rsidRDefault="006B40D1" w:rsidP="001F0F69">
      <w:pPr>
        <w:pStyle w:val="Heading4"/>
        <w:spacing w:before="240" w:after="120"/>
        <w:rPr>
          <w:sz w:val="24"/>
        </w:rPr>
      </w:pPr>
      <w:r w:rsidRPr="00514356">
        <w:rPr>
          <w:sz w:val="24"/>
        </w:rPr>
        <w:t>Previous management interventions</w:t>
      </w:r>
    </w:p>
    <w:p w14:paraId="01C9C761" w14:textId="5B96FCE1" w:rsidR="006B40D1" w:rsidRDefault="00EC6D58" w:rsidP="006058BF">
      <w:pPr>
        <w:pStyle w:val="BodyText"/>
        <w:spacing w:after="200"/>
      </w:pPr>
      <w:r>
        <w:t xml:space="preserve">Authorities have in the past undertaken interventions </w:t>
      </w:r>
      <w:proofErr w:type="gramStart"/>
      <w:r>
        <w:t>in order to</w:t>
      </w:r>
      <w:proofErr w:type="gramEnd"/>
      <w:r>
        <w:t xml:space="preserve"> slow or halt the erosion of the intertidal habitats at </w:t>
      </w:r>
      <w:proofErr w:type="spellStart"/>
      <w:r>
        <w:t>Rumney</w:t>
      </w:r>
      <w:proofErr w:type="spellEnd"/>
      <w:r>
        <w:t xml:space="preserve"> to </w:t>
      </w:r>
      <w:proofErr w:type="spellStart"/>
      <w:r>
        <w:t>Peterstone</w:t>
      </w:r>
      <w:proofErr w:type="spellEnd"/>
      <w:r>
        <w:t xml:space="preserve"> Gout.  Pre-1990s interventions are not known, </w:t>
      </w:r>
      <w:proofErr w:type="gramStart"/>
      <w:r>
        <w:t>with the exception of</w:t>
      </w:r>
      <w:proofErr w:type="gramEnd"/>
      <w:r>
        <w:t xml:space="preserve"> the brief mention of</w:t>
      </w:r>
      <w:r w:rsidR="00FA5D32">
        <w:t xml:space="preserve"> the</w:t>
      </w:r>
      <w:r>
        <w:t xml:space="preserve"> </w:t>
      </w:r>
      <w:r w:rsidRPr="00FA5D32">
        <w:rPr>
          <w:i/>
        </w:rPr>
        <w:t>Spartina</w:t>
      </w:r>
      <w:r>
        <w:t xml:space="preserve"> planting </w:t>
      </w:r>
      <w:r w:rsidR="00FA5D32">
        <w:t xml:space="preserve">campaign </w:t>
      </w:r>
      <w:r>
        <w:t xml:space="preserve">in the 1950s in </w:t>
      </w:r>
      <w:proofErr w:type="spellStart"/>
      <w:r>
        <w:t>ABPmer</w:t>
      </w:r>
      <w:proofErr w:type="spellEnd"/>
      <w:r>
        <w:t xml:space="preserve"> (2009)</w:t>
      </w:r>
      <w:r w:rsidR="00FA5D32">
        <w:t xml:space="preserve">.  </w:t>
      </w:r>
    </w:p>
    <w:p w14:paraId="2E5F1844" w14:textId="62CF0823" w:rsidR="00EC2972" w:rsidRDefault="00FA5D32" w:rsidP="006058BF">
      <w:pPr>
        <w:pStyle w:val="BodyText"/>
        <w:spacing w:after="200"/>
      </w:pPr>
      <w:r>
        <w:t xml:space="preserve">In 1999, a sedimentation polder was </w:t>
      </w:r>
      <w:r w:rsidR="001B2504">
        <w:t>implemented</w:t>
      </w:r>
      <w:r>
        <w:t xml:space="preserve"> </w:t>
      </w:r>
      <w:r w:rsidR="00A05A81">
        <w:t xml:space="preserve">by the Environment Agency Wales </w:t>
      </w:r>
      <w:r>
        <w:t xml:space="preserve">along the eastern extent of the </w:t>
      </w:r>
      <w:proofErr w:type="spellStart"/>
      <w:r>
        <w:t>Rumney</w:t>
      </w:r>
      <w:proofErr w:type="spellEnd"/>
      <w:r>
        <w:t xml:space="preserve"> frontage</w:t>
      </w:r>
      <w:r w:rsidR="001B2504">
        <w:t xml:space="preserve"> (NRW, personal communication)</w:t>
      </w:r>
      <w:r>
        <w:t>, and, in 2005, four</w:t>
      </w:r>
      <w:r w:rsidR="00D63EC4">
        <w:t xml:space="preserve"> more</w:t>
      </w:r>
      <w:r>
        <w:t xml:space="preserve"> polders were installed to the west of the older polder. </w:t>
      </w:r>
      <w:r w:rsidR="001B2504">
        <w:t xml:space="preserve"> </w:t>
      </w:r>
      <w:r w:rsidR="00BF69E3">
        <w:t>These involved the us</w:t>
      </w:r>
      <w:r w:rsidR="001B2504">
        <w:t>e</w:t>
      </w:r>
      <w:r w:rsidR="00BF69E3">
        <w:t xml:space="preserve"> of two rows of 3 m</w:t>
      </w:r>
      <w:r w:rsidR="009E3AC4">
        <w:t>-</w:t>
      </w:r>
      <w:r w:rsidR="00BF69E3">
        <w:t>long ‘</w:t>
      </w:r>
      <w:r w:rsidR="00BF69E3" w:rsidRPr="00BF69E3">
        <w:t>tanalised</w:t>
      </w:r>
      <w:r w:rsidR="001B2504">
        <w:t>’</w:t>
      </w:r>
      <w:r w:rsidR="00BF69E3" w:rsidRPr="00BF69E3">
        <w:t xml:space="preserve"> larch stakes at 600</w:t>
      </w:r>
      <w:r w:rsidR="00BF69E3">
        <w:t xml:space="preserve"> </w:t>
      </w:r>
      <w:r w:rsidR="00BF69E3" w:rsidRPr="00BF69E3">
        <w:t>mm centres,</w:t>
      </w:r>
      <w:r w:rsidR="00BF69E3">
        <w:t xml:space="preserve"> with</w:t>
      </w:r>
      <w:r w:rsidR="00BF69E3" w:rsidRPr="00BF69E3">
        <w:t xml:space="preserve"> rows 300</w:t>
      </w:r>
      <w:r w:rsidR="00720214">
        <w:t xml:space="preserve"> </w:t>
      </w:r>
      <w:r w:rsidR="00BF69E3" w:rsidRPr="00BF69E3">
        <w:t>mm apart</w:t>
      </w:r>
      <w:r w:rsidR="00BF69E3">
        <w:t xml:space="preserve"> and stakes</w:t>
      </w:r>
      <w:r w:rsidR="00BF69E3" w:rsidRPr="00BF69E3">
        <w:t xml:space="preserve"> driven 1.5</w:t>
      </w:r>
      <w:r w:rsidR="00720214">
        <w:t> </w:t>
      </w:r>
      <w:r w:rsidR="00BF69E3" w:rsidRPr="00BF69E3">
        <w:t>m into the mudflat, with willow bundles</w:t>
      </w:r>
      <w:r w:rsidR="006A3567">
        <w:t xml:space="preserve"> weaved in-</w:t>
      </w:r>
      <w:r w:rsidR="00BF69E3" w:rsidRPr="00BF69E3">
        <w:t>between to a height of 1</w:t>
      </w:r>
      <w:r w:rsidR="00BF69E3">
        <w:t xml:space="preserve"> </w:t>
      </w:r>
      <w:r w:rsidR="00BF69E3" w:rsidRPr="00BF69E3">
        <w:t>m</w:t>
      </w:r>
      <w:r w:rsidR="00EC2972">
        <w:t xml:space="preserve"> above the mudflat surface</w:t>
      </w:r>
      <w:r w:rsidR="00356D7C">
        <w:t xml:space="preserve">.  </w:t>
      </w:r>
      <w:r w:rsidR="00C34B72">
        <w:fldChar w:fldCharType="begin"/>
      </w:r>
      <w:r w:rsidR="00C34B72">
        <w:instrText xml:space="preserve"> REF _Ref65884025 \h </w:instrText>
      </w:r>
      <w:r w:rsidR="00C34B72">
        <w:fldChar w:fldCharType="separate"/>
      </w:r>
      <w:r w:rsidR="00A05A81" w:rsidRPr="00003ADD">
        <w:rPr>
          <w:rFonts w:cs="Arial"/>
        </w:rPr>
        <w:t xml:space="preserve">Image </w:t>
      </w:r>
      <w:r w:rsidR="00A05A81">
        <w:rPr>
          <w:rFonts w:cs="Arial"/>
          <w:noProof/>
        </w:rPr>
        <w:t>4</w:t>
      </w:r>
      <w:r w:rsidR="00C34B72">
        <w:fldChar w:fldCharType="end"/>
      </w:r>
      <w:r w:rsidR="00720214">
        <w:t xml:space="preserve"> </w:t>
      </w:r>
      <w:r w:rsidR="00356D7C">
        <w:t xml:space="preserve">is a </w:t>
      </w:r>
      <w:r w:rsidR="00720214">
        <w:t>photograph taken during construction</w:t>
      </w:r>
      <w:r w:rsidR="00356D7C">
        <w:t xml:space="preserve">, </w:t>
      </w:r>
      <w:r w:rsidR="00C34B72" w:rsidRPr="001B2504">
        <w:rPr>
          <w:rFonts w:cs="Arial"/>
        </w:rPr>
        <w:fldChar w:fldCharType="begin"/>
      </w:r>
      <w:r w:rsidR="00C34B72" w:rsidRPr="001B2504">
        <w:rPr>
          <w:rFonts w:cs="Arial"/>
        </w:rPr>
        <w:instrText xml:space="preserve"> REF _Ref51194589 \h </w:instrText>
      </w:r>
      <w:r w:rsidR="00C34B72">
        <w:rPr>
          <w:rFonts w:cs="Arial"/>
        </w:rPr>
        <w:instrText xml:space="preserve"> \* MERGEFORMAT </w:instrText>
      </w:r>
      <w:r w:rsidR="00C34B72" w:rsidRPr="001B2504">
        <w:rPr>
          <w:rFonts w:cs="Arial"/>
        </w:rPr>
      </w:r>
      <w:r w:rsidR="00C34B72" w:rsidRPr="001B2504">
        <w:rPr>
          <w:rFonts w:cs="Arial"/>
        </w:rPr>
        <w:fldChar w:fldCharType="separate"/>
      </w:r>
      <w:r w:rsidR="00207417" w:rsidRPr="00003ADD">
        <w:rPr>
          <w:rFonts w:cs="Arial"/>
        </w:rPr>
        <w:t xml:space="preserve">Image </w:t>
      </w:r>
      <w:r w:rsidR="00207417">
        <w:rPr>
          <w:rFonts w:cs="Arial"/>
          <w:noProof/>
        </w:rPr>
        <w:t>5</w:t>
      </w:r>
      <w:r w:rsidR="00C34B72" w:rsidRPr="001B2504">
        <w:rPr>
          <w:rFonts w:cs="Arial"/>
        </w:rPr>
        <w:fldChar w:fldCharType="end"/>
      </w:r>
      <w:r w:rsidR="00C34B72">
        <w:rPr>
          <w:rFonts w:cs="Arial"/>
        </w:rPr>
        <w:t xml:space="preserve"> shows a</w:t>
      </w:r>
      <w:r w:rsidR="00C34B72">
        <w:t xml:space="preserve"> construction drawing, </w:t>
      </w:r>
      <w:r w:rsidR="00356D7C">
        <w:t xml:space="preserve">and </w:t>
      </w:r>
      <w:r w:rsidR="00F92FE9" w:rsidRPr="00F92FE9">
        <w:rPr>
          <w:rFonts w:cs="Arial"/>
        </w:rPr>
        <w:fldChar w:fldCharType="begin"/>
      </w:r>
      <w:r w:rsidR="00F92FE9" w:rsidRPr="00F92FE9">
        <w:rPr>
          <w:rFonts w:cs="Arial"/>
        </w:rPr>
        <w:instrText xml:space="preserve"> REF _Ref51196578 \h </w:instrText>
      </w:r>
      <w:r w:rsidR="00F92FE9">
        <w:rPr>
          <w:rFonts w:cs="Arial"/>
        </w:rPr>
        <w:instrText xml:space="preserve"> \* MERGEFORMAT </w:instrText>
      </w:r>
      <w:r w:rsidR="00F92FE9" w:rsidRPr="00F92FE9">
        <w:rPr>
          <w:rFonts w:cs="Arial"/>
        </w:rPr>
      </w:r>
      <w:r w:rsidR="00F92FE9" w:rsidRPr="00F92FE9">
        <w:rPr>
          <w:rFonts w:cs="Arial"/>
        </w:rPr>
        <w:fldChar w:fldCharType="separate"/>
      </w:r>
      <w:r w:rsidR="00207417" w:rsidRPr="00003ADD">
        <w:rPr>
          <w:rFonts w:cs="Arial"/>
        </w:rPr>
        <w:t xml:space="preserve">Figure </w:t>
      </w:r>
      <w:r w:rsidR="00207417">
        <w:rPr>
          <w:rFonts w:cs="Arial"/>
        </w:rPr>
        <w:t>4</w:t>
      </w:r>
      <w:r w:rsidR="00F92FE9" w:rsidRPr="00F92FE9">
        <w:rPr>
          <w:rFonts w:cs="Arial"/>
        </w:rPr>
        <w:fldChar w:fldCharType="end"/>
      </w:r>
      <w:r w:rsidR="00F92FE9">
        <w:t xml:space="preserve"> </w:t>
      </w:r>
      <w:r w:rsidR="00356D7C">
        <w:t>shows an annotated aerial image of the fi</w:t>
      </w:r>
      <w:r w:rsidR="00F92FE9">
        <w:t>v</w:t>
      </w:r>
      <w:r w:rsidR="00356D7C">
        <w:t xml:space="preserve">e polders, </w:t>
      </w:r>
      <w:r w:rsidR="005E4DDB">
        <w:t>numbered</w:t>
      </w:r>
      <w:r w:rsidR="00356D7C">
        <w:t xml:space="preserve"> from west to east, with Polder 5 representing the oldest, 1999, polder</w:t>
      </w:r>
      <w:r w:rsidR="00BF69E3" w:rsidRPr="00BF69E3">
        <w:t xml:space="preserve">. </w:t>
      </w:r>
      <w:r w:rsidR="00720214">
        <w:t xml:space="preserve"> </w:t>
      </w:r>
      <w:r w:rsidR="00BF69E3" w:rsidRPr="00BF69E3">
        <w:t xml:space="preserve">This work was </w:t>
      </w:r>
      <w:r w:rsidR="001B2504">
        <w:t>“</w:t>
      </w:r>
      <w:r w:rsidR="00BF69E3" w:rsidRPr="001B2504">
        <w:rPr>
          <w:i/>
        </w:rPr>
        <w:t>an attempt to capture sediment to reinstate the higher level of the mudflats and was carried out over a total length of 2 km</w:t>
      </w:r>
      <w:r w:rsidR="001B2504">
        <w:t>”</w:t>
      </w:r>
      <w:r w:rsidR="00BF69E3">
        <w:t xml:space="preserve"> (</w:t>
      </w:r>
      <w:bookmarkStart w:id="55" w:name="_Hlk52554600"/>
      <w:r w:rsidR="005C033F">
        <w:t>NRW, 2018</w:t>
      </w:r>
      <w:bookmarkEnd w:id="55"/>
      <w:r w:rsidR="005C033F">
        <w:t>)</w:t>
      </w:r>
      <w:r w:rsidR="00BF69E3">
        <w:t xml:space="preserve">. </w:t>
      </w:r>
      <w:r w:rsidR="00F92FE9">
        <w:t xml:space="preserve"> </w:t>
      </w:r>
    </w:p>
    <w:p w14:paraId="0C7868B7" w14:textId="2E1C7F18" w:rsidR="00BF69E3" w:rsidRDefault="00F92FE9" w:rsidP="00BF69E3">
      <w:pPr>
        <w:pStyle w:val="BodyText"/>
      </w:pPr>
      <w:r>
        <w:t xml:space="preserve">The intention was for the fencing to be inspected annually and </w:t>
      </w:r>
      <w:r w:rsidRPr="00F92FE9">
        <w:t xml:space="preserve">appropriate remedial work </w:t>
      </w:r>
      <w:r w:rsidR="00EC2972">
        <w:t xml:space="preserve">to be </w:t>
      </w:r>
      <w:r w:rsidR="006A3567">
        <w:t>undertaken</w:t>
      </w:r>
      <w:r>
        <w:t xml:space="preserve"> </w:t>
      </w:r>
      <w:r w:rsidR="006058BF">
        <w:t>if necessary</w:t>
      </w:r>
      <w:r w:rsidR="002420AD">
        <w:t xml:space="preserve">.  However, this does not appear to have been the case as, by 2010 at the latest, the willow bundles had largely been washed away, and fencing </w:t>
      </w:r>
      <w:r w:rsidR="00EC2972">
        <w:t xml:space="preserve">had </w:t>
      </w:r>
      <w:r w:rsidR="002420AD">
        <w:t xml:space="preserve">become damaged in several locations (as evidenced by a photograph shown in NRW, 2018).  During the 2020 site visit, no willow bundles were observed in Polders 1 to 4, with some material </w:t>
      </w:r>
      <w:r w:rsidR="00F000D5">
        <w:t xml:space="preserve">remaining </w:t>
      </w:r>
      <w:r w:rsidR="002420AD">
        <w:t xml:space="preserve">in </w:t>
      </w:r>
      <w:r w:rsidR="00F000D5">
        <w:t xml:space="preserve">the fencing for </w:t>
      </w:r>
      <w:r w:rsidR="002420AD">
        <w:t>Polder 5</w:t>
      </w:r>
      <w:r w:rsidR="00F000D5">
        <w:t xml:space="preserve"> (see </w:t>
      </w:r>
      <w:r w:rsidR="004A1455" w:rsidRPr="004A1455">
        <w:rPr>
          <w:rFonts w:cs="Arial"/>
        </w:rPr>
        <w:fldChar w:fldCharType="begin"/>
      </w:r>
      <w:r w:rsidR="004A1455" w:rsidRPr="004A1455">
        <w:rPr>
          <w:rFonts w:cs="Arial"/>
        </w:rPr>
        <w:instrText xml:space="preserve"> REF _Ref51576477 \h </w:instrText>
      </w:r>
      <w:r w:rsidR="004A1455">
        <w:rPr>
          <w:rFonts w:cs="Arial"/>
        </w:rPr>
        <w:instrText xml:space="preserve"> \* MERGEFORMAT </w:instrText>
      </w:r>
      <w:r w:rsidR="004A1455" w:rsidRPr="004A1455">
        <w:rPr>
          <w:rFonts w:cs="Arial"/>
        </w:rPr>
      </w:r>
      <w:r w:rsidR="004A1455" w:rsidRPr="004A1455">
        <w:rPr>
          <w:rFonts w:cs="Arial"/>
        </w:rPr>
        <w:fldChar w:fldCharType="separate"/>
      </w:r>
      <w:r w:rsidR="00207417" w:rsidRPr="00003ADD">
        <w:rPr>
          <w:rFonts w:cs="Arial"/>
        </w:rPr>
        <w:t xml:space="preserve">Image </w:t>
      </w:r>
      <w:r w:rsidR="00207417">
        <w:rPr>
          <w:rFonts w:cs="Arial"/>
          <w:noProof/>
        </w:rPr>
        <w:t>6</w:t>
      </w:r>
      <w:r w:rsidR="004A1455" w:rsidRPr="004A1455">
        <w:rPr>
          <w:rFonts w:cs="Arial"/>
        </w:rPr>
        <w:fldChar w:fldCharType="end"/>
      </w:r>
      <w:r w:rsidR="004A1455">
        <w:rPr>
          <w:rFonts w:cs="Arial"/>
        </w:rPr>
        <w:t xml:space="preserve"> (right)</w:t>
      </w:r>
      <w:r w:rsidR="004A1455">
        <w:t>)</w:t>
      </w:r>
      <w:r w:rsidR="002420AD">
        <w:t>.  Extensive damage to the fence post</w:t>
      </w:r>
      <w:r w:rsidR="006A3567">
        <w:t>s</w:t>
      </w:r>
      <w:r w:rsidR="002420AD">
        <w:t xml:space="preserve"> was furthermore apparent, with those of Polder 1 particularly badly affected, see </w:t>
      </w:r>
      <w:r w:rsidR="00D632AE" w:rsidRPr="00D632AE">
        <w:rPr>
          <w:rFonts w:cs="Arial"/>
        </w:rPr>
        <w:fldChar w:fldCharType="begin"/>
      </w:r>
      <w:r w:rsidR="00D632AE" w:rsidRPr="00D632AE">
        <w:rPr>
          <w:rFonts w:cs="Arial"/>
        </w:rPr>
        <w:instrText xml:space="preserve"> REF _Ref51198528 \h </w:instrText>
      </w:r>
      <w:r w:rsidR="00D632AE">
        <w:rPr>
          <w:rFonts w:cs="Arial"/>
        </w:rPr>
        <w:instrText xml:space="preserve"> \* MERGEFORMAT </w:instrText>
      </w:r>
      <w:r w:rsidR="00D632AE" w:rsidRPr="00D632AE">
        <w:rPr>
          <w:rFonts w:cs="Arial"/>
        </w:rPr>
      </w:r>
      <w:r w:rsidR="00D632AE" w:rsidRPr="00D632AE">
        <w:rPr>
          <w:rFonts w:cs="Arial"/>
        </w:rPr>
        <w:fldChar w:fldCharType="separate"/>
      </w:r>
      <w:r w:rsidR="00207417" w:rsidRPr="00003ADD">
        <w:rPr>
          <w:rFonts w:cs="Arial"/>
        </w:rPr>
        <w:t xml:space="preserve">Image </w:t>
      </w:r>
      <w:r w:rsidR="00207417">
        <w:rPr>
          <w:rFonts w:cs="Arial"/>
        </w:rPr>
        <w:t>7</w:t>
      </w:r>
      <w:r w:rsidR="00D632AE" w:rsidRPr="00D632AE">
        <w:rPr>
          <w:rFonts w:cs="Arial"/>
        </w:rPr>
        <w:fldChar w:fldCharType="end"/>
      </w:r>
      <w:r w:rsidR="002420AD">
        <w:t xml:space="preserve">.  </w:t>
      </w:r>
      <w:r w:rsidR="00D632AE">
        <w:t xml:space="preserve">Monitoring has not been </w:t>
      </w:r>
      <w:r w:rsidR="004A1455">
        <w:t>undertaken</w:t>
      </w:r>
      <w:r w:rsidR="00D632AE">
        <w:t xml:space="preserve"> to gauge the success of the polders (NRW, personal communication).  </w:t>
      </w:r>
      <w:r w:rsidR="007121C2">
        <w:t>The works cost £190,000 in 2005 (£</w:t>
      </w:r>
      <w:r w:rsidR="00964389" w:rsidRPr="007121C2">
        <w:t>2</w:t>
      </w:r>
      <w:r w:rsidR="00964389">
        <w:t>90</w:t>
      </w:r>
      <w:r w:rsidR="007121C2">
        <w:t>,000 in 2019 prices; this equates to £</w:t>
      </w:r>
      <w:r w:rsidR="00964389">
        <w:t>202</w:t>
      </w:r>
      <w:r w:rsidR="007121C2">
        <w:t xml:space="preserve"> m</w:t>
      </w:r>
      <w:r w:rsidR="007121C2" w:rsidRPr="007121C2">
        <w:rPr>
          <w:vertAlign w:val="superscript"/>
        </w:rPr>
        <w:t>-1</w:t>
      </w:r>
      <w:r w:rsidR="007121C2">
        <w:t xml:space="preserve">). </w:t>
      </w:r>
      <w:r w:rsidR="00BF69E3">
        <w:t>Please refer to Section 4.2 for further background on this technique</w:t>
      </w:r>
      <w:r>
        <w:t>, and Section 3.</w:t>
      </w:r>
      <w:r w:rsidR="008C3358">
        <w:t>3</w:t>
      </w:r>
      <w:r>
        <w:t>.3 on insights on the success of the polders</w:t>
      </w:r>
      <w:r w:rsidR="00BF69E3">
        <w:t xml:space="preserve">.  </w:t>
      </w:r>
    </w:p>
    <w:p w14:paraId="788A60C2" w14:textId="77777777" w:rsidR="00C34B72" w:rsidRDefault="00C34B72" w:rsidP="00C34B72">
      <w:pPr>
        <w:pStyle w:val="BodyText"/>
        <w:spacing w:after="0"/>
      </w:pPr>
      <w:r>
        <w:rPr>
          <w:noProof/>
        </w:rPr>
        <w:lastRenderedPageBreak/>
        <w:drawing>
          <wp:inline distT="0" distB="0" distL="0" distR="0" wp14:anchorId="71CB7210" wp14:editId="77D5DA81">
            <wp:extent cx="6115050" cy="1576552"/>
            <wp:effectExtent l="0" t="0" r="0" b="5080"/>
            <wp:docPr id="20" name="Picture 20" descr="Picture of Polder fencing under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icture of Polder fencing under construction"/>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6120000" cy="1577828"/>
                    </a:xfrm>
                    <a:prstGeom prst="rect">
                      <a:avLst/>
                    </a:prstGeom>
                    <a:ln>
                      <a:noFill/>
                    </a:ln>
                    <a:extLst>
                      <a:ext uri="{53640926-AAD7-44D8-BBD7-CCE9431645EC}">
                        <a14:shadowObscured xmlns:a14="http://schemas.microsoft.com/office/drawing/2010/main"/>
                      </a:ext>
                    </a:extLst>
                  </pic:spPr>
                </pic:pic>
              </a:graphicData>
            </a:graphic>
          </wp:inline>
        </w:drawing>
      </w:r>
    </w:p>
    <w:p w14:paraId="6FAEFA78" w14:textId="77777777" w:rsidR="00C34B72" w:rsidRPr="00CB0665" w:rsidRDefault="00C34B72" w:rsidP="00C34B72">
      <w:pPr>
        <w:pStyle w:val="Caption"/>
        <w:spacing w:before="60" w:after="60"/>
        <w:jc w:val="right"/>
        <w:rPr>
          <w:sz w:val="18"/>
        </w:rPr>
      </w:pPr>
      <w:r>
        <w:rPr>
          <w:sz w:val="18"/>
        </w:rPr>
        <w:t>Taken by NRW, 2005</w:t>
      </w:r>
    </w:p>
    <w:p w14:paraId="26CBC182" w14:textId="1A1BC03D" w:rsidR="00C34B72" w:rsidRPr="00003ADD" w:rsidRDefault="00C34B72" w:rsidP="00C34B72">
      <w:pPr>
        <w:pStyle w:val="Caption"/>
        <w:ind w:left="1418" w:hanging="1418"/>
        <w:rPr>
          <w:rFonts w:cs="Arial"/>
        </w:rPr>
      </w:pPr>
      <w:bookmarkStart w:id="56" w:name="_Ref65884025"/>
      <w:bookmarkStart w:id="57" w:name="_Toc65887425"/>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4</w:t>
      </w:r>
      <w:r w:rsidRPr="00003ADD">
        <w:rPr>
          <w:rFonts w:cs="Arial"/>
        </w:rPr>
        <w:fldChar w:fldCharType="end"/>
      </w:r>
      <w:bookmarkEnd w:id="56"/>
      <w:r w:rsidRPr="00003ADD">
        <w:rPr>
          <w:rFonts w:cs="Arial"/>
        </w:rPr>
        <w:tab/>
        <w:t>Picture of polder fencing under construction</w:t>
      </w:r>
      <w:bookmarkEnd w:id="57"/>
      <w:r w:rsidRPr="00003ADD">
        <w:rPr>
          <w:rFonts w:cs="Arial"/>
        </w:rPr>
        <w:t xml:space="preserve"> </w:t>
      </w:r>
    </w:p>
    <w:p w14:paraId="62BCEA19" w14:textId="26955786" w:rsidR="001B2504" w:rsidRDefault="004A1455" w:rsidP="00720214">
      <w:pPr>
        <w:pStyle w:val="BodyText"/>
        <w:spacing w:after="0"/>
      </w:pPr>
      <w:r>
        <w:rPr>
          <w:noProof/>
        </w:rPr>
        <mc:AlternateContent>
          <mc:Choice Requires="wps">
            <w:drawing>
              <wp:anchor distT="0" distB="0" distL="114300" distR="114300" simplePos="0" relativeHeight="251717632" behindDoc="0" locked="0" layoutInCell="1" allowOverlap="1" wp14:anchorId="4A4B82B3" wp14:editId="4E030EBE">
                <wp:simplePos x="0" y="0"/>
                <wp:positionH relativeFrom="column">
                  <wp:posOffset>34290</wp:posOffset>
                </wp:positionH>
                <wp:positionV relativeFrom="paragraph">
                  <wp:posOffset>2046767</wp:posOffset>
                </wp:positionV>
                <wp:extent cx="6106647" cy="21265"/>
                <wp:effectExtent l="0" t="0" r="27940" b="36195"/>
                <wp:wrapNone/>
                <wp:docPr id="199" name="Straight Connector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106647" cy="212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36E7FD" id="Straight Connector 199" o:spid="_x0000_s1026" alt="&quot;&quot;"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2.7pt,161.15pt" to="483.55pt,1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" strokecolor="#5b9bd5 [3204]" strokeweight=".5pt">
                <v:stroke joinstyle="miter"/>
              </v:line>
            </w:pict>
          </mc:Fallback>
        </mc:AlternateContent>
      </w:r>
      <w:r w:rsidR="001B2504" w:rsidRPr="001B2504">
        <w:rPr>
          <w:noProof/>
        </w:rPr>
        <w:drawing>
          <wp:inline distT="0" distB="0" distL="0" distR="0" wp14:anchorId="4B697C73" wp14:editId="53C92654">
            <wp:extent cx="6120000" cy="3927402"/>
            <wp:effectExtent l="19050" t="19050" r="14605" b="16510"/>
            <wp:docPr id="26" name="Picture 26" descr="Diagram showing a construction drawing for p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howing a construction drawing for polders"/>
                    <pic:cNvPicPr/>
                  </pic:nvPicPr>
                  <pic:blipFill>
                    <a:blip r:embed="rId20">
                      <a:extLst>
                        <a:ext uri="{28A0092B-C50C-407E-A947-70E740481C1C}">
                          <a14:useLocalDpi xmlns:a14="http://schemas.microsoft.com/office/drawing/2010/main" val="0"/>
                        </a:ext>
                      </a:extLst>
                    </a:blip>
                    <a:stretch>
                      <a:fillRect/>
                    </a:stretch>
                  </pic:blipFill>
                  <pic:spPr>
                    <a:xfrm>
                      <a:off x="0" y="0"/>
                      <a:ext cx="6120000" cy="3927402"/>
                    </a:xfrm>
                    <a:prstGeom prst="rect">
                      <a:avLst/>
                    </a:prstGeom>
                    <a:ln>
                      <a:solidFill>
                        <a:schemeClr val="tx1"/>
                      </a:solidFill>
                    </a:ln>
                  </pic:spPr>
                </pic:pic>
              </a:graphicData>
            </a:graphic>
          </wp:inline>
        </w:drawing>
      </w:r>
    </w:p>
    <w:p w14:paraId="739FAAE2" w14:textId="35ECFFE8" w:rsidR="001B2504" w:rsidRPr="00CB0665" w:rsidRDefault="001B2504" w:rsidP="00720214">
      <w:pPr>
        <w:pStyle w:val="Caption"/>
        <w:spacing w:before="60" w:after="60"/>
        <w:jc w:val="right"/>
        <w:rPr>
          <w:sz w:val="18"/>
        </w:rPr>
      </w:pPr>
      <w:r w:rsidRPr="00CB0665">
        <w:rPr>
          <w:sz w:val="18"/>
        </w:rPr>
        <w:t xml:space="preserve">Source: </w:t>
      </w:r>
      <w:r>
        <w:rPr>
          <w:sz w:val="18"/>
        </w:rPr>
        <w:t>NRW, 2018</w:t>
      </w:r>
    </w:p>
    <w:p w14:paraId="4F6B9F41" w14:textId="6B4E7851" w:rsidR="001B2504" w:rsidRDefault="001B2504" w:rsidP="001B2504">
      <w:pPr>
        <w:pStyle w:val="Caption"/>
        <w:ind w:left="1418" w:hanging="1418"/>
        <w:rPr>
          <w:rFonts w:cs="Arial"/>
        </w:rPr>
      </w:pPr>
      <w:bookmarkStart w:id="58" w:name="_Ref51194589"/>
      <w:bookmarkStart w:id="59" w:name="_Toc65887426"/>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5</w:t>
      </w:r>
      <w:r w:rsidRPr="00003ADD">
        <w:rPr>
          <w:rFonts w:cs="Arial"/>
        </w:rPr>
        <w:fldChar w:fldCharType="end"/>
      </w:r>
      <w:bookmarkEnd w:id="58"/>
      <w:r w:rsidRPr="00003ADD">
        <w:rPr>
          <w:rFonts w:cs="Arial"/>
        </w:rPr>
        <w:tab/>
        <w:t>(Atkins) construction drawing for polders</w:t>
      </w:r>
      <w:bookmarkEnd w:id="59"/>
    </w:p>
    <w:tbl>
      <w:tblPr>
        <w:tblStyle w:val="TableGrid"/>
        <w:tblW w:w="978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6"/>
        <w:gridCol w:w="4740"/>
      </w:tblGrid>
      <w:tr w:rsidR="00D63EC4" w14:paraId="08989C2A" w14:textId="77777777" w:rsidTr="00D63EC4">
        <w:trPr>
          <w:trHeight w:val="2287"/>
        </w:trPr>
        <w:tc>
          <w:tcPr>
            <w:tcW w:w="5046" w:type="dxa"/>
          </w:tcPr>
          <w:p w14:paraId="60F2B7C1" w14:textId="77777777" w:rsidR="00D63EC4" w:rsidRDefault="00D63EC4" w:rsidP="00D63EC4">
            <w:pPr>
              <w:pStyle w:val="BodyText"/>
              <w:spacing w:before="0" w:after="0"/>
            </w:pPr>
            <w:r>
              <w:rPr>
                <w:noProof/>
              </w:rPr>
              <mc:AlternateContent>
                <mc:Choice Requires="wps">
                  <w:drawing>
                    <wp:anchor distT="0" distB="0" distL="114300" distR="114300" simplePos="0" relativeHeight="251731968" behindDoc="0" locked="0" layoutInCell="1" allowOverlap="1" wp14:anchorId="3903AFC1" wp14:editId="66597A8B">
                      <wp:simplePos x="0" y="0"/>
                      <wp:positionH relativeFrom="column">
                        <wp:posOffset>134620</wp:posOffset>
                      </wp:positionH>
                      <wp:positionV relativeFrom="paragraph">
                        <wp:posOffset>78740</wp:posOffset>
                      </wp:positionV>
                      <wp:extent cx="387350" cy="260350"/>
                      <wp:effectExtent l="0" t="0" r="12700" b="25400"/>
                      <wp:wrapNone/>
                      <wp:docPr id="197" name="Oval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7350" cy="260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D1259A" id="Oval 197" o:spid="_x0000_s1026" alt="&quot;&quot;" style="position:absolute;margin-left:10.6pt;margin-top:6.2pt;width:30.5pt;height:20.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" filled="f" strokecolor="red" strokeweight="1pt">
                      <v:stroke joinstyle="miter"/>
                    </v:oval>
                  </w:pict>
                </mc:Fallback>
              </mc:AlternateContent>
            </w:r>
            <w:r>
              <w:rPr>
                <w:noProof/>
              </w:rPr>
              <mc:AlternateContent>
                <mc:Choice Requires="wps">
                  <w:drawing>
                    <wp:anchor distT="0" distB="0" distL="114300" distR="114300" simplePos="0" relativeHeight="251732992" behindDoc="0" locked="0" layoutInCell="1" allowOverlap="1" wp14:anchorId="3ACD0DA4" wp14:editId="11BF1970">
                      <wp:simplePos x="0" y="0"/>
                      <wp:positionH relativeFrom="column">
                        <wp:posOffset>546100</wp:posOffset>
                      </wp:positionH>
                      <wp:positionV relativeFrom="paragraph">
                        <wp:posOffset>245110</wp:posOffset>
                      </wp:positionV>
                      <wp:extent cx="2667000" cy="171450"/>
                      <wp:effectExtent l="0" t="0" r="76200" b="95250"/>
                      <wp:wrapNone/>
                      <wp:docPr id="198" name="Straight Arrow Connector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67000" cy="1714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12FAD9" id="_x0000_t32" coordsize="21600,21600" o:spt="32" o:oned="t" path="m,l21600,21600e" filled="f">
                      <v:path arrowok="t" fillok="f" o:connecttype="none"/>
                      <o:lock v:ext="edit" shapetype="t"/>
                    </v:shapetype>
                    <v:shape id="Straight Arrow Connector 198" o:spid="_x0000_s1026" type="#_x0000_t32" alt="&quot;&quot;" style="position:absolute;margin-left:43pt;margin-top:19.3pt;width:210pt;height:1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" strokecolor="red" strokeweight=".5pt">
                      <v:stroke endarrow="block" joinstyle="miter"/>
                    </v:shape>
                  </w:pict>
                </mc:Fallback>
              </mc:AlternateContent>
            </w:r>
            <w:r>
              <w:rPr>
                <w:noProof/>
              </w:rPr>
              <w:drawing>
                <wp:inline distT="0" distB="0" distL="0" distR="0" wp14:anchorId="43624C3D" wp14:editId="0A51E22D">
                  <wp:extent cx="3059269" cy="1317202"/>
                  <wp:effectExtent l="0" t="0" r="8255" b="0"/>
                  <wp:docPr id="196" name="Picture 196" descr="View from Polder 5 towards Polder 4 (left); zoomed view of corner where 1999 polder fence meets 2005 post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View from Polder 5 towards Polder 4 (left); zoomed view of corner where 1999 polder fence meets 2005 posts (right)"/>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3060000" cy="1317517"/>
                          </a:xfrm>
                          <a:prstGeom prst="rect">
                            <a:avLst/>
                          </a:prstGeom>
                          <a:ln>
                            <a:noFill/>
                          </a:ln>
                          <a:extLst>
                            <a:ext uri="{53640926-AAD7-44D8-BBD7-CCE9431645EC}">
                              <a14:shadowObscured xmlns:a14="http://schemas.microsoft.com/office/drawing/2010/main"/>
                            </a:ext>
                          </a:extLst>
                        </pic:spPr>
                      </pic:pic>
                    </a:graphicData>
                  </a:graphic>
                </wp:inline>
              </w:drawing>
            </w:r>
          </w:p>
        </w:tc>
        <w:tc>
          <w:tcPr>
            <w:tcW w:w="4740" w:type="dxa"/>
          </w:tcPr>
          <w:p w14:paraId="5A80570E" w14:textId="77777777" w:rsidR="00D63EC4" w:rsidRDefault="00D63EC4" w:rsidP="00D63EC4">
            <w:pPr>
              <w:pStyle w:val="BodyText"/>
              <w:spacing w:before="0" w:after="0"/>
            </w:pPr>
            <w:r>
              <w:rPr>
                <w:noProof/>
              </w:rPr>
              <w:drawing>
                <wp:inline distT="0" distB="0" distL="0" distR="0" wp14:anchorId="61F11BBA" wp14:editId="7E63A3A0">
                  <wp:extent cx="3059430" cy="1328895"/>
                  <wp:effectExtent l="0" t="0" r="7620" b="5080"/>
                  <wp:docPr id="195" name="Picture 195" descr="View from Polder 5 towards Polder 4 (left); zoomed view of corner where 1999 polder fence meets 2005 post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View from Polder 5 towards Polder 4 (left); zoomed view of corner where 1999 polder fence meets 2005 posts (right)"/>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3060000" cy="13291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1ABB632" w14:textId="77777777" w:rsidR="00D63EC4" w:rsidRPr="00CB0665" w:rsidRDefault="00D63EC4" w:rsidP="00D63EC4">
      <w:pPr>
        <w:pStyle w:val="Caption"/>
        <w:spacing w:before="60" w:after="60"/>
        <w:jc w:val="right"/>
        <w:rPr>
          <w:sz w:val="18"/>
        </w:rPr>
      </w:pPr>
      <w:r>
        <w:rPr>
          <w:sz w:val="18"/>
        </w:rPr>
        <w:t xml:space="preserve">Taken by </w:t>
      </w:r>
      <w:proofErr w:type="spellStart"/>
      <w:r>
        <w:rPr>
          <w:sz w:val="18"/>
        </w:rPr>
        <w:t>ABPmer</w:t>
      </w:r>
      <w:proofErr w:type="spellEnd"/>
      <w:r>
        <w:rPr>
          <w:sz w:val="18"/>
        </w:rPr>
        <w:t>, 2020</w:t>
      </w:r>
    </w:p>
    <w:p w14:paraId="13798C2F" w14:textId="77777777" w:rsidR="00D63EC4" w:rsidRPr="00003ADD" w:rsidRDefault="00D63EC4" w:rsidP="00D63EC4">
      <w:pPr>
        <w:pStyle w:val="Caption"/>
        <w:ind w:left="1418" w:hanging="1418"/>
        <w:rPr>
          <w:rFonts w:cs="Arial"/>
        </w:rPr>
      </w:pPr>
      <w:bookmarkStart w:id="60" w:name="_Ref51576477"/>
      <w:bookmarkStart w:id="61" w:name="_Toc65887427"/>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Pr>
          <w:rFonts w:cs="Arial"/>
          <w:noProof/>
        </w:rPr>
        <w:t>6</w:t>
      </w:r>
      <w:r w:rsidRPr="00003ADD">
        <w:rPr>
          <w:rFonts w:cs="Arial"/>
        </w:rPr>
        <w:fldChar w:fldCharType="end"/>
      </w:r>
      <w:bookmarkEnd w:id="60"/>
      <w:r w:rsidRPr="00003ADD">
        <w:rPr>
          <w:rFonts w:cs="Arial"/>
        </w:rPr>
        <w:tab/>
        <w:t>View from Polder 5 towards Polder 4 (left); zoomed view of corner where 1999 polder fence meets 2005 posts (right)</w:t>
      </w:r>
      <w:bookmarkEnd w:id="61"/>
    </w:p>
    <w:p w14:paraId="76FFD8B8" w14:textId="58F67563" w:rsidR="00356D7C" w:rsidRDefault="00356D7C" w:rsidP="00BF69E3">
      <w:pPr>
        <w:pStyle w:val="BodyText"/>
      </w:pPr>
      <w:r>
        <w:rPr>
          <w:noProof/>
        </w:rPr>
        <w:lastRenderedPageBreak/>
        <w:drawing>
          <wp:inline distT="0" distB="0" distL="0" distR="0" wp14:anchorId="0202421E" wp14:editId="38779E32">
            <wp:extent cx="6118860" cy="3372993"/>
            <wp:effectExtent l="19050" t="19050" r="15240" b="18415"/>
            <wp:docPr id="28" name="Picture 28" descr="Annotated aerial image showing location of the five polders at Rum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nnotated aerial image showing location of the five polders at Rumney"/>
                    <pic:cNvPicPr/>
                  </pic:nvPicPr>
                  <pic:blipFill rotWithShape="1">
                    <a:blip r:embed="rId23" cstate="print">
                      <a:extLst>
                        <a:ext uri="{28A0092B-C50C-407E-A947-70E740481C1C}">
                          <a14:useLocalDpi xmlns:a14="http://schemas.microsoft.com/office/drawing/2010/main" val="0"/>
                        </a:ext>
                      </a:extLst>
                    </a:blip>
                    <a:srcRect b="-1"/>
                    <a:stretch/>
                  </pic:blipFill>
                  <pic:spPr bwMode="auto">
                    <a:xfrm>
                      <a:off x="0" y="0"/>
                      <a:ext cx="6120000" cy="337362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5C8F631" w14:textId="22043D2E" w:rsidR="00356D7C" w:rsidRPr="00003ADD" w:rsidRDefault="00F92FE9" w:rsidP="00F92FE9">
      <w:pPr>
        <w:pStyle w:val="Caption"/>
        <w:ind w:left="1418" w:hanging="1418"/>
        <w:rPr>
          <w:rFonts w:cs="Arial"/>
        </w:rPr>
      </w:pPr>
      <w:bookmarkStart w:id="62" w:name="_Ref51196578"/>
      <w:bookmarkStart w:id="63" w:name="_Toc65887332"/>
      <w:r w:rsidRPr="00003ADD">
        <w:rPr>
          <w:rFonts w:cs="Arial"/>
        </w:rPr>
        <w:t xml:space="preserve">Figure </w:t>
      </w:r>
      <w:r w:rsidRPr="00003ADD">
        <w:rPr>
          <w:rFonts w:cs="Arial"/>
        </w:rPr>
        <w:fldChar w:fldCharType="begin"/>
      </w:r>
      <w:r w:rsidRPr="00003ADD">
        <w:rPr>
          <w:rFonts w:cs="Arial"/>
        </w:rPr>
        <w:instrText xml:space="preserve"> SEQ Figure \* ARABIC </w:instrText>
      </w:r>
      <w:r w:rsidRPr="00003ADD">
        <w:rPr>
          <w:rFonts w:cs="Arial"/>
        </w:rPr>
        <w:fldChar w:fldCharType="separate"/>
      </w:r>
      <w:r w:rsidR="00207417">
        <w:rPr>
          <w:rFonts w:cs="Arial"/>
          <w:noProof/>
        </w:rPr>
        <w:t>4</w:t>
      </w:r>
      <w:r w:rsidRPr="00003ADD">
        <w:rPr>
          <w:rFonts w:cs="Arial"/>
        </w:rPr>
        <w:fldChar w:fldCharType="end"/>
      </w:r>
      <w:bookmarkEnd w:id="62"/>
      <w:r w:rsidRPr="00003ADD">
        <w:rPr>
          <w:rFonts w:cs="Arial"/>
        </w:rPr>
        <w:tab/>
        <w:t xml:space="preserve">Annotated aerial image showing location of the five polders at </w:t>
      </w:r>
      <w:proofErr w:type="spellStart"/>
      <w:r w:rsidRPr="00003ADD">
        <w:rPr>
          <w:rFonts w:cs="Arial"/>
        </w:rPr>
        <w:t>Rumney</w:t>
      </w:r>
      <w:bookmarkEnd w:id="63"/>
      <w:proofErr w:type="spellEnd"/>
    </w:p>
    <w:p w14:paraId="53C6FFC6" w14:textId="5A33780D" w:rsidR="007513D3" w:rsidRDefault="007513D3" w:rsidP="00D632AE">
      <w:pPr>
        <w:pStyle w:val="BodyText"/>
        <w:spacing w:after="0"/>
      </w:pPr>
      <w:r>
        <w:rPr>
          <w:noProof/>
        </w:rPr>
        <w:drawing>
          <wp:inline distT="0" distB="0" distL="0" distR="0" wp14:anchorId="404D5755" wp14:editId="04E54D21">
            <wp:extent cx="6116187" cy="914400"/>
            <wp:effectExtent l="0" t="0" r="0" b="0"/>
            <wp:docPr id="29" name="Picture 29" descr="View towards polders from western outfall (showing damaged posts at Pold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View towards polders from western outfall (showing damaged posts at Polder 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6120000" cy="914970"/>
                    </a:xfrm>
                    <a:prstGeom prst="rect">
                      <a:avLst/>
                    </a:prstGeom>
                    <a:ln>
                      <a:noFill/>
                    </a:ln>
                    <a:extLst>
                      <a:ext uri="{53640926-AAD7-44D8-BBD7-CCE9431645EC}">
                        <a14:shadowObscured xmlns:a14="http://schemas.microsoft.com/office/drawing/2010/main"/>
                      </a:ext>
                    </a:extLst>
                  </pic:spPr>
                </pic:pic>
              </a:graphicData>
            </a:graphic>
          </wp:inline>
        </w:drawing>
      </w:r>
    </w:p>
    <w:p w14:paraId="291E8105" w14:textId="4FAB4110" w:rsidR="00D632AE" w:rsidRPr="00CB0665" w:rsidRDefault="00D632AE" w:rsidP="00D632AE">
      <w:pPr>
        <w:pStyle w:val="Caption"/>
        <w:spacing w:before="60" w:after="60"/>
        <w:jc w:val="right"/>
        <w:rPr>
          <w:sz w:val="18"/>
        </w:rPr>
      </w:pPr>
      <w:r>
        <w:rPr>
          <w:sz w:val="18"/>
        </w:rPr>
        <w:t xml:space="preserve">Taken by </w:t>
      </w:r>
      <w:proofErr w:type="spellStart"/>
      <w:r>
        <w:rPr>
          <w:sz w:val="18"/>
        </w:rPr>
        <w:t>ABPmer</w:t>
      </w:r>
      <w:proofErr w:type="spellEnd"/>
      <w:r>
        <w:rPr>
          <w:sz w:val="18"/>
        </w:rPr>
        <w:t>, 2020</w:t>
      </w:r>
    </w:p>
    <w:p w14:paraId="039161C2" w14:textId="406AF2B5" w:rsidR="00D632AE" w:rsidRPr="00003ADD" w:rsidRDefault="00D632AE" w:rsidP="00D632AE">
      <w:pPr>
        <w:pStyle w:val="Caption"/>
        <w:ind w:left="1418" w:hanging="1418"/>
        <w:rPr>
          <w:rFonts w:cs="Arial"/>
        </w:rPr>
      </w:pPr>
      <w:bookmarkStart w:id="64" w:name="_Ref51198528"/>
      <w:bookmarkStart w:id="65" w:name="_Toc65887428"/>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7</w:t>
      </w:r>
      <w:r w:rsidRPr="00003ADD">
        <w:rPr>
          <w:rFonts w:cs="Arial"/>
        </w:rPr>
        <w:fldChar w:fldCharType="end"/>
      </w:r>
      <w:bookmarkEnd w:id="64"/>
      <w:r w:rsidRPr="00003ADD">
        <w:rPr>
          <w:rFonts w:cs="Arial"/>
        </w:rPr>
        <w:tab/>
        <w:t>View towards polders from western outfall (showing damaged posts at Polder 1)</w:t>
      </w:r>
      <w:bookmarkEnd w:id="65"/>
    </w:p>
    <w:p w14:paraId="02547D02" w14:textId="02D12A7C" w:rsidR="003C0176" w:rsidRDefault="00776F13" w:rsidP="00BF69E3">
      <w:pPr>
        <w:pStyle w:val="BodyText"/>
      </w:pPr>
      <w:r>
        <w:t xml:space="preserve">Please note that there appear to have been differences in the construction methods between the 1999 and 2005 polders.  Firstly, the 1999 posts were noticeably shorter, and are thus less evident in the landscape today (see </w:t>
      </w:r>
      <w:r>
        <w:fldChar w:fldCharType="begin"/>
      </w:r>
      <w:r>
        <w:instrText xml:space="preserve"> REF _Ref51576477 \h </w:instrText>
      </w:r>
      <w:r>
        <w:fldChar w:fldCharType="separate"/>
      </w:r>
      <w:r w:rsidR="00207417" w:rsidRPr="00003ADD">
        <w:rPr>
          <w:rFonts w:cs="Arial"/>
        </w:rPr>
        <w:t xml:space="preserve">Image </w:t>
      </w:r>
      <w:r w:rsidR="00207417">
        <w:rPr>
          <w:rFonts w:cs="Arial"/>
          <w:noProof/>
        </w:rPr>
        <w:t>6</w:t>
      </w:r>
      <w:r>
        <w:fldChar w:fldCharType="end"/>
      </w:r>
      <w:r>
        <w:t xml:space="preserve">). </w:t>
      </w:r>
      <w:r w:rsidR="00CD1489">
        <w:t>Secondly</w:t>
      </w:r>
      <w:r>
        <w:t xml:space="preserve">, anecdotally, the means of tying the brushwood bundles together, as well as securing these to the posts, may have been more robust for the 1999 polder.  This may at least partially explain why some of the bundles remain at Polder 5; however, relatively rapid accretion around the bundles would also have aided in retaining these.  </w:t>
      </w:r>
    </w:p>
    <w:p w14:paraId="5434EA0C" w14:textId="69A0D940" w:rsidR="00776F13" w:rsidRDefault="00776F13" w:rsidP="00BF69E3">
      <w:pPr>
        <w:pStyle w:val="BodyText"/>
      </w:pPr>
      <w:r>
        <w:t xml:space="preserve">Communication with a company which has been involved with brushwood installation in the </w:t>
      </w:r>
      <w:r w:rsidR="00FE2E95">
        <w:t xml:space="preserve">UK marine environment on several occasions </w:t>
      </w:r>
      <w:r w:rsidR="003C0176">
        <w:t>highlights</w:t>
      </w:r>
      <w:r w:rsidR="00FE2E95">
        <w:t xml:space="preserve"> that brushwood can</w:t>
      </w:r>
      <w:r w:rsidR="003C0176">
        <w:t>,</w:t>
      </w:r>
      <w:r w:rsidR="00FE2E95">
        <w:t xml:space="preserve"> at best</w:t>
      </w:r>
      <w:r w:rsidR="003C0176">
        <w:t>,</w:t>
      </w:r>
      <w:r w:rsidR="00FE2E95">
        <w:t xml:space="preserve"> be expected to </w:t>
      </w:r>
      <w:r w:rsidR="007917A8">
        <w:t>last</w:t>
      </w:r>
      <w:r w:rsidR="00FE2E95">
        <w:t xml:space="preserve"> for five to eight years, and</w:t>
      </w:r>
      <w:r w:rsidR="000D2F4F">
        <w:t>,</w:t>
      </w:r>
      <w:r w:rsidR="00FE2E95">
        <w:t xml:space="preserve"> at worst</w:t>
      </w:r>
      <w:r w:rsidR="000D2F4F">
        <w:t>,</w:t>
      </w:r>
      <w:r w:rsidR="00FE2E95">
        <w:t xml:space="preserve"> it can be broken down and washed away in little as three years (Salix, personal communication).  This </w:t>
      </w:r>
      <w:r w:rsidR="000D2F4F">
        <w:t xml:space="preserve">is </w:t>
      </w:r>
      <w:r w:rsidR="00CD1489">
        <w:t>particularly</w:t>
      </w:r>
      <w:r w:rsidR="00FE2E95">
        <w:t xml:space="preserve"> the case in exposed location</w:t>
      </w:r>
      <w:r w:rsidR="000D2F4F">
        <w:t>s</w:t>
      </w:r>
      <w:r w:rsidR="00FE2E95">
        <w:t xml:space="preserve">, where movement induced by tidal currents and waves leads to the branches rubbing </w:t>
      </w:r>
      <w:r w:rsidR="007917A8">
        <w:t xml:space="preserve">against </w:t>
      </w:r>
      <w:r w:rsidR="00FE2E95">
        <w:t xml:space="preserve">each other, which </w:t>
      </w:r>
      <w:r w:rsidR="007917A8">
        <w:t>makes them brittle more quickly</w:t>
      </w:r>
      <w:r w:rsidR="00FE2E95">
        <w:t xml:space="preserve">.  </w:t>
      </w:r>
      <w:r w:rsidR="00FE2E95" w:rsidRPr="00FE2E95">
        <w:t xml:space="preserve">Making sure brushwood bundles are compressed and </w:t>
      </w:r>
      <w:r w:rsidR="000D2F4F">
        <w:t xml:space="preserve">well </w:t>
      </w:r>
      <w:r w:rsidR="00FE2E95" w:rsidRPr="00FE2E95">
        <w:t xml:space="preserve">tied down helps limit movement; </w:t>
      </w:r>
      <w:proofErr w:type="gramStart"/>
      <w:r w:rsidR="00FE2E95" w:rsidRPr="00FE2E95">
        <w:t>thus</w:t>
      </w:r>
      <w:proofErr w:type="gramEnd"/>
      <w:r w:rsidR="00FE2E95" w:rsidRPr="00FE2E95">
        <w:t xml:space="preserve"> brushwood can persist for longer</w:t>
      </w:r>
      <w:r w:rsidR="00FE2E95">
        <w:t xml:space="preserve">.  </w:t>
      </w:r>
      <w:r w:rsidR="000D2F4F">
        <w:t>In addition</w:t>
      </w:r>
      <w:r w:rsidR="00FE2E95">
        <w:t xml:space="preserve">, </w:t>
      </w:r>
      <w:r w:rsidR="007917A8">
        <w:t xml:space="preserve">brushwood derived from harder woods tend to last longer.  The willow branches used at </w:t>
      </w:r>
      <w:proofErr w:type="spellStart"/>
      <w:r w:rsidR="007917A8">
        <w:t>Rumney</w:t>
      </w:r>
      <w:proofErr w:type="spellEnd"/>
      <w:r w:rsidR="007917A8">
        <w:t xml:space="preserve"> in 2005 are classed as soft wood. </w:t>
      </w:r>
    </w:p>
    <w:p w14:paraId="736E5757" w14:textId="3421905A" w:rsidR="00BF69E3" w:rsidRDefault="00E678F1" w:rsidP="00BF69E3">
      <w:pPr>
        <w:pStyle w:val="BodyText"/>
      </w:pPr>
      <w:r>
        <w:lastRenderedPageBreak/>
        <w:t xml:space="preserve">In </w:t>
      </w:r>
      <w:r w:rsidR="00FA5D32">
        <w:t>2005</w:t>
      </w:r>
      <w:r>
        <w:t xml:space="preserve">, </w:t>
      </w:r>
      <w:r w:rsidR="00FA5D32">
        <w:t xml:space="preserve">major works to </w:t>
      </w:r>
      <w:proofErr w:type="spellStart"/>
      <w:r w:rsidR="00FA5D32">
        <w:t>revet</w:t>
      </w:r>
      <w:proofErr w:type="spellEnd"/>
      <w:r w:rsidR="00FA5D32">
        <w:t xml:space="preserve"> the saltmarsh cliff between the </w:t>
      </w:r>
      <w:proofErr w:type="spellStart"/>
      <w:r w:rsidR="00FA5D32">
        <w:t>saltings</w:t>
      </w:r>
      <w:proofErr w:type="spellEnd"/>
      <w:r w:rsidR="00FA5D32">
        <w:t xml:space="preserve"> and </w:t>
      </w:r>
      <w:r w:rsidR="004A1455">
        <w:t xml:space="preserve">the </w:t>
      </w:r>
      <w:r w:rsidR="0034682B">
        <w:t>wharf</w:t>
      </w:r>
      <w:r w:rsidR="00BF69E3">
        <w:t xml:space="preserve"> </w:t>
      </w:r>
      <w:r>
        <w:t xml:space="preserve">were also undertaken </w:t>
      </w:r>
      <w:r w:rsidR="00BF69E3">
        <w:t>(over a length of around 1.5 km</w:t>
      </w:r>
      <w:r w:rsidR="004A1455">
        <w:t xml:space="preserve">, along the </w:t>
      </w:r>
      <w:proofErr w:type="spellStart"/>
      <w:r w:rsidR="005C4294">
        <w:t>Rumney</w:t>
      </w:r>
      <w:proofErr w:type="spellEnd"/>
      <w:r w:rsidR="005C4294">
        <w:t xml:space="preserve"> </w:t>
      </w:r>
      <w:r w:rsidR="004A1455">
        <w:t>frontage only</w:t>
      </w:r>
      <w:r w:rsidR="00BF69E3">
        <w:t>)</w:t>
      </w:r>
      <w:r>
        <w:t xml:space="preserve">. Major </w:t>
      </w:r>
      <w:r w:rsidR="00BF69E3">
        <w:t xml:space="preserve">channels </w:t>
      </w:r>
      <w:r>
        <w:t xml:space="preserve">were also infilled </w:t>
      </w:r>
      <w:r w:rsidR="00BF69E3">
        <w:t>with</w:t>
      </w:r>
      <w:r>
        <w:t xml:space="preserve"> large </w:t>
      </w:r>
      <w:r w:rsidR="00BF69E3">
        <w:t>stones</w:t>
      </w:r>
      <w:r w:rsidR="0034682B">
        <w:t xml:space="preserve">, </w:t>
      </w:r>
      <w:r w:rsidR="00BF69E3">
        <w:t xml:space="preserve">many of which had come close to the foot of the embankments. </w:t>
      </w:r>
      <w:r w:rsidR="00D632AE">
        <w:t xml:space="preserve"> Stones protecting the</w:t>
      </w:r>
      <w:r w:rsidR="006A3567">
        <w:t>se</w:t>
      </w:r>
      <w:r w:rsidR="00D632AE">
        <w:t xml:space="preserve"> cliffs are visible i</w:t>
      </w:r>
      <w:r w:rsidR="00D632AE" w:rsidRPr="00D632AE">
        <w:rPr>
          <w:rFonts w:cs="Arial"/>
        </w:rPr>
        <w:t xml:space="preserve">n </w:t>
      </w:r>
      <w:r w:rsidR="00D632AE" w:rsidRPr="00D632AE">
        <w:rPr>
          <w:rFonts w:cs="Arial"/>
        </w:rPr>
        <w:fldChar w:fldCharType="begin"/>
      </w:r>
      <w:r w:rsidR="00D632AE" w:rsidRPr="00D632AE">
        <w:rPr>
          <w:rFonts w:cs="Arial"/>
        </w:rPr>
        <w:instrText xml:space="preserve"> REF _Ref51171743 \h </w:instrText>
      </w:r>
      <w:r w:rsidR="00D632AE">
        <w:rPr>
          <w:rFonts w:cs="Arial"/>
        </w:rPr>
        <w:instrText xml:space="preserve"> \* MERGEFORMAT </w:instrText>
      </w:r>
      <w:r w:rsidR="00D632AE" w:rsidRPr="00D632AE">
        <w:rPr>
          <w:rFonts w:cs="Arial"/>
        </w:rPr>
      </w:r>
      <w:r w:rsidR="00D632AE" w:rsidRPr="00D632AE">
        <w:rPr>
          <w:rFonts w:cs="Arial"/>
        </w:rPr>
        <w:fldChar w:fldCharType="separate"/>
      </w:r>
      <w:r w:rsidR="00207417" w:rsidRPr="00003ADD">
        <w:rPr>
          <w:rFonts w:cs="Arial"/>
        </w:rPr>
        <w:t xml:space="preserve">Image </w:t>
      </w:r>
      <w:r w:rsidR="00207417">
        <w:rPr>
          <w:rFonts w:cs="Arial"/>
          <w:noProof/>
        </w:rPr>
        <w:t>3</w:t>
      </w:r>
      <w:r w:rsidR="00D632AE" w:rsidRPr="00D632AE">
        <w:rPr>
          <w:rFonts w:cs="Arial"/>
        </w:rPr>
        <w:fldChar w:fldCharType="end"/>
      </w:r>
      <w:r w:rsidR="00D632AE" w:rsidRPr="00D632AE">
        <w:rPr>
          <w:rFonts w:cs="Arial"/>
        </w:rPr>
        <w:t xml:space="preserve"> and </w:t>
      </w:r>
      <w:r w:rsidR="00C34B72">
        <w:rPr>
          <w:rFonts w:cs="Arial"/>
        </w:rPr>
        <w:fldChar w:fldCharType="begin"/>
      </w:r>
      <w:r w:rsidR="00C34B72">
        <w:rPr>
          <w:rFonts w:cs="Arial"/>
        </w:rPr>
        <w:instrText xml:space="preserve"> REF _Ref65884025 \h </w:instrText>
      </w:r>
      <w:r w:rsidR="00C34B72">
        <w:rPr>
          <w:rFonts w:cs="Arial"/>
        </w:rPr>
      </w:r>
      <w:r w:rsidR="00C34B72">
        <w:rPr>
          <w:rFonts w:cs="Arial"/>
        </w:rPr>
        <w:fldChar w:fldCharType="separate"/>
      </w:r>
      <w:r w:rsidR="00207417" w:rsidRPr="00003ADD">
        <w:rPr>
          <w:rFonts w:cs="Arial"/>
        </w:rPr>
        <w:t xml:space="preserve">Image </w:t>
      </w:r>
      <w:r w:rsidR="00207417">
        <w:rPr>
          <w:rFonts w:cs="Arial"/>
          <w:noProof/>
        </w:rPr>
        <w:t>4</w:t>
      </w:r>
      <w:r w:rsidR="00C34B72">
        <w:rPr>
          <w:rFonts w:cs="Arial"/>
        </w:rPr>
        <w:fldChar w:fldCharType="end"/>
      </w:r>
      <w:r w:rsidR="00D632AE" w:rsidRPr="00D632AE">
        <w:rPr>
          <w:rFonts w:cs="Arial"/>
        </w:rPr>
        <w:t xml:space="preserve"> above.</w:t>
      </w:r>
      <w:r w:rsidR="00D632AE">
        <w:t xml:space="preserve">  </w:t>
      </w:r>
      <w:r w:rsidR="00F92FE9">
        <w:t xml:space="preserve">These wharf edge block works seem to have largely worked, though some </w:t>
      </w:r>
      <w:r w:rsidR="00DB5486">
        <w:t>limited</w:t>
      </w:r>
      <w:r w:rsidR="004A1455">
        <w:t xml:space="preserve"> </w:t>
      </w:r>
      <w:r w:rsidR="00F92FE9">
        <w:t xml:space="preserve">erosion behind the stones has been observed during inspection visits, at </w:t>
      </w:r>
      <w:proofErr w:type="spellStart"/>
      <w:r w:rsidR="00F92FE9">
        <w:t>at</w:t>
      </w:r>
      <w:proofErr w:type="spellEnd"/>
      <w:r w:rsidR="00F92FE9">
        <w:t xml:space="preserve"> least two locations (as evidenced by NRW 2018 inspection phot</w:t>
      </w:r>
      <w:r w:rsidR="00D632AE">
        <w:t>o</w:t>
      </w:r>
      <w:r w:rsidR="00F92FE9">
        <w:t xml:space="preserve">s). </w:t>
      </w:r>
    </w:p>
    <w:p w14:paraId="3DAC50FB" w14:textId="7E33FCF4" w:rsidR="00514356" w:rsidRDefault="007563B5" w:rsidP="007563B5">
      <w:pPr>
        <w:pStyle w:val="Heading2"/>
      </w:pPr>
      <w:bookmarkStart w:id="66" w:name="_Toc85101552"/>
      <w:r>
        <w:t>3.</w:t>
      </w:r>
      <w:r w:rsidR="00AC39A3">
        <w:t xml:space="preserve">3 </w:t>
      </w:r>
      <w:r>
        <w:tab/>
      </w:r>
      <w:r w:rsidR="005E4DDB">
        <w:t>Foreshore</w:t>
      </w:r>
      <w:r w:rsidR="00514356">
        <w:t xml:space="preserve"> and Saltmarsh Trends (New </w:t>
      </w:r>
      <w:r w:rsidR="005E4DDB">
        <w:t>Analysis</w:t>
      </w:r>
      <w:r w:rsidR="00514356">
        <w:t>)</w:t>
      </w:r>
      <w:bookmarkEnd w:id="66"/>
    </w:p>
    <w:p w14:paraId="2083F39A" w14:textId="0425066C" w:rsidR="007563B5" w:rsidRDefault="00514356" w:rsidP="001943A9">
      <w:pPr>
        <w:pStyle w:val="Heading3"/>
      </w:pPr>
      <w:bookmarkStart w:id="67" w:name="_Toc85101553"/>
      <w:r>
        <w:t>3.</w:t>
      </w:r>
      <w:r w:rsidR="00AC39A3">
        <w:t>3</w:t>
      </w:r>
      <w:r>
        <w:t xml:space="preserve">.1 </w:t>
      </w:r>
      <w:r>
        <w:tab/>
      </w:r>
      <w:r>
        <w:tab/>
      </w:r>
      <w:r w:rsidR="007563B5" w:rsidRPr="003D2E57">
        <w:t xml:space="preserve">Saltmarsh </w:t>
      </w:r>
      <w:r w:rsidR="00EF6A87">
        <w:t>t</w:t>
      </w:r>
      <w:r w:rsidR="00EF6A87" w:rsidRPr="003D2E57">
        <w:t>rends</w:t>
      </w:r>
      <w:r w:rsidR="00EF6A87">
        <w:t xml:space="preserve"> along the study area frontage</w:t>
      </w:r>
      <w:bookmarkEnd w:id="67"/>
    </w:p>
    <w:p w14:paraId="66221485" w14:textId="088F781A" w:rsidR="00C77D46" w:rsidRPr="00C77D46" w:rsidRDefault="00986425" w:rsidP="009548A2">
      <w:pPr>
        <w:pStyle w:val="BodyText"/>
      </w:pPr>
      <w:r>
        <w:t xml:space="preserve">As noted in Section </w:t>
      </w:r>
      <w:r w:rsidR="00227A44">
        <w:t>3.</w:t>
      </w:r>
      <w:r w:rsidR="008C3358">
        <w:t>2</w:t>
      </w:r>
      <w:r w:rsidR="00227A44">
        <w:t xml:space="preserve">, the saltmarshes and mudflats at the frontage have long been exhibiting an erosive trend.  To gain further insights into this, post-war saltmarsh extent data held by NRW has been analysed to both determine approximate rates of erosion and </w:t>
      </w:r>
      <w:r w:rsidR="004A1455">
        <w:t xml:space="preserve">gain insights into the role </w:t>
      </w:r>
      <w:r w:rsidR="004A1455" w:rsidRPr="00C77D46">
        <w:t xml:space="preserve">the </w:t>
      </w:r>
      <w:r w:rsidR="00227A44" w:rsidRPr="00C77D46">
        <w:t xml:space="preserve">polders have played in slowing this </w:t>
      </w:r>
      <w:r w:rsidR="00DB5486" w:rsidRPr="00C77D46">
        <w:t>trend</w:t>
      </w:r>
      <w:r w:rsidR="00227A44" w:rsidRPr="00C77D46">
        <w:t xml:space="preserve">.  </w:t>
      </w:r>
    </w:p>
    <w:p w14:paraId="6C7A43F7" w14:textId="59AE0CC7" w:rsidR="00D64D47" w:rsidRDefault="00227A44" w:rsidP="009548A2">
      <w:pPr>
        <w:pStyle w:val="BodyText"/>
      </w:pPr>
      <w:r w:rsidRPr="00C77D46">
        <w:t xml:space="preserve">Results are provided in </w:t>
      </w:r>
      <w:r w:rsidR="006C3F69" w:rsidRPr="00C77D46">
        <w:rPr>
          <w:rFonts w:cs="Arial"/>
        </w:rPr>
        <w:fldChar w:fldCharType="begin"/>
      </w:r>
      <w:r w:rsidR="006C3F69" w:rsidRPr="00C77D46">
        <w:rPr>
          <w:rFonts w:cs="Arial"/>
        </w:rPr>
        <w:instrText xml:space="preserve"> REF _Ref51539784 \h  \* MERGEFORMAT </w:instrText>
      </w:r>
      <w:r w:rsidR="006C3F69" w:rsidRPr="00C77D46">
        <w:rPr>
          <w:rFonts w:cs="Arial"/>
        </w:rPr>
      </w:r>
      <w:r w:rsidR="006C3F69" w:rsidRPr="00C77D46">
        <w:rPr>
          <w:rFonts w:cs="Arial"/>
        </w:rPr>
        <w:fldChar w:fldCharType="separate"/>
      </w:r>
      <w:r w:rsidR="00207417" w:rsidRPr="00003ADD">
        <w:rPr>
          <w:rFonts w:cs="Arial"/>
        </w:rPr>
        <w:t xml:space="preserve">Table </w:t>
      </w:r>
      <w:r w:rsidR="00207417">
        <w:rPr>
          <w:rFonts w:cs="Arial"/>
          <w:noProof/>
        </w:rPr>
        <w:t>3</w:t>
      </w:r>
      <w:r w:rsidR="006C3F69" w:rsidRPr="00C77D46">
        <w:rPr>
          <w:rFonts w:cs="Arial"/>
        </w:rPr>
        <w:fldChar w:fldCharType="end"/>
      </w:r>
      <w:r w:rsidRPr="00C77D46">
        <w:t xml:space="preserve">.  </w:t>
      </w:r>
      <w:r w:rsidR="00D64D47">
        <w:t xml:space="preserve">Noting the caveats outlined in the table </w:t>
      </w:r>
      <w:proofErr w:type="gramStart"/>
      <w:r w:rsidR="00D64D47">
        <w:t>with regard to</w:t>
      </w:r>
      <w:proofErr w:type="gramEnd"/>
      <w:r w:rsidR="00D64D47">
        <w:t xml:space="preserve"> the older datasets, particularly pre-2000, the table s</w:t>
      </w:r>
      <w:r w:rsidRPr="00C77D46">
        <w:t>hows that, in</w:t>
      </w:r>
      <w:r>
        <w:t xml:space="preserve"> the early 1950s, </w:t>
      </w:r>
      <w:r w:rsidR="00D64D47">
        <w:t xml:space="preserve">some </w:t>
      </w:r>
      <w:r w:rsidR="006C3F69">
        <w:t>103</w:t>
      </w:r>
      <w:r>
        <w:t xml:space="preserve"> ha of saltmarsh could be found in the wider study area.  By </w:t>
      </w:r>
      <w:r w:rsidR="006C3F69">
        <w:t>1988/89</w:t>
      </w:r>
      <w:r>
        <w:t xml:space="preserve">, this had reduced by </w:t>
      </w:r>
      <w:r w:rsidR="006C3F69">
        <w:t>17</w:t>
      </w:r>
      <w:r>
        <w:t>%</w:t>
      </w:r>
      <w:r w:rsidR="00E678F1">
        <w:t xml:space="preserve"> to 86 ha and </w:t>
      </w:r>
      <w:r w:rsidR="006C3F69">
        <w:t>in 2017, 81 ha remained (</w:t>
      </w:r>
      <w:r w:rsidR="00A05A81">
        <w:t xml:space="preserve">a reduction of </w:t>
      </w:r>
      <w:r w:rsidR="0045053F">
        <w:t>22</w:t>
      </w:r>
      <w:r w:rsidR="00E678F1">
        <w:t>%</w:t>
      </w:r>
      <w:r w:rsidR="00A05A81">
        <w:t xml:space="preserve"> when compared to the 1950s</w:t>
      </w:r>
      <w:r w:rsidR="00E678F1">
        <w:t xml:space="preserve">).  This equates on average to a loss of </w:t>
      </w:r>
      <w:r w:rsidR="0045053F">
        <w:t xml:space="preserve">0.3 ha </w:t>
      </w:r>
      <w:r w:rsidR="00011E6F">
        <w:t>per annum</w:t>
      </w:r>
      <w:r w:rsidR="0045053F">
        <w:t xml:space="preserve"> in the wider study area</w:t>
      </w:r>
      <w:r>
        <w:t xml:space="preserve">.  </w:t>
      </w:r>
      <w:r w:rsidR="00D64D47">
        <w:t>Losses will</w:t>
      </w:r>
      <w:r w:rsidR="00627947">
        <w:t>,</w:t>
      </w:r>
      <w:r w:rsidR="00D64D47">
        <w:t xml:space="preserve"> however</w:t>
      </w:r>
      <w:r w:rsidR="00627947">
        <w:t>,</w:t>
      </w:r>
      <w:r w:rsidR="00D64D47">
        <w:t xml:space="preserve"> </w:t>
      </w:r>
      <w:r w:rsidR="00F65DF0">
        <w:t xml:space="preserve">probably </w:t>
      </w:r>
      <w:r w:rsidR="00D64D47">
        <w:t xml:space="preserve">have been higher due to earlier datasets likely mostly having captured the extent of the easily identifiable upper saltmarsh / wharf. </w:t>
      </w:r>
    </w:p>
    <w:p w14:paraId="429BFF6C" w14:textId="735C99B7" w:rsidR="0045053F" w:rsidRDefault="00227A44" w:rsidP="009548A2">
      <w:pPr>
        <w:pStyle w:val="BodyText"/>
      </w:pPr>
      <w:r>
        <w:t xml:space="preserve">In the polders, which were implemented in 1999 and 2005, </w:t>
      </w:r>
      <w:r w:rsidR="0045053F">
        <w:t>some 5 ha</w:t>
      </w:r>
      <w:r>
        <w:t xml:space="preserve"> of saltmarsh existed prior to the works, in 1989</w:t>
      </w:r>
      <w:r w:rsidR="00A615D8">
        <w:t>; noting that the polder area measures 13.5 ha (between the fences and the wharf rocks)</w:t>
      </w:r>
      <w:r>
        <w:t xml:space="preserve">.  This had reduced to </w:t>
      </w:r>
      <w:r w:rsidR="0045053F">
        <w:t>3.7</w:t>
      </w:r>
      <w:r>
        <w:t xml:space="preserve"> ha by 2006</w:t>
      </w:r>
      <w:r w:rsidR="00D64D47">
        <w:t xml:space="preserve"> (noting that this </w:t>
      </w:r>
      <w:r w:rsidR="00D64D47" w:rsidRPr="00D64D47">
        <w:t>apparent reduction needs to be considered in light of the caveat</w:t>
      </w:r>
      <w:r w:rsidR="001270EA">
        <w:t>s</w:t>
      </w:r>
      <w:r w:rsidR="00D64D47" w:rsidRPr="00D64D47">
        <w:t xml:space="preserve"> made in </w:t>
      </w:r>
      <w:r w:rsidR="001270EA" w:rsidRPr="00C77D46">
        <w:rPr>
          <w:rFonts w:cs="Arial"/>
        </w:rPr>
        <w:fldChar w:fldCharType="begin"/>
      </w:r>
      <w:r w:rsidR="001270EA" w:rsidRPr="00C77D46">
        <w:rPr>
          <w:rFonts w:cs="Arial"/>
        </w:rPr>
        <w:instrText xml:space="preserve"> REF _Ref51539784 \h  \* MERGEFORMAT </w:instrText>
      </w:r>
      <w:r w:rsidR="001270EA" w:rsidRPr="00C77D46">
        <w:rPr>
          <w:rFonts w:cs="Arial"/>
        </w:rPr>
      </w:r>
      <w:r w:rsidR="001270EA" w:rsidRPr="00C77D46">
        <w:rPr>
          <w:rFonts w:cs="Arial"/>
        </w:rPr>
        <w:fldChar w:fldCharType="separate"/>
      </w:r>
      <w:r w:rsidR="00207417" w:rsidRPr="00003ADD">
        <w:rPr>
          <w:rFonts w:cs="Arial"/>
        </w:rPr>
        <w:t xml:space="preserve">Table </w:t>
      </w:r>
      <w:r w:rsidR="00207417">
        <w:rPr>
          <w:rFonts w:cs="Arial"/>
          <w:noProof/>
        </w:rPr>
        <w:t>3</w:t>
      </w:r>
      <w:r w:rsidR="001270EA" w:rsidRPr="00C77D46">
        <w:rPr>
          <w:rFonts w:cs="Arial"/>
        </w:rPr>
        <w:fldChar w:fldCharType="end"/>
      </w:r>
      <w:r w:rsidR="001270EA">
        <w:t xml:space="preserve">). </w:t>
      </w:r>
      <w:r>
        <w:t>By 200</w:t>
      </w:r>
      <w:r w:rsidR="0045053F">
        <w:t>9</w:t>
      </w:r>
      <w:r>
        <w:t xml:space="preserve">, when the polders may still have been functioning to </w:t>
      </w:r>
      <w:r w:rsidR="0045053F">
        <w:t xml:space="preserve">some extent, this had increased to 6.2 ha, and in 2017, </w:t>
      </w:r>
      <w:r w:rsidR="00BE61B5">
        <w:t xml:space="preserve">the </w:t>
      </w:r>
      <w:r w:rsidR="00011E6F">
        <w:t xml:space="preserve">saltmarsh </w:t>
      </w:r>
      <w:r w:rsidR="00BE61B5">
        <w:t xml:space="preserve">area was slightly larger yet, </w:t>
      </w:r>
      <w:r w:rsidR="0045053F">
        <w:t xml:space="preserve">at 7.9 ha. </w:t>
      </w:r>
      <w:r w:rsidR="00B655EB">
        <w:t xml:space="preserve"> </w:t>
      </w:r>
    </w:p>
    <w:p w14:paraId="2257AEF7" w14:textId="421629B5" w:rsidR="006C3F69" w:rsidRPr="00003ADD" w:rsidRDefault="006C3F69" w:rsidP="006C3F69">
      <w:pPr>
        <w:pStyle w:val="Caption"/>
        <w:ind w:left="1418" w:hanging="1418"/>
        <w:rPr>
          <w:rFonts w:cs="Arial"/>
        </w:rPr>
      </w:pPr>
      <w:bookmarkStart w:id="68" w:name="_Ref51539784"/>
      <w:bookmarkStart w:id="69" w:name="_Toc65886879"/>
      <w:r w:rsidRPr="00003ADD">
        <w:rPr>
          <w:rFonts w:cs="Arial"/>
        </w:rPr>
        <w:t xml:space="preserve">Table </w:t>
      </w:r>
      <w:r w:rsidRPr="00003ADD">
        <w:rPr>
          <w:rFonts w:cs="Arial"/>
        </w:rPr>
        <w:fldChar w:fldCharType="begin"/>
      </w:r>
      <w:r w:rsidRPr="00003ADD">
        <w:rPr>
          <w:rFonts w:cs="Arial"/>
        </w:rPr>
        <w:instrText xml:space="preserve"> SEQ Table \* ARABIC </w:instrText>
      </w:r>
      <w:r w:rsidRPr="00003ADD">
        <w:rPr>
          <w:rFonts w:cs="Arial"/>
        </w:rPr>
        <w:fldChar w:fldCharType="separate"/>
      </w:r>
      <w:r w:rsidR="00207417">
        <w:rPr>
          <w:rFonts w:cs="Arial"/>
          <w:noProof/>
        </w:rPr>
        <w:t>3</w:t>
      </w:r>
      <w:r w:rsidRPr="00003ADD">
        <w:rPr>
          <w:rFonts w:cs="Arial"/>
        </w:rPr>
        <w:fldChar w:fldCharType="end"/>
      </w:r>
      <w:bookmarkEnd w:id="68"/>
      <w:r w:rsidRPr="00003ADD">
        <w:rPr>
          <w:rFonts w:cs="Arial"/>
        </w:rPr>
        <w:tab/>
        <w:t>Saltmarsh extents in the study areas</w:t>
      </w:r>
      <w:bookmarkEnd w:id="69"/>
    </w:p>
    <w:tbl>
      <w:tblPr>
        <w:tblStyle w:val="Table"/>
        <w:tblW w:w="9781" w:type="dxa"/>
        <w:tblLayout w:type="fixed"/>
        <w:tblLook w:val="04A0" w:firstRow="1" w:lastRow="0" w:firstColumn="1" w:lastColumn="0" w:noHBand="0" w:noVBand="1"/>
      </w:tblPr>
      <w:tblGrid>
        <w:gridCol w:w="1696"/>
        <w:gridCol w:w="3969"/>
        <w:gridCol w:w="4116"/>
      </w:tblGrid>
      <w:tr w:rsidR="00BA0EE4" w:rsidRPr="00BA0EE4" w14:paraId="2003F500" w14:textId="77777777" w:rsidTr="00BD5352">
        <w:trPr>
          <w:cnfStyle w:val="100000000000" w:firstRow="1" w:lastRow="0" w:firstColumn="0" w:lastColumn="0" w:oddVBand="0" w:evenVBand="0" w:oddHBand="0" w:evenHBand="0" w:firstRowFirstColumn="0" w:firstRowLastColumn="0" w:lastRowFirstColumn="0" w:lastRowLastColumn="0"/>
          <w:trHeight w:val="300"/>
        </w:trPr>
        <w:tc>
          <w:tcPr>
            <w:tcW w:w="1696" w:type="dxa"/>
            <w:noWrap/>
            <w:hideMark/>
          </w:tcPr>
          <w:p w14:paraId="63BBF1B4" w14:textId="7F435CBC" w:rsidR="00BA0EE4" w:rsidRPr="00BA0EE4" w:rsidRDefault="00BA0EE4" w:rsidP="00BA0EE4">
            <w:pPr>
              <w:jc w:val="center"/>
              <w:rPr>
                <w:rFonts w:eastAsia="Times New Roman"/>
                <w:sz w:val="20"/>
                <w:szCs w:val="20"/>
              </w:rPr>
            </w:pPr>
            <w:r w:rsidRPr="00BA0EE4">
              <w:rPr>
                <w:rFonts w:ascii="Arial" w:eastAsia="Times New Roman" w:hAnsi="Arial" w:cs="Arial"/>
                <w:color w:val="000000"/>
                <w:sz w:val="22"/>
                <w:szCs w:val="22"/>
              </w:rPr>
              <w:t>Year</w:t>
            </w:r>
            <w:r w:rsidR="00473097">
              <w:rPr>
                <w:rFonts w:ascii="Arial" w:eastAsia="Times New Roman" w:hAnsi="Arial" w:cs="Arial"/>
                <w:color w:val="000000"/>
                <w:sz w:val="22"/>
                <w:szCs w:val="22"/>
              </w:rPr>
              <w:t>*</w:t>
            </w:r>
          </w:p>
        </w:tc>
        <w:tc>
          <w:tcPr>
            <w:tcW w:w="3969" w:type="dxa"/>
            <w:noWrap/>
            <w:hideMark/>
          </w:tcPr>
          <w:p w14:paraId="3C348386" w14:textId="1BF5A431" w:rsidR="00BA0EE4" w:rsidRPr="00BA0EE4" w:rsidRDefault="006C3F69" w:rsidP="00BA0EE4">
            <w:pPr>
              <w:jc w:val="center"/>
              <w:rPr>
                <w:rFonts w:ascii="Arial" w:eastAsia="Times New Roman" w:hAnsi="Arial" w:cs="Arial"/>
                <w:b w:val="0"/>
                <w:color w:val="000000"/>
                <w:sz w:val="22"/>
                <w:szCs w:val="22"/>
              </w:rPr>
            </w:pPr>
            <w:r>
              <w:rPr>
                <w:rFonts w:ascii="Arial" w:eastAsia="Times New Roman" w:hAnsi="Arial" w:cs="Arial"/>
                <w:color w:val="000000"/>
                <w:sz w:val="22"/>
                <w:szCs w:val="22"/>
              </w:rPr>
              <w:t>Extent in w</w:t>
            </w:r>
            <w:r w:rsidR="00BA0EE4" w:rsidRPr="00BA0EE4">
              <w:rPr>
                <w:rFonts w:ascii="Arial" w:eastAsia="Times New Roman" w:hAnsi="Arial" w:cs="Arial"/>
                <w:color w:val="000000"/>
                <w:sz w:val="22"/>
                <w:szCs w:val="22"/>
              </w:rPr>
              <w:t>ider study area</w:t>
            </w:r>
            <w:r>
              <w:rPr>
                <w:rFonts w:ascii="Arial" w:eastAsia="Times New Roman" w:hAnsi="Arial" w:cs="Arial"/>
                <w:color w:val="000000"/>
                <w:sz w:val="22"/>
                <w:szCs w:val="22"/>
              </w:rPr>
              <w:t xml:space="preserve"> (all saltmarsh)</w:t>
            </w:r>
            <w:r w:rsidR="00BE61B5">
              <w:rPr>
                <w:rFonts w:ascii="Arial" w:eastAsia="Times New Roman" w:hAnsi="Arial" w:cs="Arial"/>
                <w:color w:val="000000"/>
                <w:sz w:val="22"/>
                <w:szCs w:val="22"/>
              </w:rPr>
              <w:t xml:space="preserve"> (ha)</w:t>
            </w:r>
          </w:p>
        </w:tc>
        <w:tc>
          <w:tcPr>
            <w:tcW w:w="4116" w:type="dxa"/>
            <w:noWrap/>
            <w:hideMark/>
          </w:tcPr>
          <w:p w14:paraId="45A68332" w14:textId="07870FD0" w:rsidR="00BA0EE4" w:rsidRPr="00BA0EE4" w:rsidRDefault="006C3F69" w:rsidP="00BA0EE4">
            <w:pPr>
              <w:jc w:val="center"/>
              <w:rPr>
                <w:rFonts w:ascii="Arial" w:eastAsia="Times New Roman" w:hAnsi="Arial" w:cs="Arial"/>
                <w:b w:val="0"/>
                <w:color w:val="000000"/>
                <w:sz w:val="22"/>
                <w:szCs w:val="22"/>
              </w:rPr>
            </w:pPr>
            <w:r>
              <w:rPr>
                <w:rFonts w:ascii="Arial" w:eastAsia="Times New Roman" w:hAnsi="Arial" w:cs="Arial"/>
                <w:color w:val="000000"/>
                <w:sz w:val="22"/>
                <w:szCs w:val="22"/>
              </w:rPr>
              <w:t>Extent in p</w:t>
            </w:r>
            <w:r w:rsidR="00BA0EE4" w:rsidRPr="00BA0EE4">
              <w:rPr>
                <w:rFonts w:ascii="Arial" w:eastAsia="Times New Roman" w:hAnsi="Arial" w:cs="Arial"/>
                <w:color w:val="000000"/>
                <w:sz w:val="22"/>
                <w:szCs w:val="22"/>
              </w:rPr>
              <w:t>older area (</w:t>
            </w:r>
            <w:proofErr w:type="spellStart"/>
            <w:r>
              <w:rPr>
                <w:rFonts w:ascii="Arial" w:eastAsia="Times New Roman" w:hAnsi="Arial" w:cs="Arial"/>
                <w:color w:val="000000"/>
                <w:sz w:val="22"/>
                <w:szCs w:val="22"/>
              </w:rPr>
              <w:t>saltings</w:t>
            </w:r>
            <w:proofErr w:type="spellEnd"/>
            <w:r>
              <w:rPr>
                <w:rFonts w:ascii="Arial" w:eastAsia="Times New Roman" w:hAnsi="Arial" w:cs="Arial"/>
                <w:color w:val="000000"/>
                <w:sz w:val="22"/>
                <w:szCs w:val="22"/>
              </w:rPr>
              <w:t xml:space="preserve"> only</w:t>
            </w:r>
            <w:r w:rsidR="00BA0EE4" w:rsidRPr="00BA0EE4">
              <w:rPr>
                <w:rFonts w:ascii="Arial" w:eastAsia="Times New Roman" w:hAnsi="Arial" w:cs="Arial"/>
                <w:color w:val="000000"/>
                <w:sz w:val="22"/>
                <w:szCs w:val="22"/>
              </w:rPr>
              <w:t>)</w:t>
            </w:r>
            <w:r w:rsidR="00BE61B5">
              <w:rPr>
                <w:rFonts w:ascii="Arial" w:eastAsia="Times New Roman" w:hAnsi="Arial" w:cs="Arial"/>
                <w:color w:val="000000"/>
                <w:sz w:val="22"/>
                <w:szCs w:val="22"/>
              </w:rPr>
              <w:t xml:space="preserve"> (ha)</w:t>
            </w:r>
            <w:r w:rsidR="00A615D8">
              <w:rPr>
                <w:rFonts w:ascii="Arial" w:eastAsia="Times New Roman" w:hAnsi="Arial" w:cs="Arial"/>
                <w:color w:val="000000"/>
                <w:sz w:val="22"/>
                <w:szCs w:val="22"/>
              </w:rPr>
              <w:t xml:space="preserve"> </w:t>
            </w:r>
          </w:p>
        </w:tc>
      </w:tr>
      <w:tr w:rsidR="00BA0EE4" w:rsidRPr="00BA0EE4" w14:paraId="63972308" w14:textId="77777777" w:rsidTr="00BD5352">
        <w:trPr>
          <w:trHeight w:val="300"/>
        </w:trPr>
        <w:tc>
          <w:tcPr>
            <w:tcW w:w="1696" w:type="dxa"/>
            <w:noWrap/>
            <w:hideMark/>
          </w:tcPr>
          <w:p w14:paraId="52DAC0B0" w14:textId="77777777" w:rsidR="00BA0EE4" w:rsidRPr="00BA0EE4" w:rsidRDefault="00BA0EE4" w:rsidP="00BA0EE4">
            <w:pPr>
              <w:rPr>
                <w:rFonts w:ascii="Arial" w:eastAsia="Times New Roman" w:hAnsi="Arial" w:cs="Arial"/>
                <w:color w:val="000000"/>
                <w:sz w:val="22"/>
                <w:szCs w:val="22"/>
              </w:rPr>
            </w:pPr>
            <w:r w:rsidRPr="00BA0EE4">
              <w:rPr>
                <w:rFonts w:ascii="Arial" w:eastAsia="Times New Roman" w:hAnsi="Arial" w:cs="Arial"/>
                <w:color w:val="000000"/>
                <w:sz w:val="22"/>
                <w:szCs w:val="22"/>
              </w:rPr>
              <w:t>1950/52</w:t>
            </w:r>
          </w:p>
        </w:tc>
        <w:tc>
          <w:tcPr>
            <w:tcW w:w="3969" w:type="dxa"/>
            <w:noWrap/>
            <w:hideMark/>
          </w:tcPr>
          <w:p w14:paraId="2D1F08EA" w14:textId="77777777" w:rsidR="00BA0EE4" w:rsidRPr="00BA0EE4" w:rsidRDefault="00BA0EE4" w:rsidP="00BA0EE4">
            <w:pPr>
              <w:jc w:val="center"/>
              <w:rPr>
                <w:rFonts w:ascii="Arial" w:eastAsia="Times New Roman" w:hAnsi="Arial" w:cs="Arial"/>
                <w:color w:val="000000"/>
                <w:sz w:val="22"/>
                <w:szCs w:val="22"/>
              </w:rPr>
            </w:pPr>
            <w:r w:rsidRPr="00BA0EE4">
              <w:rPr>
                <w:rFonts w:ascii="Arial" w:eastAsia="Times New Roman" w:hAnsi="Arial" w:cs="Arial"/>
                <w:color w:val="000000"/>
                <w:sz w:val="22"/>
                <w:szCs w:val="22"/>
              </w:rPr>
              <w:t>103</w:t>
            </w:r>
          </w:p>
        </w:tc>
        <w:tc>
          <w:tcPr>
            <w:tcW w:w="4116" w:type="dxa"/>
            <w:noWrap/>
            <w:hideMark/>
          </w:tcPr>
          <w:p w14:paraId="1AA5BED8" w14:textId="77777777" w:rsidR="00BA0EE4" w:rsidRPr="00BA0EE4" w:rsidRDefault="00BA0EE4" w:rsidP="00BA0EE4">
            <w:pPr>
              <w:jc w:val="center"/>
              <w:rPr>
                <w:rFonts w:ascii="Arial" w:eastAsia="Times New Roman" w:hAnsi="Arial" w:cs="Arial"/>
                <w:color w:val="000000"/>
                <w:sz w:val="22"/>
                <w:szCs w:val="22"/>
              </w:rPr>
            </w:pPr>
            <w:r w:rsidRPr="00BA0EE4">
              <w:rPr>
                <w:rFonts w:ascii="Arial" w:eastAsia="Times New Roman" w:hAnsi="Arial" w:cs="Arial"/>
                <w:color w:val="000000"/>
                <w:sz w:val="22"/>
                <w:szCs w:val="22"/>
              </w:rPr>
              <w:t>9.6</w:t>
            </w:r>
          </w:p>
        </w:tc>
      </w:tr>
      <w:tr w:rsidR="00BA0EE4" w:rsidRPr="00BA0EE4" w14:paraId="358DBBE1" w14:textId="77777777" w:rsidTr="00BD5352">
        <w:trPr>
          <w:trHeight w:val="300"/>
        </w:trPr>
        <w:tc>
          <w:tcPr>
            <w:tcW w:w="1696" w:type="dxa"/>
            <w:noWrap/>
            <w:hideMark/>
          </w:tcPr>
          <w:p w14:paraId="3827DD72" w14:textId="77777777" w:rsidR="00BA0EE4" w:rsidRPr="00BA0EE4" w:rsidRDefault="00BA0EE4" w:rsidP="00BA0EE4">
            <w:pPr>
              <w:rPr>
                <w:rFonts w:ascii="Arial" w:eastAsia="Times New Roman" w:hAnsi="Arial" w:cs="Arial"/>
                <w:color w:val="000000"/>
                <w:sz w:val="22"/>
                <w:szCs w:val="22"/>
              </w:rPr>
            </w:pPr>
            <w:r w:rsidRPr="00BA0EE4">
              <w:rPr>
                <w:rFonts w:ascii="Arial" w:eastAsia="Times New Roman" w:hAnsi="Arial" w:cs="Arial"/>
                <w:color w:val="000000"/>
                <w:sz w:val="22"/>
                <w:szCs w:val="22"/>
              </w:rPr>
              <w:t>1988/89</w:t>
            </w:r>
          </w:p>
        </w:tc>
        <w:tc>
          <w:tcPr>
            <w:tcW w:w="3969" w:type="dxa"/>
            <w:noWrap/>
            <w:hideMark/>
          </w:tcPr>
          <w:p w14:paraId="6C673BB3" w14:textId="77777777" w:rsidR="00BA0EE4" w:rsidRPr="00BA0EE4" w:rsidRDefault="00BA0EE4" w:rsidP="00BA0EE4">
            <w:pPr>
              <w:jc w:val="center"/>
              <w:rPr>
                <w:rFonts w:ascii="Arial" w:eastAsia="Times New Roman" w:hAnsi="Arial" w:cs="Arial"/>
                <w:color w:val="000000"/>
                <w:sz w:val="22"/>
                <w:szCs w:val="22"/>
              </w:rPr>
            </w:pPr>
            <w:r w:rsidRPr="00BA0EE4">
              <w:rPr>
                <w:rFonts w:ascii="Arial" w:eastAsia="Times New Roman" w:hAnsi="Arial" w:cs="Arial"/>
                <w:color w:val="000000"/>
                <w:sz w:val="22"/>
                <w:szCs w:val="22"/>
              </w:rPr>
              <w:t>86</w:t>
            </w:r>
          </w:p>
        </w:tc>
        <w:tc>
          <w:tcPr>
            <w:tcW w:w="4116" w:type="dxa"/>
            <w:noWrap/>
            <w:hideMark/>
          </w:tcPr>
          <w:p w14:paraId="4F6A2156" w14:textId="77777777" w:rsidR="00BA0EE4" w:rsidRPr="00BA0EE4" w:rsidRDefault="00BA0EE4" w:rsidP="00BA0EE4">
            <w:pPr>
              <w:jc w:val="center"/>
              <w:rPr>
                <w:rFonts w:ascii="Arial" w:eastAsia="Times New Roman" w:hAnsi="Arial" w:cs="Arial"/>
                <w:color w:val="000000"/>
                <w:sz w:val="22"/>
                <w:szCs w:val="22"/>
              </w:rPr>
            </w:pPr>
            <w:r w:rsidRPr="00BA0EE4">
              <w:rPr>
                <w:rFonts w:ascii="Arial" w:eastAsia="Times New Roman" w:hAnsi="Arial" w:cs="Arial"/>
                <w:color w:val="000000"/>
                <w:sz w:val="22"/>
                <w:szCs w:val="22"/>
              </w:rPr>
              <w:t>5.0</w:t>
            </w:r>
          </w:p>
        </w:tc>
      </w:tr>
      <w:tr w:rsidR="00BE61B5" w:rsidRPr="00BA0EE4" w14:paraId="431BDDB3" w14:textId="77777777" w:rsidTr="00BD5352">
        <w:trPr>
          <w:trHeight w:val="300"/>
        </w:trPr>
        <w:tc>
          <w:tcPr>
            <w:tcW w:w="1696" w:type="dxa"/>
            <w:noWrap/>
            <w:hideMark/>
          </w:tcPr>
          <w:p w14:paraId="196D8633" w14:textId="77777777" w:rsidR="00BE61B5" w:rsidRPr="00BA0EE4" w:rsidRDefault="00BE61B5" w:rsidP="00BA0EE4">
            <w:pPr>
              <w:rPr>
                <w:rFonts w:ascii="Arial" w:eastAsia="Times New Roman" w:hAnsi="Arial" w:cs="Arial"/>
                <w:color w:val="000000"/>
                <w:sz w:val="22"/>
                <w:szCs w:val="22"/>
              </w:rPr>
            </w:pPr>
            <w:r w:rsidRPr="00BA0EE4">
              <w:rPr>
                <w:rFonts w:ascii="Arial" w:eastAsia="Times New Roman" w:hAnsi="Arial" w:cs="Arial"/>
                <w:color w:val="000000"/>
                <w:sz w:val="22"/>
                <w:szCs w:val="22"/>
              </w:rPr>
              <w:t>2006</w:t>
            </w:r>
          </w:p>
        </w:tc>
        <w:tc>
          <w:tcPr>
            <w:tcW w:w="3969" w:type="dxa"/>
            <w:noWrap/>
            <w:hideMark/>
          </w:tcPr>
          <w:p w14:paraId="19C215BE" w14:textId="6EDEE565" w:rsidR="00BE61B5" w:rsidRPr="00BA0EE4" w:rsidRDefault="00BE61B5" w:rsidP="00BA0EE4">
            <w:pPr>
              <w:jc w:val="center"/>
              <w:rPr>
                <w:rFonts w:ascii="Arial" w:eastAsia="Times New Roman" w:hAnsi="Arial" w:cs="Arial"/>
                <w:color w:val="000000"/>
                <w:sz w:val="22"/>
                <w:szCs w:val="22"/>
              </w:rPr>
            </w:pPr>
            <w:r>
              <w:rPr>
                <w:rFonts w:ascii="Arial" w:eastAsia="Times New Roman" w:hAnsi="Arial" w:cs="Arial"/>
                <w:color w:val="000000"/>
                <w:sz w:val="22"/>
                <w:szCs w:val="22"/>
              </w:rPr>
              <w:t>Not available</w:t>
            </w:r>
          </w:p>
        </w:tc>
        <w:tc>
          <w:tcPr>
            <w:tcW w:w="4116" w:type="dxa"/>
            <w:noWrap/>
            <w:hideMark/>
          </w:tcPr>
          <w:p w14:paraId="45C8CAE0" w14:textId="77777777" w:rsidR="00BE61B5" w:rsidRPr="00BA0EE4" w:rsidRDefault="00BE61B5" w:rsidP="00BA0EE4">
            <w:pPr>
              <w:jc w:val="center"/>
              <w:rPr>
                <w:rFonts w:ascii="Arial" w:eastAsia="Times New Roman" w:hAnsi="Arial" w:cs="Arial"/>
                <w:color w:val="000000"/>
                <w:sz w:val="22"/>
                <w:szCs w:val="22"/>
              </w:rPr>
            </w:pPr>
            <w:r w:rsidRPr="00BA0EE4">
              <w:rPr>
                <w:rFonts w:ascii="Arial" w:eastAsia="Times New Roman" w:hAnsi="Arial" w:cs="Arial"/>
                <w:color w:val="000000"/>
                <w:sz w:val="22"/>
                <w:szCs w:val="22"/>
              </w:rPr>
              <w:t>3.7</w:t>
            </w:r>
          </w:p>
        </w:tc>
      </w:tr>
      <w:tr w:rsidR="00BE61B5" w:rsidRPr="00BA0EE4" w14:paraId="36310EC8" w14:textId="77777777" w:rsidTr="00BD5352">
        <w:trPr>
          <w:trHeight w:val="300"/>
        </w:trPr>
        <w:tc>
          <w:tcPr>
            <w:tcW w:w="1696" w:type="dxa"/>
            <w:noWrap/>
            <w:hideMark/>
          </w:tcPr>
          <w:p w14:paraId="1F14EC34" w14:textId="77777777" w:rsidR="00BE61B5" w:rsidRPr="00BA0EE4" w:rsidRDefault="00BE61B5" w:rsidP="00BA0EE4">
            <w:pPr>
              <w:rPr>
                <w:rFonts w:ascii="Arial" w:eastAsia="Times New Roman" w:hAnsi="Arial" w:cs="Arial"/>
                <w:color w:val="000000"/>
                <w:sz w:val="22"/>
                <w:szCs w:val="22"/>
              </w:rPr>
            </w:pPr>
            <w:r w:rsidRPr="00BA0EE4">
              <w:rPr>
                <w:rFonts w:ascii="Arial" w:eastAsia="Times New Roman" w:hAnsi="Arial" w:cs="Arial"/>
                <w:color w:val="000000"/>
                <w:sz w:val="22"/>
                <w:szCs w:val="22"/>
              </w:rPr>
              <w:t>2008</w:t>
            </w:r>
          </w:p>
        </w:tc>
        <w:tc>
          <w:tcPr>
            <w:tcW w:w="3969" w:type="dxa"/>
            <w:noWrap/>
            <w:hideMark/>
          </w:tcPr>
          <w:p w14:paraId="00B64802" w14:textId="066495C6" w:rsidR="00BE61B5" w:rsidRPr="00BA0EE4" w:rsidRDefault="008D5ADC" w:rsidP="00BA0EE4">
            <w:pPr>
              <w:jc w:val="center"/>
              <w:rPr>
                <w:rFonts w:ascii="Arial" w:eastAsia="Times New Roman" w:hAnsi="Arial" w:cs="Arial"/>
                <w:color w:val="000000"/>
                <w:sz w:val="22"/>
                <w:szCs w:val="22"/>
              </w:rPr>
            </w:pPr>
            <w:r>
              <w:rPr>
                <w:rFonts w:ascii="Arial" w:eastAsia="Times New Roman" w:hAnsi="Arial" w:cs="Arial"/>
                <w:color w:val="000000"/>
                <w:sz w:val="22"/>
                <w:szCs w:val="22"/>
              </w:rPr>
              <w:t>Not available</w:t>
            </w:r>
          </w:p>
        </w:tc>
        <w:tc>
          <w:tcPr>
            <w:tcW w:w="4116" w:type="dxa"/>
            <w:noWrap/>
            <w:hideMark/>
          </w:tcPr>
          <w:p w14:paraId="6BF52248" w14:textId="77777777" w:rsidR="00BE61B5" w:rsidRPr="00BA0EE4" w:rsidRDefault="00BE61B5" w:rsidP="00BA0EE4">
            <w:pPr>
              <w:jc w:val="center"/>
              <w:rPr>
                <w:rFonts w:ascii="Arial" w:eastAsia="Times New Roman" w:hAnsi="Arial" w:cs="Arial"/>
                <w:color w:val="000000"/>
                <w:sz w:val="22"/>
                <w:szCs w:val="22"/>
              </w:rPr>
            </w:pPr>
            <w:r w:rsidRPr="00BA0EE4">
              <w:rPr>
                <w:rFonts w:ascii="Arial" w:eastAsia="Times New Roman" w:hAnsi="Arial" w:cs="Arial"/>
                <w:color w:val="000000"/>
                <w:sz w:val="22"/>
                <w:szCs w:val="22"/>
              </w:rPr>
              <w:t>5.6</w:t>
            </w:r>
          </w:p>
        </w:tc>
      </w:tr>
      <w:tr w:rsidR="00BA0EE4" w:rsidRPr="00BA0EE4" w14:paraId="07D646F8" w14:textId="77777777" w:rsidTr="00BD5352">
        <w:trPr>
          <w:trHeight w:val="300"/>
        </w:trPr>
        <w:tc>
          <w:tcPr>
            <w:tcW w:w="1696" w:type="dxa"/>
            <w:noWrap/>
            <w:hideMark/>
          </w:tcPr>
          <w:p w14:paraId="1310DFF5" w14:textId="77777777" w:rsidR="00BA0EE4" w:rsidRPr="00BA0EE4" w:rsidRDefault="00BA0EE4" w:rsidP="00BA0EE4">
            <w:pPr>
              <w:rPr>
                <w:rFonts w:ascii="Arial" w:eastAsia="Times New Roman" w:hAnsi="Arial" w:cs="Arial"/>
                <w:color w:val="000000"/>
                <w:sz w:val="22"/>
                <w:szCs w:val="22"/>
              </w:rPr>
            </w:pPr>
            <w:r w:rsidRPr="00BA0EE4">
              <w:rPr>
                <w:rFonts w:ascii="Arial" w:eastAsia="Times New Roman" w:hAnsi="Arial" w:cs="Arial"/>
                <w:color w:val="000000"/>
                <w:sz w:val="22"/>
                <w:szCs w:val="22"/>
              </w:rPr>
              <w:t>2009</w:t>
            </w:r>
          </w:p>
        </w:tc>
        <w:tc>
          <w:tcPr>
            <w:tcW w:w="3969" w:type="dxa"/>
            <w:noWrap/>
            <w:hideMark/>
          </w:tcPr>
          <w:p w14:paraId="096C708E" w14:textId="77777777" w:rsidR="00BA0EE4" w:rsidRPr="00BA0EE4" w:rsidRDefault="00BA0EE4" w:rsidP="00BA0EE4">
            <w:pPr>
              <w:jc w:val="center"/>
              <w:rPr>
                <w:rFonts w:ascii="Arial" w:eastAsia="Times New Roman" w:hAnsi="Arial" w:cs="Arial"/>
                <w:color w:val="000000"/>
                <w:sz w:val="22"/>
                <w:szCs w:val="22"/>
              </w:rPr>
            </w:pPr>
            <w:r w:rsidRPr="00BA0EE4">
              <w:rPr>
                <w:rFonts w:ascii="Arial" w:eastAsia="Times New Roman" w:hAnsi="Arial" w:cs="Arial"/>
                <w:color w:val="000000"/>
                <w:sz w:val="22"/>
                <w:szCs w:val="22"/>
              </w:rPr>
              <w:t>83</w:t>
            </w:r>
          </w:p>
        </w:tc>
        <w:tc>
          <w:tcPr>
            <w:tcW w:w="4116" w:type="dxa"/>
            <w:noWrap/>
            <w:hideMark/>
          </w:tcPr>
          <w:p w14:paraId="2026B40E" w14:textId="77777777" w:rsidR="00BA0EE4" w:rsidRPr="00BA0EE4" w:rsidRDefault="00BA0EE4" w:rsidP="00BA0EE4">
            <w:pPr>
              <w:jc w:val="center"/>
              <w:rPr>
                <w:rFonts w:ascii="Arial" w:eastAsia="Times New Roman" w:hAnsi="Arial" w:cs="Arial"/>
                <w:color w:val="000000"/>
                <w:sz w:val="22"/>
                <w:szCs w:val="22"/>
              </w:rPr>
            </w:pPr>
            <w:r w:rsidRPr="00BA0EE4">
              <w:rPr>
                <w:rFonts w:ascii="Arial" w:eastAsia="Times New Roman" w:hAnsi="Arial" w:cs="Arial"/>
                <w:color w:val="000000"/>
                <w:sz w:val="22"/>
                <w:szCs w:val="22"/>
              </w:rPr>
              <w:t>6.2</w:t>
            </w:r>
          </w:p>
        </w:tc>
      </w:tr>
      <w:tr w:rsidR="00BA0EE4" w:rsidRPr="00BA0EE4" w14:paraId="4B976FAA" w14:textId="77777777" w:rsidTr="00BD5352">
        <w:trPr>
          <w:trHeight w:val="300"/>
        </w:trPr>
        <w:tc>
          <w:tcPr>
            <w:tcW w:w="1696" w:type="dxa"/>
            <w:noWrap/>
            <w:hideMark/>
          </w:tcPr>
          <w:p w14:paraId="426D4F51" w14:textId="77777777" w:rsidR="00BA0EE4" w:rsidRPr="00BA0EE4" w:rsidRDefault="00BA0EE4" w:rsidP="00BA0EE4">
            <w:pPr>
              <w:rPr>
                <w:rFonts w:ascii="Arial" w:eastAsia="Times New Roman" w:hAnsi="Arial" w:cs="Arial"/>
                <w:color w:val="000000"/>
                <w:sz w:val="22"/>
                <w:szCs w:val="22"/>
              </w:rPr>
            </w:pPr>
            <w:r w:rsidRPr="00BA0EE4">
              <w:rPr>
                <w:rFonts w:ascii="Arial" w:eastAsia="Times New Roman" w:hAnsi="Arial" w:cs="Arial"/>
                <w:color w:val="000000"/>
                <w:sz w:val="22"/>
                <w:szCs w:val="22"/>
              </w:rPr>
              <w:t>2017</w:t>
            </w:r>
          </w:p>
        </w:tc>
        <w:tc>
          <w:tcPr>
            <w:tcW w:w="3969" w:type="dxa"/>
            <w:noWrap/>
            <w:hideMark/>
          </w:tcPr>
          <w:p w14:paraId="7688AB3E" w14:textId="77777777" w:rsidR="00BA0EE4" w:rsidRPr="00BA0EE4" w:rsidRDefault="00BA0EE4" w:rsidP="00BA0EE4">
            <w:pPr>
              <w:jc w:val="center"/>
              <w:rPr>
                <w:rFonts w:ascii="Arial" w:eastAsia="Times New Roman" w:hAnsi="Arial" w:cs="Arial"/>
                <w:color w:val="000000"/>
                <w:sz w:val="22"/>
                <w:szCs w:val="22"/>
              </w:rPr>
            </w:pPr>
            <w:r w:rsidRPr="00BA0EE4">
              <w:rPr>
                <w:rFonts w:ascii="Arial" w:eastAsia="Times New Roman" w:hAnsi="Arial" w:cs="Arial"/>
                <w:color w:val="000000"/>
                <w:sz w:val="22"/>
                <w:szCs w:val="22"/>
              </w:rPr>
              <w:t>81</w:t>
            </w:r>
          </w:p>
        </w:tc>
        <w:tc>
          <w:tcPr>
            <w:tcW w:w="4116" w:type="dxa"/>
            <w:noWrap/>
            <w:hideMark/>
          </w:tcPr>
          <w:p w14:paraId="741E5B09" w14:textId="77777777" w:rsidR="00BA0EE4" w:rsidRPr="00BA0EE4" w:rsidRDefault="00BA0EE4" w:rsidP="00BA0EE4">
            <w:pPr>
              <w:jc w:val="center"/>
              <w:rPr>
                <w:rFonts w:ascii="Arial" w:eastAsia="Times New Roman" w:hAnsi="Arial" w:cs="Arial"/>
                <w:color w:val="000000"/>
                <w:sz w:val="22"/>
                <w:szCs w:val="22"/>
              </w:rPr>
            </w:pPr>
            <w:r w:rsidRPr="00BA0EE4">
              <w:rPr>
                <w:rFonts w:ascii="Arial" w:eastAsia="Times New Roman" w:hAnsi="Arial" w:cs="Arial"/>
                <w:color w:val="000000"/>
                <w:sz w:val="22"/>
                <w:szCs w:val="22"/>
              </w:rPr>
              <w:t>7.9</w:t>
            </w:r>
          </w:p>
        </w:tc>
      </w:tr>
    </w:tbl>
    <w:p w14:paraId="029A05C1" w14:textId="011BEF29" w:rsidR="008D5ADC" w:rsidRPr="00BA0EE4" w:rsidRDefault="008D5ADC" w:rsidP="008D5ADC">
      <w:pPr>
        <w:rPr>
          <w:rFonts w:ascii="Arial" w:eastAsia="Times New Roman" w:hAnsi="Arial" w:cs="Arial"/>
          <w:color w:val="000000"/>
          <w:sz w:val="22"/>
          <w:szCs w:val="22"/>
        </w:rPr>
      </w:pPr>
      <w:r>
        <w:rPr>
          <w:rFonts w:ascii="Arial" w:eastAsia="Times New Roman" w:hAnsi="Arial" w:cs="Arial"/>
          <w:color w:val="000000"/>
          <w:sz w:val="22"/>
          <w:szCs w:val="22"/>
        </w:rPr>
        <w:t xml:space="preserve">* Please note that </w:t>
      </w:r>
      <w:r w:rsidRPr="00473097">
        <w:rPr>
          <w:rFonts w:ascii="Arial" w:eastAsia="Times New Roman" w:hAnsi="Arial" w:cs="Arial"/>
          <w:color w:val="000000"/>
          <w:sz w:val="22"/>
          <w:szCs w:val="22"/>
        </w:rPr>
        <w:t xml:space="preserve">some of the old mapping may have only captured the upper marsh / wharf which is much easier to </w:t>
      </w:r>
      <w:r>
        <w:rPr>
          <w:rFonts w:ascii="Arial" w:eastAsia="Times New Roman" w:hAnsi="Arial" w:cs="Arial"/>
          <w:color w:val="000000"/>
          <w:sz w:val="22"/>
          <w:szCs w:val="22"/>
        </w:rPr>
        <w:t>distinguish.  The 1988/89 data</w:t>
      </w:r>
      <w:r w:rsidRPr="00D64D47">
        <w:rPr>
          <w:rFonts w:ascii="Arial" w:eastAsia="Times New Roman" w:hAnsi="Arial" w:cs="Arial"/>
          <w:color w:val="000000"/>
          <w:sz w:val="22"/>
          <w:szCs w:val="22"/>
        </w:rPr>
        <w:t>set was derived using interpretation of (relatively old</w:t>
      </w:r>
      <w:r>
        <w:rPr>
          <w:rFonts w:ascii="Arial" w:eastAsia="Times New Roman" w:hAnsi="Arial" w:cs="Arial"/>
          <w:color w:val="000000"/>
          <w:sz w:val="22"/>
          <w:szCs w:val="22"/>
        </w:rPr>
        <w:t xml:space="preserve"> and not always clear</w:t>
      </w:r>
      <w:r w:rsidRPr="00D64D47">
        <w:rPr>
          <w:rFonts w:ascii="Arial" w:eastAsia="Times New Roman" w:hAnsi="Arial" w:cs="Arial"/>
          <w:color w:val="000000"/>
          <w:sz w:val="22"/>
          <w:szCs w:val="22"/>
        </w:rPr>
        <w:t>) aerial imagery from that time</w:t>
      </w:r>
      <w:r>
        <w:rPr>
          <w:rFonts w:ascii="Arial" w:eastAsia="Times New Roman" w:hAnsi="Arial" w:cs="Arial"/>
          <w:color w:val="000000"/>
          <w:sz w:val="22"/>
          <w:szCs w:val="22"/>
        </w:rPr>
        <w:t xml:space="preserve">.  Also, </w:t>
      </w:r>
      <w:r w:rsidRPr="00473097">
        <w:rPr>
          <w:rFonts w:ascii="Arial" w:eastAsia="Times New Roman" w:hAnsi="Arial" w:cs="Arial"/>
          <w:color w:val="000000"/>
          <w:sz w:val="22"/>
          <w:szCs w:val="22"/>
        </w:rPr>
        <w:t>within-marsh changes are not apparent from these figures.  For example, prior to the 2005 works being undertaken</w:t>
      </w:r>
      <w:r>
        <w:rPr>
          <w:rFonts w:ascii="Arial" w:eastAsia="Times New Roman" w:hAnsi="Arial" w:cs="Arial"/>
          <w:color w:val="000000"/>
          <w:sz w:val="22"/>
          <w:szCs w:val="22"/>
        </w:rPr>
        <w:t>,</w:t>
      </w:r>
      <w:r w:rsidRPr="00473097">
        <w:rPr>
          <w:rFonts w:ascii="Arial" w:eastAsia="Times New Roman" w:hAnsi="Arial" w:cs="Arial"/>
          <w:color w:val="000000"/>
          <w:sz w:val="22"/>
          <w:szCs w:val="22"/>
        </w:rPr>
        <w:t xml:space="preserve"> there were substantial upper marsh / wharf losses </w:t>
      </w:r>
      <w:r>
        <w:rPr>
          <w:rFonts w:ascii="Arial" w:eastAsia="Times New Roman" w:hAnsi="Arial" w:cs="Arial"/>
          <w:color w:val="000000"/>
          <w:sz w:val="22"/>
          <w:szCs w:val="22"/>
        </w:rPr>
        <w:t xml:space="preserve">in the early 2000s </w:t>
      </w:r>
      <w:r w:rsidRPr="00473097">
        <w:rPr>
          <w:rFonts w:ascii="Arial" w:eastAsia="Times New Roman" w:hAnsi="Arial" w:cs="Arial"/>
          <w:color w:val="000000"/>
          <w:sz w:val="22"/>
          <w:szCs w:val="22"/>
        </w:rPr>
        <w:t>(NRW, personal communication)</w:t>
      </w:r>
      <w:r>
        <w:rPr>
          <w:rFonts w:ascii="Arial" w:eastAsia="Times New Roman" w:hAnsi="Arial" w:cs="Arial"/>
          <w:color w:val="000000"/>
          <w:sz w:val="22"/>
          <w:szCs w:val="22"/>
        </w:rPr>
        <w:t>.</w:t>
      </w:r>
    </w:p>
    <w:p w14:paraId="49316B61" w14:textId="620D5ED8" w:rsidR="00B655EB" w:rsidRPr="00B655EB" w:rsidRDefault="00B655EB" w:rsidP="00B655EB">
      <w:pPr>
        <w:pStyle w:val="BodyText"/>
        <w:rPr>
          <w:sz w:val="10"/>
          <w:szCs w:val="10"/>
        </w:rPr>
      </w:pPr>
    </w:p>
    <w:p w14:paraId="49A8E4D7" w14:textId="42A57290" w:rsidR="00B655EB" w:rsidRDefault="00B655EB" w:rsidP="00B655EB">
      <w:pPr>
        <w:pStyle w:val="BodyText"/>
      </w:pPr>
      <w:r w:rsidRPr="00B655EB">
        <w:lastRenderedPageBreak/>
        <w:fldChar w:fldCharType="begin"/>
      </w:r>
      <w:r w:rsidRPr="00B655EB">
        <w:instrText xml:space="preserve"> REF _Ref51692145 \h </w:instrText>
      </w:r>
      <w:r>
        <w:instrText xml:space="preserve"> \* MERGEFORMAT </w:instrText>
      </w:r>
      <w:r w:rsidRPr="00B655EB">
        <w:fldChar w:fldCharType="separate"/>
      </w:r>
      <w:r w:rsidR="00207417" w:rsidRPr="00207417">
        <w:t>Figure 5</w:t>
      </w:r>
      <w:r w:rsidRPr="00B655EB">
        <w:fldChar w:fldCharType="end"/>
      </w:r>
      <w:r>
        <w:t xml:space="preserve"> illustrates how overall saltmarsh extent has changed between 1950/52 and 2017, also showing </w:t>
      </w:r>
      <w:r w:rsidR="00C77D46">
        <w:t xml:space="preserve">the mapped </w:t>
      </w:r>
      <w:r w:rsidR="00F65DF0">
        <w:t>1988</w:t>
      </w:r>
      <w:r>
        <w:t>/</w:t>
      </w:r>
      <w:r w:rsidR="00F65DF0">
        <w:t xml:space="preserve">89 </w:t>
      </w:r>
      <w:r>
        <w:t xml:space="preserve">area.  This again demonstrates that there has been widespread erosion, and that this has largely taken place along the seaward face of the saltmarshes.  </w:t>
      </w:r>
      <w:r w:rsidR="006058BF">
        <w:t>T</w:t>
      </w:r>
      <w:r>
        <w:t>he marsh edge has retreated between 20 m to 140 m in around 65 years</w:t>
      </w:r>
      <w:r w:rsidR="00C77D46">
        <w:t>, with some infilling of previously bare areas observed</w:t>
      </w:r>
      <w:r>
        <w:t xml:space="preserve">.  Some 5 ha of the losses can be attributed to land claim, as evident by </w:t>
      </w:r>
      <w:r w:rsidR="00C77D46">
        <w:t xml:space="preserve">some of </w:t>
      </w:r>
      <w:r>
        <w:t xml:space="preserve">the 1950/52 marsh </w:t>
      </w:r>
      <w:r w:rsidR="00C77D46">
        <w:t xml:space="preserve">being </w:t>
      </w:r>
      <w:r>
        <w:t xml:space="preserve">found behind the embankment in </w:t>
      </w:r>
      <w:r w:rsidRPr="00B655EB">
        <w:fldChar w:fldCharType="begin"/>
      </w:r>
      <w:r w:rsidRPr="00B655EB">
        <w:instrText xml:space="preserve"> REF _Ref51692145 \h </w:instrText>
      </w:r>
      <w:r>
        <w:instrText xml:space="preserve"> \* MERGEFORMAT </w:instrText>
      </w:r>
      <w:r w:rsidRPr="00B655EB">
        <w:fldChar w:fldCharType="separate"/>
      </w:r>
      <w:r w:rsidR="00207417" w:rsidRPr="00207417">
        <w:t>Figure 5</w:t>
      </w:r>
      <w:r w:rsidRPr="00B655EB">
        <w:fldChar w:fldCharType="end"/>
      </w:r>
      <w:r w:rsidR="00C77D46">
        <w:t xml:space="preserve">, notably along the western and </w:t>
      </w:r>
      <w:r w:rsidR="00DB5486">
        <w:t>eastern</w:t>
      </w:r>
      <w:r w:rsidR="00C77D46">
        <w:t xml:space="preserve"> edges of the study area</w:t>
      </w:r>
      <w:r>
        <w:t>.</w:t>
      </w:r>
    </w:p>
    <w:p w14:paraId="4009A62E" w14:textId="6F5FDE39" w:rsidR="00AC0CE5" w:rsidRDefault="00AC0CE5" w:rsidP="00F159B6">
      <w:pPr>
        <w:pStyle w:val="BodyText"/>
      </w:pPr>
      <w:r>
        <w:rPr>
          <w:noProof/>
        </w:rPr>
        <w:drawing>
          <wp:inline distT="0" distB="0" distL="0" distR="0" wp14:anchorId="19D87EAB" wp14:editId="55D30F60">
            <wp:extent cx="6119999" cy="5424446"/>
            <wp:effectExtent l="19050" t="19050" r="14605" b="24130"/>
            <wp:docPr id="230" name="Picture 230" descr="Map showing saltmarsh extent changes between 1950/52 an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Map showing saltmarsh extent changes between 1950/52 and 2017"/>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119999" cy="542444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EA965A9" w14:textId="67651216" w:rsidR="00AC0CE5" w:rsidRPr="00003ADD" w:rsidRDefault="00AC0CE5" w:rsidP="00AC0CE5">
      <w:pPr>
        <w:pStyle w:val="Caption"/>
        <w:ind w:left="1418" w:hanging="1418"/>
        <w:rPr>
          <w:rFonts w:cs="Arial"/>
        </w:rPr>
      </w:pPr>
      <w:bookmarkStart w:id="70" w:name="_Ref51692145"/>
      <w:bookmarkStart w:id="71" w:name="_Toc65887333"/>
      <w:r w:rsidRPr="00003ADD">
        <w:rPr>
          <w:rFonts w:cs="Arial"/>
        </w:rPr>
        <w:t xml:space="preserve">Figure </w:t>
      </w:r>
      <w:r w:rsidRPr="00003ADD">
        <w:rPr>
          <w:rFonts w:cs="Arial"/>
        </w:rPr>
        <w:fldChar w:fldCharType="begin"/>
      </w:r>
      <w:r w:rsidRPr="00003ADD">
        <w:rPr>
          <w:rFonts w:cs="Arial"/>
        </w:rPr>
        <w:instrText xml:space="preserve"> SEQ Figure \* ARABIC </w:instrText>
      </w:r>
      <w:r w:rsidRPr="00003ADD">
        <w:rPr>
          <w:rFonts w:cs="Arial"/>
        </w:rPr>
        <w:fldChar w:fldCharType="separate"/>
      </w:r>
      <w:r w:rsidR="00207417">
        <w:rPr>
          <w:rFonts w:cs="Arial"/>
          <w:noProof/>
        </w:rPr>
        <w:t>5</w:t>
      </w:r>
      <w:r w:rsidRPr="00003ADD">
        <w:rPr>
          <w:rFonts w:cs="Arial"/>
        </w:rPr>
        <w:fldChar w:fldCharType="end"/>
      </w:r>
      <w:bookmarkEnd w:id="70"/>
      <w:r w:rsidRPr="00003ADD">
        <w:rPr>
          <w:rFonts w:cs="Arial"/>
        </w:rPr>
        <w:t xml:space="preserve"> </w:t>
      </w:r>
      <w:r w:rsidRPr="00003ADD">
        <w:rPr>
          <w:rFonts w:cs="Arial"/>
        </w:rPr>
        <w:tab/>
        <w:t>Saltmarsh extent changes between 1950/52 and 2017</w:t>
      </w:r>
      <w:bookmarkEnd w:id="71"/>
    </w:p>
    <w:p w14:paraId="7BE07C33" w14:textId="5E49973B" w:rsidR="004454EF" w:rsidRDefault="004454EF" w:rsidP="001943A9">
      <w:pPr>
        <w:pStyle w:val="Heading3"/>
      </w:pPr>
      <w:bookmarkStart w:id="72" w:name="_Toc85101554"/>
      <w:r>
        <w:t>3.</w:t>
      </w:r>
      <w:r w:rsidR="00AC39A3">
        <w:t>3</w:t>
      </w:r>
      <w:r w:rsidR="00514356">
        <w:t>.2</w:t>
      </w:r>
      <w:r>
        <w:t xml:space="preserve"> </w:t>
      </w:r>
      <w:r>
        <w:tab/>
      </w:r>
      <w:r>
        <w:tab/>
        <w:t xml:space="preserve">LiDAR </w:t>
      </w:r>
      <w:r w:rsidR="00EF6A87">
        <w:t>analysis of foreshore trends</w:t>
      </w:r>
      <w:bookmarkEnd w:id="72"/>
    </w:p>
    <w:p w14:paraId="03E76AF9" w14:textId="76840FF3" w:rsidR="005D5884" w:rsidRDefault="00227A44" w:rsidP="00514356">
      <w:pPr>
        <w:pStyle w:val="BodyText"/>
      </w:pPr>
      <w:r>
        <w:t xml:space="preserve">As noted in Section 2.1, difference plots and cross sections have been created </w:t>
      </w:r>
      <w:proofErr w:type="gramStart"/>
      <w:r>
        <w:t>in order to</w:t>
      </w:r>
      <w:proofErr w:type="gramEnd"/>
      <w:r>
        <w:t xml:space="preserve"> gain insights into foreshore trends at the study area.  </w:t>
      </w:r>
      <w:r w:rsidR="00D14CA4">
        <w:t>In interpreting the data presented below</w:t>
      </w:r>
      <w:r w:rsidR="00011E6F">
        <w:t>,</w:t>
      </w:r>
      <w:r w:rsidR="00D14CA4">
        <w:t xml:space="preserve"> the LiDAR data limitations set out in Section 2.1 should be borne in mind. </w:t>
      </w:r>
    </w:p>
    <w:p w14:paraId="1B2FC5BA" w14:textId="6BB5A330" w:rsidR="000409BD" w:rsidRDefault="005D5884" w:rsidP="00514356">
      <w:pPr>
        <w:pStyle w:val="BodyText"/>
      </w:pPr>
      <w:r w:rsidRPr="005D5884">
        <w:rPr>
          <w:rFonts w:cs="Arial"/>
          <w:highlight w:val="yellow"/>
        </w:rPr>
        <w:fldChar w:fldCharType="begin"/>
      </w:r>
      <w:r w:rsidRPr="005D5884">
        <w:rPr>
          <w:rFonts w:cs="Arial"/>
        </w:rPr>
        <w:instrText xml:space="preserve"> REF _Ref51220915 \h </w:instrText>
      </w:r>
      <w:r>
        <w:rPr>
          <w:rFonts w:cs="Arial"/>
          <w:highlight w:val="yellow"/>
        </w:rPr>
        <w:instrText xml:space="preserve"> \* MERGEFORMAT </w:instrText>
      </w:r>
      <w:r w:rsidRPr="005D5884">
        <w:rPr>
          <w:rFonts w:cs="Arial"/>
          <w:highlight w:val="yellow"/>
        </w:rPr>
      </w:r>
      <w:r w:rsidRPr="005D5884">
        <w:rPr>
          <w:rFonts w:cs="Arial"/>
          <w:highlight w:val="yellow"/>
        </w:rPr>
        <w:fldChar w:fldCharType="separate"/>
      </w:r>
      <w:r w:rsidR="00207417" w:rsidRPr="00003ADD">
        <w:rPr>
          <w:rFonts w:cs="Arial"/>
        </w:rPr>
        <w:t xml:space="preserve">Figure </w:t>
      </w:r>
      <w:r w:rsidR="00207417">
        <w:rPr>
          <w:rFonts w:cs="Arial"/>
        </w:rPr>
        <w:t>6</w:t>
      </w:r>
      <w:r w:rsidRPr="005D5884">
        <w:rPr>
          <w:rFonts w:cs="Arial"/>
          <w:highlight w:val="yellow"/>
        </w:rPr>
        <w:fldChar w:fldCharType="end"/>
      </w:r>
      <w:r w:rsidRPr="005D5884">
        <w:rPr>
          <w:rFonts w:cs="Arial"/>
        </w:rPr>
        <w:t xml:space="preserve"> </w:t>
      </w:r>
      <w:r w:rsidR="00227A44" w:rsidRPr="005D5884">
        <w:rPr>
          <w:rFonts w:cs="Arial"/>
        </w:rPr>
        <w:t xml:space="preserve">below displays </w:t>
      </w:r>
      <w:r w:rsidR="00D14CA4">
        <w:rPr>
          <w:rFonts w:cs="Arial"/>
        </w:rPr>
        <w:t>a</w:t>
      </w:r>
      <w:r w:rsidR="00227A44" w:rsidRPr="005D5884">
        <w:rPr>
          <w:rFonts w:cs="Arial"/>
        </w:rPr>
        <w:t xml:space="preserve"> difference plot between </w:t>
      </w:r>
      <w:r w:rsidR="00D14CA4">
        <w:rPr>
          <w:rFonts w:cs="Arial"/>
        </w:rPr>
        <w:t xml:space="preserve">the </w:t>
      </w:r>
      <w:r w:rsidR="00227A44" w:rsidRPr="005D5884">
        <w:rPr>
          <w:rFonts w:cs="Arial"/>
        </w:rPr>
        <w:t>2005 and 2015</w:t>
      </w:r>
      <w:r w:rsidR="00D14CA4">
        <w:rPr>
          <w:rFonts w:cs="Arial"/>
        </w:rPr>
        <w:t xml:space="preserve"> LiDAR datasets</w:t>
      </w:r>
      <w:r w:rsidR="00227A44" w:rsidRPr="005D5884">
        <w:rPr>
          <w:rFonts w:cs="Arial"/>
        </w:rPr>
        <w:t>, thus charting 10</w:t>
      </w:r>
      <w:r w:rsidR="00227A44">
        <w:t xml:space="preserve"> years of evolution</w:t>
      </w:r>
      <w:r w:rsidR="005D45B0">
        <w:t xml:space="preserve"> along the frontage</w:t>
      </w:r>
      <w:r w:rsidR="00227A44">
        <w:t xml:space="preserve">.  This demonstrates that, seaward of the </w:t>
      </w:r>
      <w:r w:rsidR="00227A44">
        <w:lastRenderedPageBreak/>
        <w:t xml:space="preserve">defences, </w:t>
      </w:r>
      <w:r w:rsidR="00B00C02">
        <w:t>the lower shore along the frontage appear</w:t>
      </w:r>
      <w:r w:rsidR="00011E6F">
        <w:t>s</w:t>
      </w:r>
      <w:r w:rsidR="00B00C02">
        <w:t xml:space="preserve"> to have eroded</w:t>
      </w:r>
      <w:r w:rsidR="00011E6F">
        <w:t xml:space="preserve">.  In contrast, the </w:t>
      </w:r>
      <w:proofErr w:type="spellStart"/>
      <w:r w:rsidR="00B00C02">
        <w:t>saltings</w:t>
      </w:r>
      <w:proofErr w:type="spellEnd"/>
      <w:r w:rsidR="00B00C02">
        <w:t xml:space="preserve"> and wharfs </w:t>
      </w:r>
      <w:r w:rsidR="00011E6F">
        <w:t xml:space="preserve">have </w:t>
      </w:r>
      <w:r w:rsidR="00B00C02">
        <w:t>generally accreted</w:t>
      </w:r>
      <w:r w:rsidR="00657030">
        <w:t>.  However, the marsh</w:t>
      </w:r>
      <w:r w:rsidR="005D45B0">
        <w:t>e</w:t>
      </w:r>
      <w:r w:rsidR="00657030">
        <w:t xml:space="preserve">s along the </w:t>
      </w:r>
      <w:proofErr w:type="spellStart"/>
      <w:r w:rsidR="00657030">
        <w:t>Peterstone</w:t>
      </w:r>
      <w:proofErr w:type="spellEnd"/>
      <w:r w:rsidR="00657030">
        <w:t xml:space="preserve"> frontage have seen </w:t>
      </w:r>
      <w:proofErr w:type="gramStart"/>
      <w:r w:rsidR="00DB5486">
        <w:t>fairly</w:t>
      </w:r>
      <w:r w:rsidR="00657030">
        <w:t xml:space="preserve"> low</w:t>
      </w:r>
      <w:proofErr w:type="gramEnd"/>
      <w:r w:rsidR="00657030">
        <w:t xml:space="preserve"> rates</w:t>
      </w:r>
      <w:r w:rsidR="005D45B0">
        <w:t xml:space="preserve"> of elevation increases</w:t>
      </w:r>
      <w:r w:rsidR="00657030">
        <w:t xml:space="preserve">, especially over the high marshes.  </w:t>
      </w:r>
      <w:r w:rsidR="00011E6F">
        <w:t>In addition</w:t>
      </w:r>
      <w:r w:rsidR="00657030">
        <w:t>, significant marsh edge retreat is evident</w:t>
      </w:r>
      <w:r w:rsidR="005D45B0">
        <w:t xml:space="preserve"> here</w:t>
      </w:r>
      <w:r w:rsidR="00011E6F">
        <w:t xml:space="preserve"> (see</w:t>
      </w:r>
      <w:r w:rsidR="00CD1489">
        <w:t xml:space="preserve"> </w:t>
      </w:r>
      <w:r w:rsidR="00DB5486" w:rsidRPr="00DB5486">
        <w:rPr>
          <w:rFonts w:cs="Arial"/>
        </w:rPr>
        <w:fldChar w:fldCharType="begin"/>
      </w:r>
      <w:r w:rsidR="00DB5486" w:rsidRPr="00DB5486">
        <w:rPr>
          <w:rFonts w:cs="Arial"/>
        </w:rPr>
        <w:instrText xml:space="preserve"> REF _Ref51220915 \h </w:instrText>
      </w:r>
      <w:r w:rsidR="00DB5486">
        <w:rPr>
          <w:rFonts w:cs="Arial"/>
        </w:rPr>
        <w:instrText xml:space="preserve"> \* MERGEFORMAT </w:instrText>
      </w:r>
      <w:r w:rsidR="00DB5486" w:rsidRPr="00DB5486">
        <w:rPr>
          <w:rFonts w:cs="Arial"/>
        </w:rPr>
      </w:r>
      <w:r w:rsidR="00DB5486" w:rsidRPr="00DB5486">
        <w:rPr>
          <w:rFonts w:cs="Arial"/>
        </w:rPr>
        <w:fldChar w:fldCharType="separate"/>
      </w:r>
      <w:r w:rsidR="00207417" w:rsidRPr="00003ADD">
        <w:rPr>
          <w:rFonts w:cs="Arial"/>
        </w:rPr>
        <w:t xml:space="preserve">Figure </w:t>
      </w:r>
      <w:r w:rsidR="00207417">
        <w:rPr>
          <w:rFonts w:cs="Arial"/>
          <w:noProof/>
        </w:rPr>
        <w:t>6</w:t>
      </w:r>
      <w:r w:rsidR="00DB5486" w:rsidRPr="00DB5486">
        <w:rPr>
          <w:rFonts w:cs="Arial"/>
        </w:rPr>
        <w:fldChar w:fldCharType="end"/>
      </w:r>
      <w:r w:rsidR="00011E6F">
        <w:rPr>
          <w:rFonts w:cs="Arial"/>
        </w:rPr>
        <w:t xml:space="preserve">), equivalent </w:t>
      </w:r>
      <w:r w:rsidR="00657030">
        <w:t xml:space="preserve">to vertical erosion rates of up to </w:t>
      </w:r>
      <w:r w:rsidR="001752AB">
        <w:t xml:space="preserve">2 m (though more generally between 1 m and 2 m).  In the polder area, </w:t>
      </w:r>
      <w:r w:rsidR="002F6F84">
        <w:t xml:space="preserve">Polders </w:t>
      </w:r>
      <w:r w:rsidR="00B00C02">
        <w:t>4</w:t>
      </w:r>
      <w:r w:rsidR="002F6F84">
        <w:t xml:space="preserve"> and </w:t>
      </w:r>
      <w:r w:rsidR="00B00C02">
        <w:t>5</w:t>
      </w:r>
      <w:r w:rsidR="002F6F84">
        <w:t xml:space="preserve"> have</w:t>
      </w:r>
      <w:r w:rsidR="000409BD">
        <w:t xml:space="preserve"> net</w:t>
      </w:r>
      <w:r w:rsidR="002F6F84">
        <w:t xml:space="preserve"> accreted with sediment, by 0.3 </w:t>
      </w:r>
      <w:r w:rsidR="00B00C02">
        <w:t xml:space="preserve">m </w:t>
      </w:r>
      <w:r w:rsidR="002F6F84">
        <w:t>to 0.</w:t>
      </w:r>
      <w:r w:rsidR="000409BD">
        <w:t>6 </w:t>
      </w:r>
      <w:r w:rsidR="002F6F84">
        <w:t>m</w:t>
      </w:r>
      <w:r w:rsidR="00B00C02">
        <w:t xml:space="preserve"> over 10 years.  Polders 1 </w:t>
      </w:r>
      <w:r w:rsidR="001752AB">
        <w:t>t</w:t>
      </w:r>
      <w:r w:rsidR="00B00C02">
        <w:t>o 3 have been subject to both erosion and accretion</w:t>
      </w:r>
      <w:r w:rsidR="00B15AFC">
        <w:t>,</w:t>
      </w:r>
      <w:r w:rsidR="00B00C02">
        <w:t xml:space="preserve"> with erosion rates </w:t>
      </w:r>
      <w:r w:rsidR="008B1EB3">
        <w:t xml:space="preserve">of </w:t>
      </w:r>
      <w:r w:rsidR="00B00C02">
        <w:t xml:space="preserve">between 0.2 m and 0.6 m </w:t>
      </w:r>
      <w:r w:rsidR="00011E6F">
        <w:t>observed</w:t>
      </w:r>
      <w:r w:rsidR="00B00C02">
        <w:t xml:space="preserve">.  </w:t>
      </w:r>
    </w:p>
    <w:p w14:paraId="4AE2F593" w14:textId="7080602E" w:rsidR="00CF1702" w:rsidRDefault="00B00C02" w:rsidP="00514356">
      <w:pPr>
        <w:pStyle w:val="BodyText"/>
      </w:pPr>
      <w:r>
        <w:t xml:space="preserve">A volumetric (net gain/loss) </w:t>
      </w:r>
      <w:r w:rsidR="001752AB">
        <w:t>analysis undertaken in ArcGIS</w:t>
      </w:r>
      <w:r>
        <w:t xml:space="preserve"> reveals that, </w:t>
      </w:r>
      <w:r w:rsidR="001752AB">
        <w:t xml:space="preserve">overall, there has been a net </w:t>
      </w:r>
      <w:r w:rsidR="00CF1702">
        <w:t>gain</w:t>
      </w:r>
      <w:r w:rsidR="001752AB">
        <w:t xml:space="preserve"> of sediment within the polder area, </w:t>
      </w:r>
      <w:r w:rsidR="000D3ED6">
        <w:t xml:space="preserve">of </w:t>
      </w:r>
      <w:r w:rsidR="00CF1702">
        <w:t>just over 18,000 m</w:t>
      </w:r>
      <w:r w:rsidR="00CF1702" w:rsidRPr="008B1EB3">
        <w:rPr>
          <w:vertAlign w:val="superscript"/>
        </w:rPr>
        <w:t>3</w:t>
      </w:r>
      <w:r w:rsidR="00CF1702">
        <w:t xml:space="preserve"> </w:t>
      </w:r>
      <w:r w:rsidR="008B1EB3">
        <w:t>over the 10 years studied.  This equates to 150 m</w:t>
      </w:r>
      <w:r w:rsidR="008B1EB3" w:rsidRPr="00B00C02">
        <w:rPr>
          <w:vertAlign w:val="superscript"/>
        </w:rPr>
        <w:t>3</w:t>
      </w:r>
      <w:r w:rsidR="008B1EB3">
        <w:t xml:space="preserve"> ha</w:t>
      </w:r>
      <w:r w:rsidR="008B1EB3" w:rsidRPr="00B00C02">
        <w:rPr>
          <w:vertAlign w:val="superscript"/>
        </w:rPr>
        <w:t>-1</w:t>
      </w:r>
      <w:r w:rsidR="008B1EB3">
        <w:t xml:space="preserve"> yr</w:t>
      </w:r>
      <w:r w:rsidR="008B1EB3" w:rsidRPr="00B00C02">
        <w:rPr>
          <w:vertAlign w:val="superscript"/>
        </w:rPr>
        <w:t>-1</w:t>
      </w:r>
      <w:r w:rsidR="008B1EB3">
        <w:rPr>
          <w:vertAlign w:val="superscript"/>
        </w:rPr>
        <w:t xml:space="preserve"> </w:t>
      </w:r>
      <w:r w:rsidR="008B1EB3" w:rsidRPr="008B1EB3">
        <w:t>having been gained</w:t>
      </w:r>
      <w:r w:rsidR="008B1EB3">
        <w:rPr>
          <w:vertAlign w:val="superscript"/>
        </w:rPr>
        <w:t xml:space="preserve"> </w:t>
      </w:r>
      <w:r w:rsidR="008B1EB3">
        <w:t xml:space="preserve">on average.  Net accretion has taken place across 8.3 ha, and erosion across 3.7 ha, with the latter focussed in the lower lying areas of Polders 1 to 3. </w:t>
      </w:r>
      <w:r w:rsidR="00011E6F">
        <w:t xml:space="preserve"> This contrasts with net losses </w:t>
      </w:r>
      <w:r w:rsidR="006058BF">
        <w:t>seen</w:t>
      </w:r>
      <w:r w:rsidR="00011E6F">
        <w:t xml:space="preserve"> at the wider study area overall, where </w:t>
      </w:r>
      <w:r w:rsidR="000D3ED6">
        <w:t>there has been an average net loss of 44 m</w:t>
      </w:r>
      <w:r w:rsidR="000D3ED6" w:rsidRPr="00B00C02">
        <w:rPr>
          <w:vertAlign w:val="superscript"/>
        </w:rPr>
        <w:t>3</w:t>
      </w:r>
      <w:r w:rsidR="000D3ED6">
        <w:t xml:space="preserve"> ha</w:t>
      </w:r>
      <w:r w:rsidR="000D3ED6" w:rsidRPr="00B00C02">
        <w:rPr>
          <w:vertAlign w:val="superscript"/>
        </w:rPr>
        <w:t>-1</w:t>
      </w:r>
      <w:r w:rsidR="000D3ED6">
        <w:t xml:space="preserve"> yr</w:t>
      </w:r>
      <w:r w:rsidR="000D3ED6" w:rsidRPr="00B00C02">
        <w:rPr>
          <w:vertAlign w:val="superscript"/>
        </w:rPr>
        <w:t>-1</w:t>
      </w:r>
      <w:r w:rsidR="000D3ED6" w:rsidRPr="000D3ED6">
        <w:t>.</w:t>
      </w:r>
    </w:p>
    <w:p w14:paraId="413411E9" w14:textId="6A2FCF83" w:rsidR="002F6F84" w:rsidRDefault="00CD0012" w:rsidP="00514356">
      <w:pPr>
        <w:pStyle w:val="BodyText"/>
      </w:pPr>
      <w:r>
        <w:rPr>
          <w:noProof/>
        </w:rPr>
        <mc:AlternateContent>
          <mc:Choice Requires="wps">
            <w:drawing>
              <wp:anchor distT="45720" distB="45720" distL="114300" distR="114300" simplePos="0" relativeHeight="251724800" behindDoc="0" locked="0" layoutInCell="1" allowOverlap="1" wp14:anchorId="00FF3715" wp14:editId="6B3FA996">
                <wp:simplePos x="0" y="0"/>
                <wp:positionH relativeFrom="column">
                  <wp:posOffset>964703</wp:posOffset>
                </wp:positionH>
                <wp:positionV relativeFrom="paragraph">
                  <wp:posOffset>3768669</wp:posOffset>
                </wp:positionV>
                <wp:extent cx="2360930" cy="1404620"/>
                <wp:effectExtent l="462280" t="0" r="520700" b="0"/>
                <wp:wrapNone/>
                <wp:docPr id="3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599340">
                          <a:off x="0" y="0"/>
                          <a:ext cx="2360930" cy="1404620"/>
                        </a:xfrm>
                        <a:prstGeom prst="rect">
                          <a:avLst/>
                        </a:prstGeom>
                        <a:noFill/>
                        <a:ln w="9525">
                          <a:noFill/>
                          <a:miter lim="800000"/>
                          <a:headEnd/>
                          <a:tailEnd/>
                        </a:ln>
                      </wps:spPr>
                      <wps:txbx>
                        <w:txbxContent>
                          <w:p w14:paraId="51FA7C0F" w14:textId="7D64C07F" w:rsidR="003B29B6" w:rsidRPr="009540E4" w:rsidRDefault="003B29B6" w:rsidP="00CD0012">
                            <w:pPr>
                              <w:rPr>
                                <w:rFonts w:ascii="Arial" w:hAnsi="Arial" w:cs="Arial"/>
                                <w:sz w:val="16"/>
                                <w:szCs w:val="16"/>
                              </w:rPr>
                            </w:pPr>
                            <w:r w:rsidRPr="009540E4">
                              <w:rPr>
                                <w:rFonts w:ascii="Arial" w:hAnsi="Arial" w:cs="Arial"/>
                                <w:sz w:val="16"/>
                                <w:szCs w:val="16"/>
                              </w:rPr>
                              <w:t xml:space="preserve">Rumney </w:t>
                            </w:r>
                            <w:r>
                              <w:rPr>
                                <w:rFonts w:ascii="Arial" w:hAnsi="Arial" w:cs="Arial"/>
                                <w:sz w:val="16"/>
                                <w:szCs w:val="16"/>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FF3715" id="_x0000_s1029" type="#_x0000_t202" alt="&quot;&quot;" style="position:absolute;margin-left:75.95pt;margin-top:296.75pt;width:185.9pt;height:110.6pt;rotation:3931439fd;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" filled="f" stroked="f">
                <v:textbox style="mso-fit-shape-to-text:t">
                  <w:txbxContent>
                    <w:p w14:paraId="51FA7C0F" w14:textId="7D64C07F" w:rsidR="003B29B6" w:rsidRPr="009540E4" w:rsidRDefault="003B29B6" w:rsidP="00CD0012">
                      <w:pPr>
                        <w:rPr>
                          <w:rFonts w:ascii="Arial" w:hAnsi="Arial" w:cs="Arial"/>
                          <w:sz w:val="16"/>
                          <w:szCs w:val="16"/>
                        </w:rPr>
                      </w:pPr>
                      <w:r w:rsidRPr="009540E4">
                        <w:rPr>
                          <w:rFonts w:ascii="Arial" w:hAnsi="Arial" w:cs="Arial"/>
                          <w:sz w:val="16"/>
                          <w:szCs w:val="16"/>
                        </w:rPr>
                        <w:t xml:space="preserve">Rumney </w:t>
                      </w:r>
                      <w:r>
                        <w:rPr>
                          <w:rFonts w:ascii="Arial" w:hAnsi="Arial" w:cs="Arial"/>
                          <w:sz w:val="16"/>
                          <w:szCs w:val="16"/>
                        </w:rPr>
                        <w:t>2</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3A0D0ABD" wp14:editId="0459DFC6">
                <wp:simplePos x="0" y="0"/>
                <wp:positionH relativeFrom="column">
                  <wp:posOffset>799493</wp:posOffset>
                </wp:positionH>
                <wp:positionV relativeFrom="paragraph">
                  <wp:posOffset>3378007</wp:posOffset>
                </wp:positionV>
                <wp:extent cx="152400" cy="276225"/>
                <wp:effectExtent l="0" t="0" r="76200" b="47625"/>
                <wp:wrapNone/>
                <wp:docPr id="31" name="Straight Arrow Connector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240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C54B17" id="Straight Arrow Connector 31" o:spid="_x0000_s1026" type="#_x0000_t32" alt="&quot;&quot;" style="position:absolute;margin-left:62.95pt;margin-top:266pt;width:12pt;height:21.7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" strokecolor="black [3200]" strokeweight=".5pt">
                <v:stroke endarrow="block" joinstyle="miter"/>
              </v:shape>
            </w:pict>
          </mc:Fallback>
        </mc:AlternateContent>
      </w:r>
      <w:r>
        <w:rPr>
          <w:noProof/>
        </w:rPr>
        <mc:AlternateContent>
          <mc:Choice Requires="wps">
            <w:drawing>
              <wp:anchor distT="45720" distB="45720" distL="114300" distR="114300" simplePos="0" relativeHeight="251695104" behindDoc="0" locked="0" layoutInCell="1" allowOverlap="1" wp14:anchorId="23913214" wp14:editId="06EA6136">
                <wp:simplePos x="0" y="0"/>
                <wp:positionH relativeFrom="column">
                  <wp:posOffset>1330160</wp:posOffset>
                </wp:positionH>
                <wp:positionV relativeFrom="paragraph">
                  <wp:posOffset>3725794</wp:posOffset>
                </wp:positionV>
                <wp:extent cx="2360930" cy="1404620"/>
                <wp:effectExtent l="462280" t="0" r="520700" b="0"/>
                <wp:wrapNone/>
                <wp:docPr id="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599340">
                          <a:off x="0" y="0"/>
                          <a:ext cx="2360930" cy="1404620"/>
                        </a:xfrm>
                        <a:prstGeom prst="rect">
                          <a:avLst/>
                        </a:prstGeom>
                        <a:noFill/>
                        <a:ln w="9525">
                          <a:noFill/>
                          <a:miter lim="800000"/>
                          <a:headEnd/>
                          <a:tailEnd/>
                        </a:ln>
                      </wps:spPr>
                      <wps:txbx>
                        <w:txbxContent>
                          <w:p w14:paraId="237CBF76" w14:textId="33F1052B" w:rsidR="003B29B6" w:rsidRPr="009540E4" w:rsidRDefault="003B29B6" w:rsidP="009540E4">
                            <w:pPr>
                              <w:rPr>
                                <w:rFonts w:ascii="Arial" w:hAnsi="Arial" w:cs="Arial"/>
                                <w:sz w:val="16"/>
                                <w:szCs w:val="16"/>
                              </w:rPr>
                            </w:pPr>
                            <w:r w:rsidRPr="009540E4">
                              <w:rPr>
                                <w:rFonts w:ascii="Arial" w:hAnsi="Arial" w:cs="Arial"/>
                                <w:sz w:val="16"/>
                                <w:szCs w:val="16"/>
                              </w:rPr>
                              <w:t xml:space="preserve">Rumney </w:t>
                            </w:r>
                            <w:r>
                              <w:rPr>
                                <w:rFonts w:ascii="Arial" w:hAnsi="Arial" w:cs="Arial"/>
                                <w:sz w:val="16"/>
                                <w:szCs w:val="16"/>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913214" id="_x0000_s1030" type="#_x0000_t202" alt="&quot;&quot;" style="position:absolute;margin-left:104.75pt;margin-top:293.35pt;width:185.9pt;height:110.6pt;rotation:3931439fd;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" filled="f" stroked="f">
                <v:textbox style="mso-fit-shape-to-text:t">
                  <w:txbxContent>
                    <w:p w14:paraId="237CBF76" w14:textId="33F1052B" w:rsidR="003B29B6" w:rsidRPr="009540E4" w:rsidRDefault="003B29B6" w:rsidP="009540E4">
                      <w:pPr>
                        <w:rPr>
                          <w:rFonts w:ascii="Arial" w:hAnsi="Arial" w:cs="Arial"/>
                          <w:sz w:val="16"/>
                          <w:szCs w:val="16"/>
                        </w:rPr>
                      </w:pPr>
                      <w:r w:rsidRPr="009540E4">
                        <w:rPr>
                          <w:rFonts w:ascii="Arial" w:hAnsi="Arial" w:cs="Arial"/>
                          <w:sz w:val="16"/>
                          <w:szCs w:val="16"/>
                        </w:rPr>
                        <w:t xml:space="preserve">Rumney </w:t>
                      </w:r>
                      <w:r>
                        <w:rPr>
                          <w:rFonts w:ascii="Arial" w:hAnsi="Arial" w:cs="Arial"/>
                          <w:sz w:val="16"/>
                          <w:szCs w:val="16"/>
                        </w:rPr>
                        <w:t>3</w:t>
                      </w:r>
                    </w:p>
                  </w:txbxContent>
                </v:textbox>
              </v:shape>
            </w:pict>
          </mc:Fallback>
        </mc:AlternateContent>
      </w:r>
      <w:r w:rsidR="0008233C">
        <w:rPr>
          <w:noProof/>
        </w:rPr>
        <mc:AlternateContent>
          <mc:Choice Requires="wps">
            <w:drawing>
              <wp:anchor distT="45720" distB="45720" distL="114300" distR="114300" simplePos="0" relativeHeight="251693056" behindDoc="0" locked="0" layoutInCell="1" allowOverlap="1" wp14:anchorId="05D02236" wp14:editId="68A00385">
                <wp:simplePos x="0" y="0"/>
                <wp:positionH relativeFrom="column">
                  <wp:posOffset>47707</wp:posOffset>
                </wp:positionH>
                <wp:positionV relativeFrom="paragraph">
                  <wp:posOffset>3503791</wp:posOffset>
                </wp:positionV>
                <wp:extent cx="742950" cy="200025"/>
                <wp:effectExtent l="0" t="152400" r="0" b="161925"/>
                <wp:wrapNone/>
                <wp:docPr id="4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347282">
                          <a:off x="0" y="0"/>
                          <a:ext cx="742950" cy="200025"/>
                        </a:xfrm>
                        <a:prstGeom prst="rect">
                          <a:avLst/>
                        </a:prstGeom>
                        <a:noFill/>
                        <a:ln w="9525">
                          <a:noFill/>
                          <a:miter lim="800000"/>
                          <a:headEnd/>
                          <a:tailEnd/>
                        </a:ln>
                      </wps:spPr>
                      <wps:txbx>
                        <w:txbxContent>
                          <w:p w14:paraId="34E08508" w14:textId="01BD548C" w:rsidR="003B29B6" w:rsidRPr="009540E4" w:rsidRDefault="003B29B6">
                            <w:pPr>
                              <w:rPr>
                                <w:rFonts w:ascii="Arial" w:hAnsi="Arial" w:cs="Arial"/>
                                <w:sz w:val="16"/>
                                <w:szCs w:val="16"/>
                              </w:rPr>
                            </w:pPr>
                            <w:r w:rsidRPr="009540E4">
                              <w:rPr>
                                <w:rFonts w:ascii="Arial" w:hAnsi="Arial" w:cs="Arial"/>
                                <w:sz w:val="16"/>
                                <w:szCs w:val="16"/>
                              </w:rPr>
                              <w:t>Rumney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02236" id="_x0000_s1031" type="#_x0000_t202" alt="&quot;&quot;" style="position:absolute;margin-left:3.75pt;margin-top:275.9pt;width:58.5pt;height:15.75pt;rotation:9117458fd;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" filled="f" stroked="f">
                <v:textbox>
                  <w:txbxContent>
                    <w:p w14:paraId="34E08508" w14:textId="01BD548C" w:rsidR="003B29B6" w:rsidRPr="009540E4" w:rsidRDefault="003B29B6">
                      <w:pPr>
                        <w:rPr>
                          <w:rFonts w:ascii="Arial" w:hAnsi="Arial" w:cs="Arial"/>
                          <w:sz w:val="16"/>
                          <w:szCs w:val="16"/>
                        </w:rPr>
                      </w:pPr>
                      <w:r w:rsidRPr="009540E4">
                        <w:rPr>
                          <w:rFonts w:ascii="Arial" w:hAnsi="Arial" w:cs="Arial"/>
                          <w:sz w:val="16"/>
                          <w:szCs w:val="16"/>
                        </w:rPr>
                        <w:t>Rumney 1</w:t>
                      </w:r>
                    </w:p>
                  </w:txbxContent>
                </v:textbox>
              </v:shape>
            </w:pict>
          </mc:Fallback>
        </mc:AlternateContent>
      </w:r>
      <w:r w:rsidR="0008233C">
        <w:rPr>
          <w:noProof/>
        </w:rPr>
        <mc:AlternateContent>
          <mc:Choice Requires="wps">
            <w:drawing>
              <wp:anchor distT="0" distB="0" distL="114300" distR="114300" simplePos="0" relativeHeight="251671552" behindDoc="0" locked="0" layoutInCell="1" allowOverlap="1" wp14:anchorId="6F77EA4E" wp14:editId="5DB3FA47">
                <wp:simplePos x="0" y="0"/>
                <wp:positionH relativeFrom="column">
                  <wp:posOffset>92738</wp:posOffset>
                </wp:positionH>
                <wp:positionV relativeFrom="paragraph">
                  <wp:posOffset>3455615</wp:posOffset>
                </wp:positionV>
                <wp:extent cx="276225" cy="257175"/>
                <wp:effectExtent l="38100" t="0" r="28575" b="47625"/>
                <wp:wrapNone/>
                <wp:docPr id="33" name="Straight Arrow Connector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76225"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7FFF59" id="Straight Arrow Connector 33" o:spid="_x0000_s1026" type="#_x0000_t32" alt="&quot;&quot;" style="position:absolute;margin-left:7.3pt;margin-top:272.1pt;width:21.75pt;height:20.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" strokecolor="black [3200]" strokeweight=".5pt">
                <v:stroke endarrow="block" joinstyle="miter"/>
              </v:shape>
            </w:pict>
          </mc:Fallback>
        </mc:AlternateContent>
      </w:r>
      <w:r w:rsidR="0008233C">
        <w:rPr>
          <w:noProof/>
        </w:rPr>
        <mc:AlternateContent>
          <mc:Choice Requires="wps">
            <w:drawing>
              <wp:anchor distT="45720" distB="45720" distL="114300" distR="114300" simplePos="0" relativeHeight="251701248" behindDoc="0" locked="0" layoutInCell="1" allowOverlap="1" wp14:anchorId="61C8B43D" wp14:editId="5C956463">
                <wp:simplePos x="0" y="0"/>
                <wp:positionH relativeFrom="column">
                  <wp:posOffset>2445026</wp:posOffset>
                </wp:positionH>
                <wp:positionV relativeFrom="paragraph">
                  <wp:posOffset>3029860</wp:posOffset>
                </wp:positionV>
                <wp:extent cx="1439706" cy="271468"/>
                <wp:effectExtent l="184150" t="0" r="230505" b="0"/>
                <wp:wrapNone/>
                <wp:docPr id="5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269581" flipV="1">
                          <a:off x="0" y="0"/>
                          <a:ext cx="1439706" cy="271468"/>
                        </a:xfrm>
                        <a:prstGeom prst="rect">
                          <a:avLst/>
                        </a:prstGeom>
                        <a:noFill/>
                        <a:ln w="9525">
                          <a:noFill/>
                          <a:miter lim="800000"/>
                          <a:headEnd/>
                          <a:tailEnd/>
                        </a:ln>
                      </wps:spPr>
                      <wps:txbx>
                        <w:txbxContent>
                          <w:p w14:paraId="67E7139C" w14:textId="49900CEF" w:rsidR="003B29B6" w:rsidRPr="009540E4" w:rsidRDefault="003B29B6" w:rsidP="00B16A82">
                            <w:pPr>
                              <w:rPr>
                                <w:rFonts w:ascii="Arial" w:hAnsi="Arial" w:cs="Arial"/>
                                <w:sz w:val="16"/>
                                <w:szCs w:val="16"/>
                              </w:rPr>
                            </w:pPr>
                            <w:r>
                              <w:rPr>
                                <w:rFonts w:ascii="Arial" w:hAnsi="Arial" w:cs="Arial"/>
                                <w:sz w:val="16"/>
                                <w:szCs w:val="16"/>
                              </w:rPr>
                              <w:t>Polder 5 (a and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8B43D" id="_x0000_s1032" type="#_x0000_t202" alt="&quot;&quot;" style="position:absolute;margin-left:192.5pt;margin-top:238.55pt;width:113.35pt;height:21.4pt;rotation:8006772fd;flip:y;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" filled="f" stroked="f">
                <v:textbox>
                  <w:txbxContent>
                    <w:p w14:paraId="67E7139C" w14:textId="49900CEF" w:rsidR="003B29B6" w:rsidRPr="009540E4" w:rsidRDefault="003B29B6" w:rsidP="00B16A82">
                      <w:pPr>
                        <w:rPr>
                          <w:rFonts w:ascii="Arial" w:hAnsi="Arial" w:cs="Arial"/>
                          <w:sz w:val="16"/>
                          <w:szCs w:val="16"/>
                        </w:rPr>
                      </w:pPr>
                      <w:r>
                        <w:rPr>
                          <w:rFonts w:ascii="Arial" w:hAnsi="Arial" w:cs="Arial"/>
                          <w:sz w:val="16"/>
                          <w:szCs w:val="16"/>
                        </w:rPr>
                        <w:t>Polder 5 (a and b)</w:t>
                      </w:r>
                    </w:p>
                  </w:txbxContent>
                </v:textbox>
              </v:shape>
            </w:pict>
          </mc:Fallback>
        </mc:AlternateContent>
      </w:r>
      <w:r w:rsidR="0008233C">
        <w:rPr>
          <w:noProof/>
        </w:rPr>
        <mc:AlternateContent>
          <mc:Choice Requires="wps">
            <w:drawing>
              <wp:anchor distT="45720" distB="45720" distL="114300" distR="114300" simplePos="0" relativeHeight="251699200" behindDoc="0" locked="0" layoutInCell="1" allowOverlap="1" wp14:anchorId="05199CAE" wp14:editId="6A3907B3">
                <wp:simplePos x="0" y="0"/>
                <wp:positionH relativeFrom="column">
                  <wp:posOffset>1730126</wp:posOffset>
                </wp:positionH>
                <wp:positionV relativeFrom="paragraph">
                  <wp:posOffset>2584505</wp:posOffset>
                </wp:positionV>
                <wp:extent cx="2360930" cy="1404620"/>
                <wp:effectExtent l="0" t="571500" r="0" b="563880"/>
                <wp:wrapNone/>
                <wp:docPr id="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648566">
                          <a:off x="0" y="0"/>
                          <a:ext cx="2360930" cy="1404620"/>
                        </a:xfrm>
                        <a:prstGeom prst="rect">
                          <a:avLst/>
                        </a:prstGeom>
                        <a:noFill/>
                        <a:ln w="9525">
                          <a:noFill/>
                          <a:miter lim="800000"/>
                          <a:headEnd/>
                          <a:tailEnd/>
                        </a:ln>
                      </wps:spPr>
                      <wps:txbx>
                        <w:txbxContent>
                          <w:p w14:paraId="236D6054" w14:textId="659BB74C" w:rsidR="003B29B6" w:rsidRPr="009540E4" w:rsidRDefault="003B29B6" w:rsidP="009540E4">
                            <w:pPr>
                              <w:rPr>
                                <w:rFonts w:ascii="Arial" w:hAnsi="Arial" w:cs="Arial"/>
                                <w:sz w:val="16"/>
                                <w:szCs w:val="16"/>
                              </w:rPr>
                            </w:pPr>
                            <w:r>
                              <w:rPr>
                                <w:rFonts w:ascii="Arial" w:hAnsi="Arial" w:cs="Arial"/>
                                <w:sz w:val="16"/>
                                <w:szCs w:val="16"/>
                              </w:rPr>
                              <w:t>Polders 1 to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199CAE" id="_x0000_s1033" type="#_x0000_t202" alt="&quot;&quot;" style="position:absolute;margin-left:136.25pt;margin-top:203.5pt;width:185.9pt;height:110.6pt;rotation:-2131486fd;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" filled="f" stroked="f">
                <v:textbox style="mso-fit-shape-to-text:t">
                  <w:txbxContent>
                    <w:p w14:paraId="236D6054" w14:textId="659BB74C" w:rsidR="003B29B6" w:rsidRPr="009540E4" w:rsidRDefault="003B29B6" w:rsidP="009540E4">
                      <w:pPr>
                        <w:rPr>
                          <w:rFonts w:ascii="Arial" w:hAnsi="Arial" w:cs="Arial"/>
                          <w:sz w:val="16"/>
                          <w:szCs w:val="16"/>
                        </w:rPr>
                      </w:pPr>
                      <w:r>
                        <w:rPr>
                          <w:rFonts w:ascii="Arial" w:hAnsi="Arial" w:cs="Arial"/>
                          <w:sz w:val="16"/>
                          <w:szCs w:val="16"/>
                        </w:rPr>
                        <w:t>Polders 1 to 4</w:t>
                      </w:r>
                    </w:p>
                  </w:txbxContent>
                </v:textbox>
              </v:shape>
            </w:pict>
          </mc:Fallback>
        </mc:AlternateContent>
      </w:r>
      <w:r w:rsidR="0008233C">
        <w:rPr>
          <w:noProof/>
        </w:rPr>
        <mc:AlternateContent>
          <mc:Choice Requires="wps">
            <w:drawing>
              <wp:anchor distT="0" distB="0" distL="114300" distR="114300" simplePos="0" relativeHeight="251691008" behindDoc="0" locked="0" layoutInCell="1" allowOverlap="1" wp14:anchorId="06C4B82D" wp14:editId="28E940C9">
                <wp:simplePos x="0" y="0"/>
                <wp:positionH relativeFrom="margin">
                  <wp:posOffset>2603280</wp:posOffset>
                </wp:positionH>
                <wp:positionV relativeFrom="paragraph">
                  <wp:posOffset>2226642</wp:posOffset>
                </wp:positionV>
                <wp:extent cx="219075" cy="306705"/>
                <wp:effectExtent l="0" t="0" r="66675" b="55245"/>
                <wp:wrapNone/>
                <wp:docPr id="44" name="Straight Arrow Connector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9075" cy="306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BD3C03" id="Straight Arrow Connector 44" o:spid="_x0000_s1026" type="#_x0000_t32" alt="&quot;&quot;" style="position:absolute;margin-left:205pt;margin-top:175.35pt;width:17.25pt;height:24.1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" strokecolor="black [3200]" strokeweight=".5pt">
                <v:stroke endarrow="block" joinstyle="miter"/>
                <w10:wrap anchorx="margin"/>
              </v:shape>
            </w:pict>
          </mc:Fallback>
        </mc:AlternateContent>
      </w:r>
      <w:r w:rsidR="0008233C">
        <w:rPr>
          <w:noProof/>
        </w:rPr>
        <mc:AlternateContent>
          <mc:Choice Requires="wps">
            <w:drawing>
              <wp:anchor distT="0" distB="0" distL="114300" distR="114300" simplePos="0" relativeHeight="251688960" behindDoc="0" locked="0" layoutInCell="1" allowOverlap="1" wp14:anchorId="2B83F189" wp14:editId="176721EF">
                <wp:simplePos x="0" y="0"/>
                <wp:positionH relativeFrom="column">
                  <wp:posOffset>2507863</wp:posOffset>
                </wp:positionH>
                <wp:positionV relativeFrom="paragraph">
                  <wp:posOffset>2280368</wp:posOffset>
                </wp:positionV>
                <wp:extent cx="226695" cy="314325"/>
                <wp:effectExtent l="0" t="0" r="78105" b="47625"/>
                <wp:wrapNone/>
                <wp:docPr id="43" name="Straight Arrow Connector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26695"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656357" id="Straight Arrow Connector 43" o:spid="_x0000_s1026" type="#_x0000_t32" alt="&quot;&quot;" style="position:absolute;margin-left:197.45pt;margin-top:179.55pt;width:17.85pt;height:2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" strokecolor="black [3200]" strokeweight=".5pt">
                <v:stroke endarrow="block" joinstyle="miter"/>
              </v:shape>
            </w:pict>
          </mc:Fallback>
        </mc:AlternateContent>
      </w:r>
      <w:r w:rsidR="0008233C">
        <w:rPr>
          <w:noProof/>
        </w:rPr>
        <mc:AlternateContent>
          <mc:Choice Requires="wps">
            <w:drawing>
              <wp:anchor distT="0" distB="0" distL="114300" distR="114300" simplePos="0" relativeHeight="251678720" behindDoc="0" locked="0" layoutInCell="1" allowOverlap="1" wp14:anchorId="596D1296" wp14:editId="6A8D892A">
                <wp:simplePos x="0" y="0"/>
                <wp:positionH relativeFrom="column">
                  <wp:posOffset>2335696</wp:posOffset>
                </wp:positionH>
                <wp:positionV relativeFrom="paragraph">
                  <wp:posOffset>2395247</wp:posOffset>
                </wp:positionV>
                <wp:extent cx="200025" cy="277495"/>
                <wp:effectExtent l="0" t="0" r="66675" b="65405"/>
                <wp:wrapNone/>
                <wp:docPr id="37" name="Straight Arrow Connector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0025" cy="2774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AC89CB" id="Straight Arrow Connector 37" o:spid="_x0000_s1026" type="#_x0000_t32" alt="&quot;&quot;" style="position:absolute;margin-left:183.9pt;margin-top:188.6pt;width:15.75pt;height:2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" strokecolor="black [3200]" strokeweight=".5pt">
                <v:stroke endarrow="block" joinstyle="miter"/>
              </v:shape>
            </w:pict>
          </mc:Fallback>
        </mc:AlternateContent>
      </w:r>
      <w:r w:rsidR="0008233C">
        <w:rPr>
          <w:noProof/>
        </w:rPr>
        <mc:AlternateContent>
          <mc:Choice Requires="wps">
            <w:drawing>
              <wp:anchor distT="0" distB="0" distL="114300" distR="114300" simplePos="0" relativeHeight="251686912" behindDoc="0" locked="0" layoutInCell="1" allowOverlap="1" wp14:anchorId="1342C73F" wp14:editId="52D40B11">
                <wp:simplePos x="0" y="0"/>
                <wp:positionH relativeFrom="column">
                  <wp:posOffset>2145831</wp:posOffset>
                </wp:positionH>
                <wp:positionV relativeFrom="paragraph">
                  <wp:posOffset>2533015</wp:posOffset>
                </wp:positionV>
                <wp:extent cx="182880" cy="270510"/>
                <wp:effectExtent l="0" t="0" r="83820" b="53340"/>
                <wp:wrapNone/>
                <wp:docPr id="42" name="Straight Arrow Connector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2880" cy="270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9BD937" id="Straight Arrow Connector 42" o:spid="_x0000_s1026" type="#_x0000_t32" alt="&quot;&quot;" style="position:absolute;margin-left:168.95pt;margin-top:199.45pt;width:14.4pt;height:2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" strokecolor="black [3200]" strokeweight=".5pt">
                <v:stroke endarrow="block" joinstyle="miter"/>
              </v:shape>
            </w:pict>
          </mc:Fallback>
        </mc:AlternateContent>
      </w:r>
      <w:r w:rsidR="0008233C">
        <w:rPr>
          <w:noProof/>
        </w:rPr>
        <mc:AlternateContent>
          <mc:Choice Requires="wps">
            <w:drawing>
              <wp:anchor distT="0" distB="0" distL="114300" distR="114300" simplePos="0" relativeHeight="251676672" behindDoc="0" locked="0" layoutInCell="1" allowOverlap="1" wp14:anchorId="2DEEAB16" wp14:editId="2BB959DA">
                <wp:simplePos x="0" y="0"/>
                <wp:positionH relativeFrom="column">
                  <wp:posOffset>1965877</wp:posOffset>
                </wp:positionH>
                <wp:positionV relativeFrom="paragraph">
                  <wp:posOffset>2702919</wp:posOffset>
                </wp:positionV>
                <wp:extent cx="155575" cy="303530"/>
                <wp:effectExtent l="0" t="0" r="73025" b="58420"/>
                <wp:wrapNone/>
                <wp:docPr id="36" name="Straight Arrow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5575" cy="3035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0D6C25" id="Straight Arrow Connector 36" o:spid="_x0000_s1026" type="#_x0000_t32" alt="&quot;&quot;" style="position:absolute;margin-left:154.8pt;margin-top:212.85pt;width:12.25pt;height:2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" strokecolor="black [3200]" strokeweight=".5pt">
                <v:stroke endarrow="block" joinstyle="miter"/>
              </v:shape>
            </w:pict>
          </mc:Fallback>
        </mc:AlternateContent>
      </w:r>
      <w:r w:rsidR="0008233C">
        <w:rPr>
          <w:noProof/>
        </w:rPr>
        <mc:AlternateContent>
          <mc:Choice Requires="wps">
            <w:drawing>
              <wp:anchor distT="0" distB="0" distL="114300" distR="114300" simplePos="0" relativeHeight="251674624" behindDoc="0" locked="0" layoutInCell="1" allowOverlap="1" wp14:anchorId="770AB9D2" wp14:editId="00B8CF66">
                <wp:simplePos x="0" y="0"/>
                <wp:positionH relativeFrom="column">
                  <wp:posOffset>1690370</wp:posOffset>
                </wp:positionH>
                <wp:positionV relativeFrom="paragraph">
                  <wp:posOffset>2868930</wp:posOffset>
                </wp:positionV>
                <wp:extent cx="152400" cy="276225"/>
                <wp:effectExtent l="0" t="0" r="76200" b="47625"/>
                <wp:wrapNone/>
                <wp:docPr id="35" name="Straight Arrow Connector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240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B875D7" id="Straight Arrow Connector 35" o:spid="_x0000_s1026" type="#_x0000_t32" alt="&quot;&quot;" style="position:absolute;margin-left:133.1pt;margin-top:225.9pt;width:12pt;height:21.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" strokecolor="black [3200]" strokeweight=".5pt">
                <v:stroke endarrow="block" joinstyle="miter"/>
              </v:shape>
            </w:pict>
          </mc:Fallback>
        </mc:AlternateContent>
      </w:r>
      <w:r w:rsidR="0008233C">
        <w:rPr>
          <w:noProof/>
        </w:rPr>
        <mc:AlternateContent>
          <mc:Choice Requires="wps">
            <w:drawing>
              <wp:anchor distT="0" distB="0" distL="114300" distR="114300" simplePos="0" relativeHeight="251684864" behindDoc="0" locked="0" layoutInCell="1" allowOverlap="1" wp14:anchorId="12A578A6" wp14:editId="4CF92F4E">
                <wp:simplePos x="0" y="0"/>
                <wp:positionH relativeFrom="column">
                  <wp:posOffset>5433695</wp:posOffset>
                </wp:positionH>
                <wp:positionV relativeFrom="paragraph">
                  <wp:posOffset>598170</wp:posOffset>
                </wp:positionV>
                <wp:extent cx="361950" cy="45085"/>
                <wp:effectExtent l="0" t="38100" r="38100" b="88265"/>
                <wp:wrapNone/>
                <wp:docPr id="41" name="Straight Arrow Connector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1950"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F3E597" id="Straight Arrow Connector 41" o:spid="_x0000_s1026" type="#_x0000_t32" alt="&quot;&quot;" style="position:absolute;margin-left:427.85pt;margin-top:47.1pt;width:28.5pt;height:3.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" strokecolor="black [3200]" strokeweight=".5pt">
                <v:stroke endarrow="block" joinstyle="miter"/>
              </v:shape>
            </w:pict>
          </mc:Fallback>
        </mc:AlternateContent>
      </w:r>
      <w:r w:rsidR="0008233C">
        <w:rPr>
          <w:noProof/>
        </w:rPr>
        <mc:AlternateContent>
          <mc:Choice Requires="wps">
            <w:drawing>
              <wp:anchor distT="0" distB="0" distL="114300" distR="114300" simplePos="0" relativeHeight="251682816" behindDoc="0" locked="0" layoutInCell="1" allowOverlap="1" wp14:anchorId="669D1B94" wp14:editId="0E98A678">
                <wp:simplePos x="0" y="0"/>
                <wp:positionH relativeFrom="column">
                  <wp:posOffset>3879215</wp:posOffset>
                </wp:positionH>
                <wp:positionV relativeFrom="paragraph">
                  <wp:posOffset>1471930</wp:posOffset>
                </wp:positionV>
                <wp:extent cx="182880" cy="335915"/>
                <wp:effectExtent l="0" t="0" r="83820" b="64135"/>
                <wp:wrapNone/>
                <wp:docPr id="40" name="Straight Arrow Connector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2880" cy="3359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F1DC56" id="Straight Arrow Connector 40" o:spid="_x0000_s1026" type="#_x0000_t32" alt="&quot;&quot;" style="position:absolute;margin-left:305.45pt;margin-top:115.9pt;width:14.4pt;height:26.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" strokecolor="black [3200]" strokeweight=".5pt">
                <v:stroke endarrow="block" joinstyle="miter"/>
              </v:shape>
            </w:pict>
          </mc:Fallback>
        </mc:AlternateContent>
      </w:r>
      <w:r w:rsidR="0008233C">
        <w:rPr>
          <w:noProof/>
        </w:rPr>
        <mc:AlternateContent>
          <mc:Choice Requires="wps">
            <w:drawing>
              <wp:anchor distT="0" distB="0" distL="114300" distR="114300" simplePos="0" relativeHeight="251672576" behindDoc="0" locked="0" layoutInCell="1" allowOverlap="1" wp14:anchorId="5E240B27" wp14:editId="11371473">
                <wp:simplePos x="0" y="0"/>
                <wp:positionH relativeFrom="column">
                  <wp:posOffset>1183640</wp:posOffset>
                </wp:positionH>
                <wp:positionV relativeFrom="paragraph">
                  <wp:posOffset>3152140</wp:posOffset>
                </wp:positionV>
                <wp:extent cx="152400" cy="276225"/>
                <wp:effectExtent l="0" t="0" r="76200" b="47625"/>
                <wp:wrapNone/>
                <wp:docPr id="34" name="Straight Arrow Connector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240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0790BE" id="Straight Arrow Connector 34" o:spid="_x0000_s1026" type="#_x0000_t32" alt="&quot;&quot;" style="position:absolute;margin-left:93.2pt;margin-top:248.2pt;width:12pt;height:21.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" strokecolor="black [3200]" strokeweight=".5pt">
                <v:stroke endarrow="block" joinstyle="miter"/>
              </v:shape>
            </w:pict>
          </mc:Fallback>
        </mc:AlternateContent>
      </w:r>
      <w:r w:rsidR="0008233C">
        <w:rPr>
          <w:noProof/>
        </w:rPr>
        <mc:AlternateContent>
          <mc:Choice Requires="wps">
            <w:drawing>
              <wp:anchor distT="45720" distB="45720" distL="114300" distR="114300" simplePos="0" relativeHeight="251705344" behindDoc="0" locked="0" layoutInCell="1" allowOverlap="1" wp14:anchorId="422F4B45" wp14:editId="091844DD">
                <wp:simplePos x="0" y="0"/>
                <wp:positionH relativeFrom="column">
                  <wp:posOffset>4776443</wp:posOffset>
                </wp:positionH>
                <wp:positionV relativeFrom="paragraph">
                  <wp:posOffset>1173729</wp:posOffset>
                </wp:positionV>
                <wp:extent cx="1439706" cy="271468"/>
                <wp:effectExtent l="31750" t="0" r="20955" b="0"/>
                <wp:wrapNone/>
                <wp:docPr id="5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444675" flipV="1">
                          <a:off x="0" y="0"/>
                          <a:ext cx="1439706" cy="271468"/>
                        </a:xfrm>
                        <a:prstGeom prst="rect">
                          <a:avLst/>
                        </a:prstGeom>
                        <a:noFill/>
                        <a:ln w="9525">
                          <a:noFill/>
                          <a:miter lim="800000"/>
                          <a:headEnd/>
                          <a:tailEnd/>
                        </a:ln>
                      </wps:spPr>
                      <wps:txbx>
                        <w:txbxContent>
                          <w:p w14:paraId="3115505F" w14:textId="437B3619" w:rsidR="003B29B6" w:rsidRPr="009540E4" w:rsidRDefault="003B29B6" w:rsidP="00B16A82">
                            <w:pPr>
                              <w:rPr>
                                <w:rFonts w:ascii="Arial" w:hAnsi="Arial" w:cs="Arial"/>
                                <w:sz w:val="16"/>
                                <w:szCs w:val="16"/>
                              </w:rPr>
                            </w:pPr>
                            <w:r>
                              <w:rPr>
                                <w:rFonts w:ascii="Arial" w:hAnsi="Arial" w:cs="Arial"/>
                                <w:sz w:val="16"/>
                                <w:szCs w:val="16"/>
                              </w:rPr>
                              <w:t>Peterstone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F4B45" id="_x0000_s1034" type="#_x0000_t202" alt="&quot;&quot;" style="position:absolute;margin-left:376.1pt;margin-top:92.4pt;width:113.35pt;height:21.4pt;rotation:5630990fd;flip:y;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" filled="f" stroked="f">
                <v:textbox>
                  <w:txbxContent>
                    <w:p w14:paraId="3115505F" w14:textId="437B3619" w:rsidR="003B29B6" w:rsidRPr="009540E4" w:rsidRDefault="003B29B6" w:rsidP="00B16A82">
                      <w:pPr>
                        <w:rPr>
                          <w:rFonts w:ascii="Arial" w:hAnsi="Arial" w:cs="Arial"/>
                          <w:sz w:val="16"/>
                          <w:szCs w:val="16"/>
                        </w:rPr>
                      </w:pPr>
                      <w:r>
                        <w:rPr>
                          <w:rFonts w:ascii="Arial" w:hAnsi="Arial" w:cs="Arial"/>
                          <w:sz w:val="16"/>
                          <w:szCs w:val="16"/>
                        </w:rPr>
                        <w:t>Peterstone 3</w:t>
                      </w:r>
                    </w:p>
                  </w:txbxContent>
                </v:textbox>
              </v:shape>
            </w:pict>
          </mc:Fallback>
        </mc:AlternateContent>
      </w:r>
      <w:r w:rsidR="00B15AFC">
        <w:rPr>
          <w:noProof/>
        </w:rPr>
        <mc:AlternateContent>
          <mc:Choice Requires="wps">
            <w:drawing>
              <wp:anchor distT="45720" distB="45720" distL="114300" distR="114300" simplePos="0" relativeHeight="251703296" behindDoc="0" locked="0" layoutInCell="1" allowOverlap="1" wp14:anchorId="135C0ADE" wp14:editId="031697E6">
                <wp:simplePos x="0" y="0"/>
                <wp:positionH relativeFrom="column">
                  <wp:posOffset>3857491</wp:posOffset>
                </wp:positionH>
                <wp:positionV relativeFrom="paragraph">
                  <wp:posOffset>2389504</wp:posOffset>
                </wp:positionV>
                <wp:extent cx="1439706" cy="271468"/>
                <wp:effectExtent l="184150" t="0" r="230505" b="0"/>
                <wp:wrapNone/>
                <wp:docPr id="5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269581" flipV="1">
                          <a:off x="0" y="0"/>
                          <a:ext cx="1439706" cy="271468"/>
                        </a:xfrm>
                        <a:prstGeom prst="rect">
                          <a:avLst/>
                        </a:prstGeom>
                        <a:noFill/>
                        <a:ln w="9525">
                          <a:noFill/>
                          <a:miter lim="800000"/>
                          <a:headEnd/>
                          <a:tailEnd/>
                        </a:ln>
                      </wps:spPr>
                      <wps:txbx>
                        <w:txbxContent>
                          <w:p w14:paraId="58EB26A7" w14:textId="7A73E36D" w:rsidR="003B29B6" w:rsidRPr="009540E4" w:rsidRDefault="003B29B6" w:rsidP="00B16A82">
                            <w:pPr>
                              <w:rPr>
                                <w:rFonts w:ascii="Arial" w:hAnsi="Arial" w:cs="Arial"/>
                                <w:sz w:val="16"/>
                                <w:szCs w:val="16"/>
                              </w:rPr>
                            </w:pPr>
                            <w:r>
                              <w:rPr>
                                <w:rFonts w:ascii="Arial" w:hAnsi="Arial" w:cs="Arial"/>
                                <w:sz w:val="16"/>
                                <w:szCs w:val="16"/>
                              </w:rPr>
                              <w:t>Peterstone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C0ADE" id="_x0000_s1035" type="#_x0000_t202" alt="&quot;&quot;" style="position:absolute;margin-left:303.75pt;margin-top:188.15pt;width:113.35pt;height:21.4pt;rotation:8006772fd;flip:y;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" filled="f" stroked="f">
                <v:textbox>
                  <w:txbxContent>
                    <w:p w14:paraId="58EB26A7" w14:textId="7A73E36D" w:rsidR="003B29B6" w:rsidRPr="009540E4" w:rsidRDefault="003B29B6" w:rsidP="00B16A82">
                      <w:pPr>
                        <w:rPr>
                          <w:rFonts w:ascii="Arial" w:hAnsi="Arial" w:cs="Arial"/>
                          <w:sz w:val="16"/>
                          <w:szCs w:val="16"/>
                        </w:rPr>
                      </w:pPr>
                      <w:r>
                        <w:rPr>
                          <w:rFonts w:ascii="Arial" w:hAnsi="Arial" w:cs="Arial"/>
                          <w:sz w:val="16"/>
                          <w:szCs w:val="16"/>
                        </w:rPr>
                        <w:t>Peterstone 1</w:t>
                      </w:r>
                    </w:p>
                  </w:txbxContent>
                </v:textbox>
              </v:shape>
            </w:pict>
          </mc:Fallback>
        </mc:AlternateContent>
      </w:r>
      <w:r w:rsidR="002F6F84">
        <w:rPr>
          <w:noProof/>
        </w:rPr>
        <w:drawing>
          <wp:inline distT="0" distB="0" distL="0" distR="0" wp14:anchorId="4F965050" wp14:editId="71AA5885">
            <wp:extent cx="6120000" cy="5424445"/>
            <wp:effectExtent l="19050" t="19050" r="14605" b="24130"/>
            <wp:docPr id="30" name="Picture 30" descr="Map showing LiDAR difference plot for Rumney to Peterstone frontage, showing 2005 to 2015 elevation changes (arrows indicate cross section location and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ap showing LiDAR difference plot for Rumney to Peterstone frontage, showing 2005 to 2015 elevation changes (arrows indicate cross section location and orientation)"/>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000" cy="5424445"/>
                    </a:xfrm>
                    <a:prstGeom prst="rect">
                      <a:avLst/>
                    </a:prstGeom>
                    <a:ln>
                      <a:solidFill>
                        <a:schemeClr val="tx1"/>
                      </a:solidFill>
                    </a:ln>
                  </pic:spPr>
                </pic:pic>
              </a:graphicData>
            </a:graphic>
          </wp:inline>
        </w:drawing>
      </w:r>
    </w:p>
    <w:p w14:paraId="136B9539" w14:textId="141B0F9E" w:rsidR="005D5884" w:rsidRPr="00003ADD" w:rsidRDefault="005D5884" w:rsidP="005D5884">
      <w:pPr>
        <w:pStyle w:val="Caption"/>
        <w:ind w:left="1418" w:hanging="1418"/>
        <w:rPr>
          <w:rFonts w:cs="Arial"/>
        </w:rPr>
      </w:pPr>
      <w:bookmarkStart w:id="73" w:name="_Ref51220915"/>
      <w:bookmarkStart w:id="74" w:name="_Toc65887334"/>
      <w:r w:rsidRPr="00003ADD">
        <w:rPr>
          <w:rFonts w:cs="Arial"/>
        </w:rPr>
        <w:t xml:space="preserve">Figure </w:t>
      </w:r>
      <w:r w:rsidRPr="00003ADD">
        <w:rPr>
          <w:rFonts w:cs="Arial"/>
        </w:rPr>
        <w:fldChar w:fldCharType="begin"/>
      </w:r>
      <w:r w:rsidRPr="00003ADD">
        <w:rPr>
          <w:rFonts w:cs="Arial"/>
        </w:rPr>
        <w:instrText xml:space="preserve"> SEQ Figure \* ARABIC </w:instrText>
      </w:r>
      <w:r w:rsidRPr="00003ADD">
        <w:rPr>
          <w:rFonts w:cs="Arial"/>
        </w:rPr>
        <w:fldChar w:fldCharType="separate"/>
      </w:r>
      <w:r w:rsidR="00207417">
        <w:rPr>
          <w:rFonts w:cs="Arial"/>
          <w:noProof/>
        </w:rPr>
        <w:t>6</w:t>
      </w:r>
      <w:r w:rsidRPr="00003ADD">
        <w:rPr>
          <w:rFonts w:cs="Arial"/>
        </w:rPr>
        <w:fldChar w:fldCharType="end"/>
      </w:r>
      <w:bookmarkEnd w:id="73"/>
      <w:r w:rsidRPr="00003ADD">
        <w:rPr>
          <w:rFonts w:cs="Arial"/>
        </w:rPr>
        <w:t xml:space="preserve"> </w:t>
      </w:r>
      <w:r w:rsidRPr="00003ADD">
        <w:rPr>
          <w:rFonts w:cs="Arial"/>
        </w:rPr>
        <w:tab/>
        <w:t xml:space="preserve">LiDAR difference plot for </w:t>
      </w:r>
      <w:proofErr w:type="spellStart"/>
      <w:r w:rsidRPr="00003ADD">
        <w:rPr>
          <w:rFonts w:cs="Arial"/>
        </w:rPr>
        <w:t>Rumney</w:t>
      </w:r>
      <w:proofErr w:type="spellEnd"/>
      <w:r w:rsidRPr="00003ADD">
        <w:rPr>
          <w:rFonts w:cs="Arial"/>
        </w:rPr>
        <w:t xml:space="preserve"> to </w:t>
      </w:r>
      <w:proofErr w:type="spellStart"/>
      <w:r w:rsidRPr="00003ADD">
        <w:rPr>
          <w:rFonts w:cs="Arial"/>
        </w:rPr>
        <w:t>Peterstone</w:t>
      </w:r>
      <w:proofErr w:type="spellEnd"/>
      <w:r w:rsidRPr="00003ADD">
        <w:rPr>
          <w:rFonts w:cs="Arial"/>
        </w:rPr>
        <w:t xml:space="preserve"> frontage, showing</w:t>
      </w:r>
      <w:r w:rsidR="006058BF">
        <w:rPr>
          <w:rFonts w:cs="Arial"/>
        </w:rPr>
        <w:t xml:space="preserve"> 2005 to 2015 elevation</w:t>
      </w:r>
      <w:r w:rsidR="006058BF" w:rsidRPr="00003ADD">
        <w:rPr>
          <w:rFonts w:cs="Arial"/>
        </w:rPr>
        <w:t xml:space="preserve"> </w:t>
      </w:r>
      <w:r w:rsidRPr="00003ADD">
        <w:rPr>
          <w:rFonts w:cs="Arial"/>
        </w:rPr>
        <w:t xml:space="preserve">changes </w:t>
      </w:r>
      <w:r w:rsidR="001752AB" w:rsidRPr="00003ADD">
        <w:rPr>
          <w:rFonts w:cs="Arial"/>
        </w:rPr>
        <w:t>(arrows indicate cross section location and orientation)</w:t>
      </w:r>
      <w:bookmarkEnd w:id="74"/>
    </w:p>
    <w:p w14:paraId="70EB5DF4" w14:textId="2E6D9E77" w:rsidR="005D5884" w:rsidRDefault="005D5884" w:rsidP="00514356">
      <w:pPr>
        <w:pStyle w:val="BodyText"/>
        <w:rPr>
          <w:rFonts w:cs="Arial"/>
        </w:rPr>
      </w:pPr>
      <w:proofErr w:type="gramStart"/>
      <w:r>
        <w:lastRenderedPageBreak/>
        <w:t>With regard to</w:t>
      </w:r>
      <w:proofErr w:type="gramEnd"/>
      <w:r>
        <w:t xml:space="preserve"> the </w:t>
      </w:r>
      <w:r w:rsidRPr="00F5016C">
        <w:t>cross section</w:t>
      </w:r>
      <w:r>
        <w:t xml:space="preserve">s, two </w:t>
      </w:r>
      <w:r w:rsidR="00B15AFC">
        <w:t xml:space="preserve">graphs </w:t>
      </w:r>
      <w:r>
        <w:t>are firstly presented which demonstrate how the shoreline differs along the frontage</w:t>
      </w:r>
      <w:r w:rsidR="008B1EB3">
        <w:t xml:space="preserve">.  In interpreting these, it should be noted that </w:t>
      </w:r>
      <w:r w:rsidR="00B16A82">
        <w:t xml:space="preserve">not all </w:t>
      </w:r>
      <w:r w:rsidR="000D3ED6">
        <w:t xml:space="preserve">of the </w:t>
      </w:r>
      <w:r w:rsidR="00B16A82">
        <w:t>profile lines which have been produced are shown</w:t>
      </w:r>
      <w:r w:rsidR="005D45B0">
        <w:t xml:space="preserve"> here (see Appendix A for the full set)</w:t>
      </w:r>
      <w:r w:rsidR="00B16A82">
        <w:t>, and th</w:t>
      </w:r>
      <w:r w:rsidR="008B1EB3">
        <w:t>at the</w:t>
      </w:r>
      <w:r w:rsidR="00B16A82">
        <w:t xml:space="preserve"> arrows in </w:t>
      </w:r>
      <w:r w:rsidR="00B16A82" w:rsidRPr="005D5884">
        <w:rPr>
          <w:rFonts w:cs="Arial"/>
          <w:highlight w:val="yellow"/>
        </w:rPr>
        <w:fldChar w:fldCharType="begin"/>
      </w:r>
      <w:r w:rsidR="00B16A82" w:rsidRPr="005D5884">
        <w:rPr>
          <w:rFonts w:cs="Arial"/>
        </w:rPr>
        <w:instrText xml:space="preserve"> REF _Ref51220915 \h </w:instrText>
      </w:r>
      <w:r w:rsidR="00B16A82">
        <w:rPr>
          <w:rFonts w:cs="Arial"/>
          <w:highlight w:val="yellow"/>
        </w:rPr>
        <w:instrText xml:space="preserve"> \* MERGEFORMAT </w:instrText>
      </w:r>
      <w:r w:rsidR="00B16A82" w:rsidRPr="005D5884">
        <w:rPr>
          <w:rFonts w:cs="Arial"/>
          <w:highlight w:val="yellow"/>
        </w:rPr>
      </w:r>
      <w:r w:rsidR="00B16A82" w:rsidRPr="005D5884">
        <w:rPr>
          <w:rFonts w:cs="Arial"/>
          <w:highlight w:val="yellow"/>
        </w:rPr>
        <w:fldChar w:fldCharType="separate"/>
      </w:r>
      <w:r w:rsidR="00207417" w:rsidRPr="00003ADD">
        <w:rPr>
          <w:rFonts w:cs="Arial"/>
        </w:rPr>
        <w:t xml:space="preserve">Figure </w:t>
      </w:r>
      <w:r w:rsidR="00207417">
        <w:rPr>
          <w:rFonts w:cs="Arial"/>
        </w:rPr>
        <w:t>6</w:t>
      </w:r>
      <w:r w:rsidR="00B16A82" w:rsidRPr="005D5884">
        <w:rPr>
          <w:rFonts w:cs="Arial"/>
          <w:highlight w:val="yellow"/>
        </w:rPr>
        <w:fldChar w:fldCharType="end"/>
      </w:r>
      <w:r w:rsidR="00B16A82">
        <w:rPr>
          <w:rFonts w:cs="Arial"/>
        </w:rPr>
        <w:t xml:space="preserve"> </w:t>
      </w:r>
      <w:r w:rsidR="00B16A82">
        <w:t>show location and orientation</w:t>
      </w:r>
      <w:r>
        <w:t xml:space="preserve">. </w:t>
      </w:r>
      <w:r w:rsidRPr="005D5884">
        <w:rPr>
          <w:rFonts w:cs="Arial"/>
        </w:rPr>
        <w:t xml:space="preserve"> </w:t>
      </w:r>
      <w:r w:rsidRPr="005D5884">
        <w:rPr>
          <w:rFonts w:cs="Arial"/>
        </w:rPr>
        <w:fldChar w:fldCharType="begin"/>
      </w:r>
      <w:r w:rsidRPr="005D5884">
        <w:rPr>
          <w:rFonts w:cs="Arial"/>
        </w:rPr>
        <w:instrText xml:space="preserve"> REF _Ref51221274 \h </w:instrText>
      </w:r>
      <w:r>
        <w:rPr>
          <w:rFonts w:cs="Arial"/>
        </w:rPr>
        <w:instrText xml:space="preserve"> \* MERGEFORMAT </w:instrText>
      </w:r>
      <w:r w:rsidRPr="005D5884">
        <w:rPr>
          <w:rFonts w:cs="Arial"/>
        </w:rPr>
      </w:r>
      <w:r w:rsidRPr="005D5884">
        <w:rPr>
          <w:rFonts w:cs="Arial"/>
        </w:rPr>
        <w:fldChar w:fldCharType="separate"/>
      </w:r>
      <w:r w:rsidR="00207417" w:rsidRPr="00003ADD">
        <w:rPr>
          <w:rFonts w:cs="Arial"/>
        </w:rPr>
        <w:t xml:space="preserve">Image </w:t>
      </w:r>
      <w:r w:rsidR="00207417">
        <w:rPr>
          <w:rFonts w:cs="Arial"/>
        </w:rPr>
        <w:t>8</w:t>
      </w:r>
      <w:r w:rsidRPr="005D5884">
        <w:rPr>
          <w:rFonts w:cs="Arial"/>
        </w:rPr>
        <w:fldChar w:fldCharType="end"/>
      </w:r>
      <w:r>
        <w:rPr>
          <w:rFonts w:cs="Arial"/>
        </w:rPr>
        <w:t xml:space="preserve"> demonstrates how, furthes</w:t>
      </w:r>
      <w:r w:rsidR="00B16A82">
        <w:rPr>
          <w:rFonts w:cs="Arial"/>
        </w:rPr>
        <w:t>t</w:t>
      </w:r>
      <w:r>
        <w:rPr>
          <w:rFonts w:cs="Arial"/>
        </w:rPr>
        <w:t xml:space="preserve"> west, </w:t>
      </w:r>
      <w:r w:rsidR="00B92C59">
        <w:rPr>
          <w:rFonts w:cs="Arial"/>
        </w:rPr>
        <w:t>at ‘</w:t>
      </w:r>
      <w:proofErr w:type="spellStart"/>
      <w:r w:rsidR="00B92C59">
        <w:rPr>
          <w:rFonts w:cs="Arial"/>
        </w:rPr>
        <w:t>Rumney</w:t>
      </w:r>
      <w:proofErr w:type="spellEnd"/>
      <w:r w:rsidR="00B92C59">
        <w:rPr>
          <w:rFonts w:cs="Arial"/>
        </w:rPr>
        <w:t xml:space="preserve"> 1’ in the</w:t>
      </w:r>
      <w:r w:rsidR="00C73142">
        <w:rPr>
          <w:rFonts w:cs="Arial"/>
        </w:rPr>
        <w:t xml:space="preserve"> mouth of the</w:t>
      </w:r>
      <w:r w:rsidR="00B92C59">
        <w:rPr>
          <w:rFonts w:cs="Arial"/>
        </w:rPr>
        <w:t xml:space="preserve"> River R</w:t>
      </w:r>
      <w:r w:rsidR="00473097">
        <w:rPr>
          <w:rFonts w:cs="Arial"/>
        </w:rPr>
        <w:t>hym</w:t>
      </w:r>
      <w:r w:rsidR="00B92C59">
        <w:rPr>
          <w:rFonts w:cs="Arial"/>
        </w:rPr>
        <w:t>ney</w:t>
      </w:r>
      <w:r w:rsidR="00C73142">
        <w:rPr>
          <w:rFonts w:cs="Arial"/>
        </w:rPr>
        <w:t xml:space="preserve">, the </w:t>
      </w:r>
      <w:r w:rsidR="000D3ED6">
        <w:rPr>
          <w:rFonts w:cs="Arial"/>
        </w:rPr>
        <w:t xml:space="preserve">elevation of the </w:t>
      </w:r>
      <w:r w:rsidR="00DB5486">
        <w:rPr>
          <w:rFonts w:cs="Arial"/>
        </w:rPr>
        <w:t>foreshore</w:t>
      </w:r>
      <w:r w:rsidR="00C73142">
        <w:rPr>
          <w:rFonts w:cs="Arial"/>
        </w:rPr>
        <w:t xml:space="preserve"> is very low</w:t>
      </w:r>
      <w:r w:rsidR="00795F84">
        <w:rPr>
          <w:rFonts w:cs="Arial"/>
        </w:rPr>
        <w:t xml:space="preserve"> and quic</w:t>
      </w:r>
      <w:r w:rsidR="00B15AFC">
        <w:rPr>
          <w:rFonts w:cs="Arial"/>
        </w:rPr>
        <w:t>k</w:t>
      </w:r>
      <w:r w:rsidR="00795F84">
        <w:rPr>
          <w:rFonts w:cs="Arial"/>
        </w:rPr>
        <w:t>ly slopes to</w:t>
      </w:r>
      <w:r w:rsidR="00B15AFC">
        <w:rPr>
          <w:rFonts w:cs="Arial"/>
        </w:rPr>
        <w:t xml:space="preserve"> </w:t>
      </w:r>
      <w:r w:rsidR="00795F84">
        <w:rPr>
          <w:rFonts w:cs="Arial"/>
        </w:rPr>
        <w:t>elevations below Mean High Water Neap (MHWN) levels.</w:t>
      </w:r>
      <w:r w:rsidR="00B15AFC">
        <w:rPr>
          <w:rFonts w:cs="Arial"/>
        </w:rPr>
        <w:t xml:space="preserve"> </w:t>
      </w:r>
      <w:r w:rsidR="00795F84">
        <w:rPr>
          <w:rFonts w:cs="Arial"/>
        </w:rPr>
        <w:t xml:space="preserve"> Going east, the elevations generally increase, being highest along the centre of the </w:t>
      </w:r>
      <w:proofErr w:type="spellStart"/>
      <w:r w:rsidR="00795F84">
        <w:rPr>
          <w:rFonts w:cs="Arial"/>
        </w:rPr>
        <w:t>Peterstone</w:t>
      </w:r>
      <w:proofErr w:type="spellEnd"/>
      <w:r w:rsidR="00795F84">
        <w:rPr>
          <w:rFonts w:cs="Arial"/>
        </w:rPr>
        <w:t xml:space="preserve"> frontage. </w:t>
      </w:r>
      <w:r w:rsidR="00B92C59">
        <w:rPr>
          <w:rFonts w:cs="Arial"/>
        </w:rPr>
        <w:t xml:space="preserve"> </w:t>
      </w:r>
      <w:r w:rsidRPr="005D5884">
        <w:rPr>
          <w:rFonts w:cs="Arial"/>
        </w:rPr>
        <w:fldChar w:fldCharType="begin"/>
      </w:r>
      <w:r w:rsidRPr="005D5884">
        <w:rPr>
          <w:rFonts w:cs="Arial"/>
        </w:rPr>
        <w:instrText xml:space="preserve"> REF _Ref51221278 \h </w:instrText>
      </w:r>
      <w:r>
        <w:rPr>
          <w:rFonts w:cs="Arial"/>
        </w:rPr>
        <w:instrText xml:space="preserve"> \* MERGEFORMAT </w:instrText>
      </w:r>
      <w:r w:rsidRPr="005D5884">
        <w:rPr>
          <w:rFonts w:cs="Arial"/>
        </w:rPr>
      </w:r>
      <w:r w:rsidRPr="005D5884">
        <w:rPr>
          <w:rFonts w:cs="Arial"/>
        </w:rPr>
        <w:fldChar w:fldCharType="separate"/>
      </w:r>
      <w:r w:rsidR="00207417" w:rsidRPr="00003ADD">
        <w:rPr>
          <w:rFonts w:cs="Arial"/>
        </w:rPr>
        <w:t xml:space="preserve">Image </w:t>
      </w:r>
      <w:r w:rsidR="00207417">
        <w:rPr>
          <w:rFonts w:cs="Arial"/>
        </w:rPr>
        <w:t>9</w:t>
      </w:r>
      <w:r w:rsidRPr="005D5884">
        <w:rPr>
          <w:rFonts w:cs="Arial"/>
        </w:rPr>
        <w:fldChar w:fldCharType="end"/>
      </w:r>
      <w:r w:rsidR="00795F84">
        <w:rPr>
          <w:rFonts w:cs="Arial"/>
        </w:rPr>
        <w:t xml:space="preserve"> shows that Polder 4 is the highest lying of the five polders</w:t>
      </w:r>
      <w:r w:rsidR="00B15AFC">
        <w:rPr>
          <w:rFonts w:cs="Arial"/>
        </w:rPr>
        <w:t>; this</w:t>
      </w:r>
      <w:r w:rsidR="00795F84">
        <w:rPr>
          <w:rFonts w:cs="Arial"/>
        </w:rPr>
        <w:t xml:space="preserve"> also has the wides</w:t>
      </w:r>
      <w:r w:rsidR="00B15AFC">
        <w:rPr>
          <w:rFonts w:cs="Arial"/>
        </w:rPr>
        <w:t>t strip of high/</w:t>
      </w:r>
      <w:r w:rsidR="00795F84">
        <w:rPr>
          <w:rFonts w:cs="Arial"/>
        </w:rPr>
        <w:t xml:space="preserve">wharf marsh, as evidenced by the cliff apparent </w:t>
      </w:r>
      <w:r w:rsidR="00DB5486">
        <w:rPr>
          <w:rFonts w:cs="Arial"/>
        </w:rPr>
        <w:t>furthest</w:t>
      </w:r>
      <w:r w:rsidR="00AF27EA">
        <w:rPr>
          <w:rFonts w:cs="Arial"/>
        </w:rPr>
        <w:t xml:space="preserve"> offshore, </w:t>
      </w:r>
      <w:r w:rsidR="00795F84">
        <w:rPr>
          <w:rFonts w:cs="Arial"/>
        </w:rPr>
        <w:t>at chainage 1</w:t>
      </w:r>
      <w:r w:rsidR="00B15AFC">
        <w:rPr>
          <w:rFonts w:cs="Arial"/>
        </w:rPr>
        <w:t>1</w:t>
      </w:r>
      <w:r w:rsidR="00795F84">
        <w:rPr>
          <w:rFonts w:cs="Arial"/>
        </w:rPr>
        <w:t xml:space="preserve">0. </w:t>
      </w:r>
      <w:r w:rsidR="00410EB5">
        <w:rPr>
          <w:rFonts w:cs="Arial"/>
        </w:rPr>
        <w:t xml:space="preserve"> Please note that </w:t>
      </w:r>
      <w:r w:rsidR="000D3ED6">
        <w:rPr>
          <w:rFonts w:cs="Arial"/>
        </w:rPr>
        <w:t xml:space="preserve">the </w:t>
      </w:r>
      <w:proofErr w:type="spellStart"/>
      <w:r w:rsidR="00410EB5">
        <w:rPr>
          <w:rFonts w:cs="Arial"/>
        </w:rPr>
        <w:t>saltings</w:t>
      </w:r>
      <w:proofErr w:type="spellEnd"/>
      <w:r w:rsidR="00410EB5">
        <w:rPr>
          <w:rFonts w:cs="Arial"/>
        </w:rPr>
        <w:t xml:space="preserve"> are thought to</w:t>
      </w:r>
      <w:r w:rsidR="000D3ED6">
        <w:rPr>
          <w:rFonts w:cs="Arial"/>
        </w:rPr>
        <w:t xml:space="preserve"> have</w:t>
      </w:r>
      <w:r w:rsidR="00410EB5">
        <w:rPr>
          <w:rFonts w:cs="Arial"/>
        </w:rPr>
        <w:t xml:space="preserve"> become established somewhere between 3.2 </w:t>
      </w:r>
      <w:proofErr w:type="spellStart"/>
      <w:r w:rsidR="00410EB5">
        <w:rPr>
          <w:rFonts w:cs="Arial"/>
        </w:rPr>
        <w:t>mOD</w:t>
      </w:r>
      <w:proofErr w:type="spellEnd"/>
      <w:r w:rsidR="00410EB5">
        <w:rPr>
          <w:rFonts w:cs="Arial"/>
        </w:rPr>
        <w:t xml:space="preserve"> and 4 </w:t>
      </w:r>
      <w:proofErr w:type="spellStart"/>
      <w:r w:rsidR="00410EB5">
        <w:rPr>
          <w:rFonts w:cs="Arial"/>
        </w:rPr>
        <w:t>mOD</w:t>
      </w:r>
      <w:proofErr w:type="spellEnd"/>
      <w:r w:rsidR="00410EB5">
        <w:rPr>
          <w:rFonts w:cs="Arial"/>
        </w:rPr>
        <w:t xml:space="preserve"> along the frontage</w:t>
      </w:r>
      <w:r w:rsidR="00410EB5">
        <w:rPr>
          <w:rStyle w:val="FootnoteReference"/>
          <w:rFonts w:cs="Arial"/>
        </w:rPr>
        <w:footnoteReference w:id="1"/>
      </w:r>
      <w:r w:rsidR="00410EB5">
        <w:rPr>
          <w:rFonts w:cs="Arial"/>
        </w:rPr>
        <w:t xml:space="preserve">.  </w:t>
      </w:r>
    </w:p>
    <w:p w14:paraId="456229D9" w14:textId="23D8F4BE" w:rsidR="00B92C59" w:rsidRDefault="00F6218E" w:rsidP="00514356">
      <w:pPr>
        <w:pStyle w:val="BodyText"/>
      </w:pPr>
      <w:r w:rsidRPr="00F6218E">
        <w:rPr>
          <w:noProof/>
        </w:rPr>
        <w:drawing>
          <wp:inline distT="0" distB="0" distL="0" distR="0" wp14:anchorId="5531ECAC" wp14:editId="3BA41289">
            <wp:extent cx="6129020" cy="2352675"/>
            <wp:effectExtent l="19050" t="19050" r="24130" b="28575"/>
            <wp:docPr id="55" name="Picture 55" descr="Graph showing LiDAR cross sections for 2015, showing differences in slope and elevation along the study area frontage (see arrows in above figure for location and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 showing LiDAR cross sections for 2015, showing differences in slope and elevation along the study area frontage (see arrows in above figure for location and orientation)"/>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6129020" cy="23526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B866556" w14:textId="77EAB33B" w:rsidR="00AF2910" w:rsidRDefault="005D5884" w:rsidP="005D5884">
      <w:pPr>
        <w:pStyle w:val="Caption"/>
        <w:ind w:left="1418" w:hanging="1418"/>
        <w:rPr>
          <w:rFonts w:cs="Arial"/>
        </w:rPr>
      </w:pPr>
      <w:bookmarkStart w:id="75" w:name="_Ref51221274"/>
      <w:bookmarkStart w:id="76" w:name="_Toc65887429"/>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8</w:t>
      </w:r>
      <w:r w:rsidRPr="00003ADD">
        <w:rPr>
          <w:rFonts w:cs="Arial"/>
        </w:rPr>
        <w:fldChar w:fldCharType="end"/>
      </w:r>
      <w:bookmarkEnd w:id="75"/>
      <w:r w:rsidRPr="00003ADD">
        <w:rPr>
          <w:rFonts w:cs="Arial"/>
        </w:rPr>
        <w:t xml:space="preserve"> </w:t>
      </w:r>
      <w:r w:rsidRPr="00003ADD">
        <w:rPr>
          <w:rFonts w:cs="Arial"/>
        </w:rPr>
        <w:tab/>
        <w:t>LiDAR cross sections for 2015, showing differences in slope and elevation along the study area frontage</w:t>
      </w:r>
      <w:r w:rsidR="00B92C59" w:rsidRPr="00003ADD">
        <w:rPr>
          <w:rFonts w:cs="Arial"/>
        </w:rPr>
        <w:t xml:space="preserve"> (see arrows in above figure for location and orientation)</w:t>
      </w:r>
      <w:bookmarkEnd w:id="76"/>
    </w:p>
    <w:p w14:paraId="01EAE336" w14:textId="77777777" w:rsidR="00AF2910" w:rsidRDefault="00AF2910">
      <w:pPr>
        <w:rPr>
          <w:rFonts w:ascii="Arial" w:hAnsi="Arial" w:cs="Arial"/>
          <w:iCs/>
          <w:color w:val="000000" w:themeColor="text1"/>
          <w:sz w:val="22"/>
          <w:szCs w:val="18"/>
        </w:rPr>
      </w:pPr>
      <w:r>
        <w:rPr>
          <w:rFonts w:cs="Arial"/>
        </w:rPr>
        <w:br w:type="page"/>
      </w:r>
    </w:p>
    <w:p w14:paraId="0F9C3D5C" w14:textId="77777777" w:rsidR="005D5884" w:rsidRPr="00003ADD" w:rsidRDefault="005D5884" w:rsidP="005D5884">
      <w:pPr>
        <w:pStyle w:val="Caption"/>
        <w:ind w:left="1418" w:hanging="1418"/>
        <w:rPr>
          <w:rFonts w:cs="Arial"/>
        </w:rPr>
      </w:pPr>
    </w:p>
    <w:p w14:paraId="79A926B0" w14:textId="70AA7FC3" w:rsidR="00F6218E" w:rsidRDefault="00F6218E" w:rsidP="00514356">
      <w:pPr>
        <w:pStyle w:val="BodyText"/>
      </w:pPr>
      <w:r w:rsidRPr="00F6218E">
        <w:rPr>
          <w:noProof/>
        </w:rPr>
        <w:drawing>
          <wp:inline distT="0" distB="0" distL="0" distR="0" wp14:anchorId="57F44749" wp14:editId="04C178B5">
            <wp:extent cx="6128456" cy="2250017"/>
            <wp:effectExtent l="19050" t="19050" r="24765" b="17145"/>
            <wp:docPr id="58" name="Picture 58" descr="Graph showing LiDAR cross sections for 2015, showing differences in slope and elevation along the Rumney polder frontage (see arrows in above figure for location and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 showing LiDAR cross sections for 2015, showing differences in slope and elevation along the Rumney polder frontage (see arrows in above figure for location and orientation)"/>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6129020" cy="225022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B2A724D" w14:textId="0A93FB15" w:rsidR="005D5884" w:rsidRPr="00003ADD" w:rsidRDefault="005D5884" w:rsidP="005D5884">
      <w:pPr>
        <w:pStyle w:val="Caption"/>
        <w:ind w:left="1418" w:hanging="1418"/>
        <w:rPr>
          <w:rFonts w:cs="Arial"/>
        </w:rPr>
      </w:pPr>
      <w:bookmarkStart w:id="77" w:name="_Ref51221278"/>
      <w:bookmarkStart w:id="78" w:name="_Toc65887430"/>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9</w:t>
      </w:r>
      <w:r w:rsidRPr="00003ADD">
        <w:rPr>
          <w:rFonts w:cs="Arial"/>
        </w:rPr>
        <w:fldChar w:fldCharType="end"/>
      </w:r>
      <w:bookmarkEnd w:id="77"/>
      <w:r w:rsidRPr="00003ADD">
        <w:rPr>
          <w:rFonts w:cs="Arial"/>
        </w:rPr>
        <w:t xml:space="preserve"> </w:t>
      </w:r>
      <w:r w:rsidRPr="00003ADD">
        <w:rPr>
          <w:rFonts w:cs="Arial"/>
        </w:rPr>
        <w:tab/>
        <w:t xml:space="preserve">LiDAR cross sections for 2015, showing differences in slope and elevation along the </w:t>
      </w:r>
      <w:proofErr w:type="spellStart"/>
      <w:r w:rsidRPr="00003ADD">
        <w:rPr>
          <w:rFonts w:cs="Arial"/>
        </w:rPr>
        <w:t>Rumney</w:t>
      </w:r>
      <w:proofErr w:type="spellEnd"/>
      <w:r w:rsidRPr="00003ADD">
        <w:rPr>
          <w:rFonts w:cs="Arial"/>
        </w:rPr>
        <w:t xml:space="preserve"> polder frontage</w:t>
      </w:r>
      <w:r w:rsidR="00B92C59" w:rsidRPr="00003ADD">
        <w:rPr>
          <w:rFonts w:cs="Arial"/>
        </w:rPr>
        <w:t xml:space="preserve"> (see arrows in above figure for location and orientation)</w:t>
      </w:r>
      <w:bookmarkEnd w:id="78"/>
    </w:p>
    <w:p w14:paraId="17780D6F" w14:textId="05E6AD0B" w:rsidR="000D3ED6" w:rsidRDefault="00E03D97" w:rsidP="00514356">
      <w:pPr>
        <w:pStyle w:val="BodyText"/>
      </w:pPr>
      <w:r>
        <w:fldChar w:fldCharType="begin"/>
      </w:r>
      <w:r>
        <w:instrText xml:space="preserve"> REF _Ref51788720 \h </w:instrText>
      </w:r>
      <w:r>
        <w:fldChar w:fldCharType="separate"/>
      </w:r>
      <w:r w:rsidR="00207417" w:rsidRPr="00003ADD">
        <w:rPr>
          <w:rFonts w:cs="Arial"/>
        </w:rPr>
        <w:t xml:space="preserve">Image </w:t>
      </w:r>
      <w:r w:rsidR="00207417">
        <w:rPr>
          <w:rFonts w:cs="Arial"/>
          <w:noProof/>
        </w:rPr>
        <w:t>10</w:t>
      </w:r>
      <w:r>
        <w:fldChar w:fldCharType="end"/>
      </w:r>
      <w:r w:rsidR="00BE75FC">
        <w:t xml:space="preserve"> </w:t>
      </w:r>
      <w:r w:rsidR="00795F84">
        <w:t>below</w:t>
      </w:r>
      <w:r w:rsidR="001752AB">
        <w:t xml:space="preserve"> display</w:t>
      </w:r>
      <w:r w:rsidR="000D3ED6">
        <w:t>s</w:t>
      </w:r>
      <w:r w:rsidR="001752AB">
        <w:t xml:space="preserve"> three of the six cross sections </w:t>
      </w:r>
      <w:r w:rsidR="001F0DB5">
        <w:t>extracted along the polders, for Polder</w:t>
      </w:r>
      <w:r w:rsidR="00BE75FC">
        <w:t>s</w:t>
      </w:r>
      <w:r w:rsidR="001F0DB5">
        <w:t xml:space="preserve"> 1, 3 and 4 respectively</w:t>
      </w:r>
      <w:r w:rsidR="003730F7">
        <w:t xml:space="preserve">, together with one from the </w:t>
      </w:r>
      <w:proofErr w:type="spellStart"/>
      <w:r w:rsidR="003730F7">
        <w:t>Peterstone</w:t>
      </w:r>
      <w:proofErr w:type="spellEnd"/>
      <w:r w:rsidR="003730F7">
        <w:t xml:space="preserve"> frontage for comparison</w:t>
      </w:r>
      <w:r w:rsidR="001F0DB5">
        <w:t xml:space="preserve">.  </w:t>
      </w:r>
      <w:r w:rsidR="00C42087">
        <w:t xml:space="preserve">A full set of </w:t>
      </w:r>
      <w:r w:rsidR="00C60F42">
        <w:t xml:space="preserve">2000 to </w:t>
      </w:r>
      <w:r w:rsidR="00195BBF">
        <w:t xml:space="preserve">2021 </w:t>
      </w:r>
      <w:r w:rsidR="00C42087">
        <w:t xml:space="preserve">cross sections, as well as two shore-parallel long-sections, can be found in </w:t>
      </w:r>
      <w:r w:rsidR="00DB5486">
        <w:t>Appendix</w:t>
      </w:r>
      <w:r w:rsidR="00C42087">
        <w:t xml:space="preserve"> A.</w:t>
      </w:r>
      <w:r w:rsidR="006540B3">
        <w:t xml:space="preserve">  </w:t>
      </w:r>
    </w:p>
    <w:p w14:paraId="67D82600" w14:textId="7D892FC5" w:rsidR="000D3ED6" w:rsidRDefault="006540B3" w:rsidP="00514356">
      <w:pPr>
        <w:pStyle w:val="BodyText"/>
      </w:pPr>
      <w:r>
        <w:t xml:space="preserve">The cross sections displayed confirm insights gained from the difference plot shown in </w:t>
      </w:r>
      <w:r w:rsidR="005D45B0" w:rsidRPr="005D5884">
        <w:rPr>
          <w:rFonts w:cs="Arial"/>
          <w:highlight w:val="yellow"/>
        </w:rPr>
        <w:fldChar w:fldCharType="begin"/>
      </w:r>
      <w:r w:rsidR="005D45B0" w:rsidRPr="005D5884">
        <w:rPr>
          <w:rFonts w:cs="Arial"/>
        </w:rPr>
        <w:instrText xml:space="preserve"> REF _Ref51220915 \h </w:instrText>
      </w:r>
      <w:r w:rsidR="005D45B0">
        <w:rPr>
          <w:rFonts w:cs="Arial"/>
          <w:highlight w:val="yellow"/>
        </w:rPr>
        <w:instrText xml:space="preserve"> \* MERGEFORMAT </w:instrText>
      </w:r>
      <w:r w:rsidR="005D45B0" w:rsidRPr="005D5884">
        <w:rPr>
          <w:rFonts w:cs="Arial"/>
          <w:highlight w:val="yellow"/>
        </w:rPr>
      </w:r>
      <w:r w:rsidR="005D45B0" w:rsidRPr="005D5884">
        <w:rPr>
          <w:rFonts w:cs="Arial"/>
          <w:highlight w:val="yellow"/>
        </w:rPr>
        <w:fldChar w:fldCharType="separate"/>
      </w:r>
      <w:r w:rsidR="00207417" w:rsidRPr="00003ADD">
        <w:rPr>
          <w:rFonts w:cs="Arial"/>
        </w:rPr>
        <w:t xml:space="preserve">Figure </w:t>
      </w:r>
      <w:r w:rsidR="00207417">
        <w:rPr>
          <w:rFonts w:cs="Arial"/>
        </w:rPr>
        <w:t>6</w:t>
      </w:r>
      <w:r w:rsidR="005D45B0" w:rsidRPr="005D5884">
        <w:rPr>
          <w:rFonts w:cs="Arial"/>
          <w:highlight w:val="yellow"/>
        </w:rPr>
        <w:fldChar w:fldCharType="end"/>
      </w:r>
      <w:r>
        <w:t>, in that Polder</w:t>
      </w:r>
      <w:r w:rsidR="006C2428">
        <w:t>s</w:t>
      </w:r>
      <w:r>
        <w:t xml:space="preserve"> 1 to 3 </w:t>
      </w:r>
      <w:r w:rsidR="000D3ED6">
        <w:t>demonstrate</w:t>
      </w:r>
      <w:r>
        <w:t xml:space="preserve"> </w:t>
      </w:r>
      <w:r w:rsidR="006C2428">
        <w:t>limited</w:t>
      </w:r>
      <w:r>
        <w:t xml:space="preserve"> accretion, </w:t>
      </w:r>
      <w:r w:rsidR="000D3ED6">
        <w:t xml:space="preserve">with </w:t>
      </w:r>
      <w:r>
        <w:t>mostly erosion instead.  No accretion is observed in the Polder 1 profile in the area below the wharf cliff, but above, some limited sedimentation is indicated</w:t>
      </w:r>
      <w:r w:rsidR="000D3ED6">
        <w:t>.  T</w:t>
      </w:r>
      <w:r w:rsidR="006C2428">
        <w:t>his is also the case for much of the wharf marsh along the frontage</w:t>
      </w:r>
      <w:r>
        <w:t xml:space="preserve">.  </w:t>
      </w:r>
      <w:r w:rsidR="006C2428">
        <w:t>At Polder 1, e</w:t>
      </w:r>
      <w:r>
        <w:t xml:space="preserve">levations which were below 3.8 </w:t>
      </w:r>
      <w:proofErr w:type="spellStart"/>
      <w:r>
        <w:t>mOD</w:t>
      </w:r>
      <w:proofErr w:type="spellEnd"/>
      <w:r>
        <w:t xml:space="preserve"> </w:t>
      </w:r>
      <w:r w:rsidR="000D3ED6">
        <w:t xml:space="preserve">have, </w:t>
      </w:r>
      <w:r>
        <w:t>however</w:t>
      </w:r>
      <w:r w:rsidR="000D3ED6">
        <w:t>,</w:t>
      </w:r>
      <w:r>
        <w:t xml:space="preserve"> steadily declined since 2000, with lowering of up to 0.</w:t>
      </w:r>
      <w:r w:rsidR="00195BBF">
        <w:t xml:space="preserve">6 </w:t>
      </w:r>
      <w:r>
        <w:t xml:space="preserve">m evident in </w:t>
      </w:r>
      <w:r w:rsidR="005F6C4E">
        <w:fldChar w:fldCharType="begin"/>
      </w:r>
      <w:r w:rsidR="005F6C4E">
        <w:instrText xml:space="preserve"> REF _Ref51788720 \h </w:instrText>
      </w:r>
      <w:r w:rsidR="005F6C4E">
        <w:fldChar w:fldCharType="separate"/>
      </w:r>
      <w:r w:rsidR="00207417" w:rsidRPr="00003ADD">
        <w:rPr>
          <w:rFonts w:cs="Arial"/>
        </w:rPr>
        <w:t xml:space="preserve">Image </w:t>
      </w:r>
      <w:r w:rsidR="00207417">
        <w:rPr>
          <w:rFonts w:cs="Arial"/>
          <w:noProof/>
        </w:rPr>
        <w:t>10</w:t>
      </w:r>
      <w:r w:rsidR="005F6C4E">
        <w:fldChar w:fldCharType="end"/>
      </w:r>
      <w:r w:rsidR="005F6C4E">
        <w:t>.</w:t>
      </w:r>
      <w:r>
        <w:t xml:space="preserve">  Lower shore erosion to the west of Polder 1 follows simila</w:t>
      </w:r>
      <w:r w:rsidR="00D76DC5">
        <w:t>r, though slightly less pronounced</w:t>
      </w:r>
      <w:r w:rsidR="006C2428">
        <w:t>,</w:t>
      </w:r>
      <w:r w:rsidR="00D76DC5">
        <w:t xml:space="preserve"> trends (see Images A1 to A5 in Appendix 6)</w:t>
      </w:r>
      <w:r w:rsidR="006C2428">
        <w:t xml:space="preserve">; this is also the case with the profiles at </w:t>
      </w:r>
      <w:r w:rsidR="00D76DC5">
        <w:t xml:space="preserve">Polders 2 and 3.  However, in the latter two polders, some accretion / warping up is evident along the upper </w:t>
      </w:r>
      <w:proofErr w:type="spellStart"/>
      <w:r w:rsidR="00D76DC5">
        <w:t>saltings</w:t>
      </w:r>
      <w:proofErr w:type="spellEnd"/>
      <w:r w:rsidR="00D76DC5">
        <w:t>,</w:t>
      </w:r>
      <w:r w:rsidR="006C2428">
        <w:t xml:space="preserve"> for example</w:t>
      </w:r>
      <w:r w:rsidR="00D76DC5">
        <w:t xml:space="preserve"> at chainages 120 to 160 in the Polder 3 profile shown </w:t>
      </w:r>
      <w:r w:rsidR="006C2428">
        <w:t xml:space="preserve">in </w:t>
      </w:r>
      <w:r w:rsidR="005F6C4E">
        <w:fldChar w:fldCharType="begin"/>
      </w:r>
      <w:r w:rsidR="005F6C4E">
        <w:instrText xml:space="preserve"> REF _Ref51788720 \h </w:instrText>
      </w:r>
      <w:r w:rsidR="005F6C4E">
        <w:fldChar w:fldCharType="separate"/>
      </w:r>
      <w:r w:rsidR="00207417" w:rsidRPr="00003ADD">
        <w:rPr>
          <w:rFonts w:cs="Arial"/>
        </w:rPr>
        <w:t xml:space="preserve">Image </w:t>
      </w:r>
      <w:r w:rsidR="00207417">
        <w:rPr>
          <w:rFonts w:cs="Arial"/>
          <w:noProof/>
        </w:rPr>
        <w:t>10</w:t>
      </w:r>
      <w:r w:rsidR="005F6C4E">
        <w:fldChar w:fldCharType="end"/>
      </w:r>
      <w:r w:rsidR="005F6C4E">
        <w:t xml:space="preserve"> </w:t>
      </w:r>
      <w:r w:rsidR="00D76DC5">
        <w:t xml:space="preserve">(and chainages 80 to 155 in Polder 2 / Image A9 in Appendix A).  </w:t>
      </w:r>
      <w:r w:rsidR="005D45B0">
        <w:t>T</w:t>
      </w:r>
      <w:r w:rsidR="00D76DC5">
        <w:t xml:space="preserve">his sedimentation is particularly pronounced post 2005, though, in both cases, some limited accretion occurred between 2000 and 2005, </w:t>
      </w:r>
      <w:r w:rsidR="000D3ED6">
        <w:t xml:space="preserve">i.e. </w:t>
      </w:r>
      <w:r w:rsidR="00D76DC5">
        <w:t xml:space="preserve">pre-polder installation.  </w:t>
      </w:r>
    </w:p>
    <w:p w14:paraId="04CA7766" w14:textId="34309EF7" w:rsidR="00636544" w:rsidRDefault="00D76DC5" w:rsidP="00514356">
      <w:pPr>
        <w:pStyle w:val="BodyText"/>
      </w:pPr>
      <w:r>
        <w:t xml:space="preserve">In Polders 4 and 5, more </w:t>
      </w:r>
      <w:r w:rsidR="006C2428">
        <w:t xml:space="preserve">noticeable </w:t>
      </w:r>
      <w:r>
        <w:t>accretion is</w:t>
      </w:r>
      <w:r w:rsidR="006C2428" w:rsidRPr="006C2428">
        <w:t xml:space="preserve"> </w:t>
      </w:r>
      <w:r w:rsidR="000D3ED6">
        <w:t>evident</w:t>
      </w:r>
      <w:r>
        <w:t xml:space="preserve">, </w:t>
      </w:r>
      <w:r w:rsidR="00C34B72">
        <w:t xml:space="preserve">with </w:t>
      </w:r>
      <w:r w:rsidR="00D14CA4">
        <w:t xml:space="preserve">significant increases in elevation </w:t>
      </w:r>
      <w:r w:rsidR="00157005">
        <w:t xml:space="preserve">evident in the Polder 4 profile </w:t>
      </w:r>
      <w:r w:rsidR="00D14CA4">
        <w:t xml:space="preserve">between chainage 125 and 255, interestingly to just </w:t>
      </w:r>
      <w:r w:rsidR="00DB5486">
        <w:t>beyond</w:t>
      </w:r>
      <w:r w:rsidR="00D14CA4">
        <w:t xml:space="preserve"> the polder fence.  Elevations which were at </w:t>
      </w:r>
      <w:r w:rsidR="00380B35" w:rsidRPr="00380B35">
        <w:rPr>
          <w:i/>
        </w:rPr>
        <w:t>circa</w:t>
      </w:r>
      <w:r w:rsidR="00D14CA4">
        <w:t xml:space="preserve"> 4.6 </w:t>
      </w:r>
      <w:proofErr w:type="spellStart"/>
      <w:r w:rsidR="00D14CA4">
        <w:t>mOD</w:t>
      </w:r>
      <w:proofErr w:type="spellEnd"/>
      <w:r w:rsidR="00D14CA4">
        <w:t xml:space="preserve"> to 4.8 </w:t>
      </w:r>
      <w:proofErr w:type="spellStart"/>
      <w:r w:rsidR="00D14CA4">
        <w:t>mOD</w:t>
      </w:r>
      <w:proofErr w:type="spellEnd"/>
      <w:r w:rsidR="00D14CA4">
        <w:t xml:space="preserve"> in 2000 had accreted by around 0.6 m by 2015, with some accretion occurring between 2000 and 2005, but around 85% of it taking place between 2005 and 2015. </w:t>
      </w:r>
      <w:r w:rsidR="00195BBF">
        <w:t xml:space="preserve"> Some accretion is also indicated post 2015, noting that the 2021 dataset was not filtered, and some of th</w:t>
      </w:r>
      <w:r w:rsidR="00F65DF0">
        <w:t>e</w:t>
      </w:r>
      <w:r w:rsidR="00195BBF">
        <w:t xml:space="preserve"> apparent </w:t>
      </w:r>
      <w:r w:rsidR="00F65DF0">
        <w:t xml:space="preserve">elevation </w:t>
      </w:r>
      <w:r w:rsidR="00195BBF">
        <w:t xml:space="preserve">increase </w:t>
      </w:r>
      <w:r w:rsidR="00F65DF0">
        <w:t xml:space="preserve">can likely be attributed to </w:t>
      </w:r>
      <w:r w:rsidR="00195BBF">
        <w:t xml:space="preserve">the presence of vegetation. </w:t>
      </w:r>
      <w:r w:rsidR="00D14CA4">
        <w:t xml:space="preserve"> In Polder 5, the oldest polder, </w:t>
      </w:r>
      <w:r w:rsidR="00DB5486">
        <w:t>slightly</w:t>
      </w:r>
      <w:r w:rsidR="00D14CA4">
        <w:t xml:space="preserve"> lower rates of accretion were seen, </w:t>
      </w:r>
      <w:r w:rsidR="005D45B0">
        <w:t>with</w:t>
      </w:r>
      <w:r w:rsidR="00D14CA4">
        <w:t xml:space="preserve"> accretion </w:t>
      </w:r>
      <w:r w:rsidR="005D45B0">
        <w:t xml:space="preserve">again being more pronounced between 2005 and 2015, and rates observed between 2000 and 2005 </w:t>
      </w:r>
      <w:r w:rsidR="00DD37EE">
        <w:t>only being</w:t>
      </w:r>
      <w:r w:rsidR="007A170B">
        <w:t xml:space="preserve"> slightly higher than </w:t>
      </w:r>
      <w:r w:rsidR="00DD37EE">
        <w:t xml:space="preserve">seen </w:t>
      </w:r>
      <w:r w:rsidR="007A170B">
        <w:t xml:space="preserve">elsewhere during that time.  Along the </w:t>
      </w:r>
      <w:proofErr w:type="spellStart"/>
      <w:r w:rsidR="007A170B">
        <w:t>Peterston</w:t>
      </w:r>
      <w:r w:rsidR="0013176F">
        <w:t>e</w:t>
      </w:r>
      <w:proofErr w:type="spellEnd"/>
      <w:r w:rsidR="007A170B">
        <w:t xml:space="preserve"> frontage, the profile shown confirms the steepening </w:t>
      </w:r>
      <w:r w:rsidR="0013176F">
        <w:t>observed</w:t>
      </w:r>
      <w:r w:rsidR="007A170B">
        <w:t xml:space="preserve"> in the above difference plot</w:t>
      </w:r>
      <w:r w:rsidR="0013176F">
        <w:t xml:space="preserve"> (</w:t>
      </w:r>
      <w:r w:rsidR="0013176F" w:rsidRPr="005D5884">
        <w:rPr>
          <w:rFonts w:cs="Arial"/>
          <w:highlight w:val="yellow"/>
        </w:rPr>
        <w:fldChar w:fldCharType="begin"/>
      </w:r>
      <w:r w:rsidR="0013176F" w:rsidRPr="005D5884">
        <w:rPr>
          <w:rFonts w:cs="Arial"/>
        </w:rPr>
        <w:instrText xml:space="preserve"> REF _Ref51220915 \h </w:instrText>
      </w:r>
      <w:r w:rsidR="0013176F">
        <w:rPr>
          <w:rFonts w:cs="Arial"/>
          <w:highlight w:val="yellow"/>
        </w:rPr>
        <w:instrText xml:space="preserve"> \* MERGEFORMAT </w:instrText>
      </w:r>
      <w:r w:rsidR="0013176F" w:rsidRPr="005D5884">
        <w:rPr>
          <w:rFonts w:cs="Arial"/>
          <w:highlight w:val="yellow"/>
        </w:rPr>
      </w:r>
      <w:r w:rsidR="0013176F" w:rsidRPr="005D5884">
        <w:rPr>
          <w:rFonts w:cs="Arial"/>
          <w:highlight w:val="yellow"/>
        </w:rPr>
        <w:fldChar w:fldCharType="separate"/>
      </w:r>
      <w:r w:rsidR="00207417" w:rsidRPr="00003ADD">
        <w:rPr>
          <w:rFonts w:cs="Arial"/>
        </w:rPr>
        <w:t xml:space="preserve">Figure </w:t>
      </w:r>
      <w:r w:rsidR="00207417">
        <w:rPr>
          <w:rFonts w:cs="Arial"/>
        </w:rPr>
        <w:t>6</w:t>
      </w:r>
      <w:r w:rsidR="0013176F" w:rsidRPr="005D5884">
        <w:rPr>
          <w:rFonts w:cs="Arial"/>
          <w:highlight w:val="yellow"/>
        </w:rPr>
        <w:fldChar w:fldCharType="end"/>
      </w:r>
      <w:r w:rsidR="0013176F">
        <w:rPr>
          <w:rFonts w:cs="Arial"/>
        </w:rPr>
        <w:t>)</w:t>
      </w:r>
      <w:r w:rsidR="007A170B">
        <w:t xml:space="preserve">, and also lower rates of accretion than those seen </w:t>
      </w:r>
      <w:r w:rsidR="0013176F">
        <w:t>along the polder frontage</w:t>
      </w:r>
      <w:r w:rsidR="007A170B">
        <w:t>.  A</w:t>
      </w:r>
      <w:r w:rsidR="0013176F">
        <w:t xml:space="preserve">t this </w:t>
      </w:r>
      <w:proofErr w:type="spellStart"/>
      <w:r w:rsidR="0013176F">
        <w:t>Peterstone</w:t>
      </w:r>
      <w:proofErr w:type="spellEnd"/>
      <w:r w:rsidR="0013176F">
        <w:t xml:space="preserve"> profile, a</w:t>
      </w:r>
      <w:r w:rsidR="007A170B">
        <w:t xml:space="preserve">ccretion is restricted to the higher elevations </w:t>
      </w:r>
      <w:r w:rsidR="007A170B">
        <w:lastRenderedPageBreak/>
        <w:t xml:space="preserve">above </w:t>
      </w:r>
      <w:r w:rsidR="00380B35" w:rsidRPr="00380B35">
        <w:rPr>
          <w:i/>
        </w:rPr>
        <w:t>circa</w:t>
      </w:r>
      <w:r w:rsidR="007A170B">
        <w:t xml:space="preserve"> 5.2 </w:t>
      </w:r>
      <w:proofErr w:type="spellStart"/>
      <w:r w:rsidR="007A170B">
        <w:t>mOD</w:t>
      </w:r>
      <w:proofErr w:type="spellEnd"/>
      <w:r w:rsidR="007A170B">
        <w:t xml:space="preserve"> (see chainage 30 to 230), with </w:t>
      </w:r>
      <w:r w:rsidR="00157005">
        <w:t xml:space="preserve">low </w:t>
      </w:r>
      <w:r w:rsidR="007A170B">
        <w:t xml:space="preserve">rates </w:t>
      </w:r>
      <w:r w:rsidR="00157005">
        <w:t xml:space="preserve">of </w:t>
      </w:r>
      <w:r w:rsidR="0013176F">
        <w:t>around 0.01 m on average</w:t>
      </w:r>
      <w:r w:rsidR="00157005">
        <w:t xml:space="preserve"> observed</w:t>
      </w:r>
      <w:r w:rsidR="007A170B">
        <w:t xml:space="preserve">.  </w:t>
      </w:r>
    </w:p>
    <w:p w14:paraId="34DAA424" w14:textId="078127A2" w:rsidR="00195BBF" w:rsidRDefault="000F4B18" w:rsidP="00BE75FC">
      <w:pPr>
        <w:pStyle w:val="Caption"/>
        <w:ind w:left="1418" w:hanging="1418"/>
        <w:rPr>
          <w:rFonts w:cs="Arial"/>
        </w:rPr>
      </w:pPr>
      <w:bookmarkStart w:id="79" w:name="_Ref51788720"/>
      <w:bookmarkStart w:id="80" w:name="_Toc65887431"/>
      <w:r w:rsidRPr="000F4B18">
        <w:rPr>
          <w:rFonts w:cs="Arial"/>
          <w:noProof/>
        </w:rPr>
        <w:drawing>
          <wp:inline distT="0" distB="0" distL="0" distR="0" wp14:anchorId="00DA1BF7" wp14:editId="3666A8BF">
            <wp:extent cx="6129020" cy="3877945"/>
            <wp:effectExtent l="19050" t="19050" r="24130" b="27305"/>
            <wp:docPr id="25" name="Picture 25" descr="4 graphs showing LiDAR / drone cross sections along three of the polders, and the centre of the Peterstone frontage, comparing available years (see arrows in Figure 6 for location /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4 graphs showing LiDAR / drone cross sections along three of the polders, and the centre of the Peterstone frontage, comparing available years (see arrows in Figure 6 for location / orientation)"/>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9020" cy="3877945"/>
                    </a:xfrm>
                    <a:prstGeom prst="rect">
                      <a:avLst/>
                    </a:prstGeom>
                    <a:ln>
                      <a:solidFill>
                        <a:schemeClr val="tx1"/>
                      </a:solidFill>
                    </a:ln>
                  </pic:spPr>
                </pic:pic>
              </a:graphicData>
            </a:graphic>
          </wp:inline>
        </w:drawing>
      </w:r>
    </w:p>
    <w:p w14:paraId="343A8C9F" w14:textId="5D774977" w:rsidR="00BE75FC" w:rsidRPr="00003ADD" w:rsidRDefault="00BE75FC" w:rsidP="00BE75FC">
      <w:pPr>
        <w:pStyle w:val="Caption"/>
        <w:ind w:left="1418" w:hanging="1418"/>
        <w:rPr>
          <w:rFonts w:cs="Arial"/>
        </w:rPr>
      </w:pPr>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10</w:t>
      </w:r>
      <w:r w:rsidRPr="00003ADD">
        <w:rPr>
          <w:rFonts w:cs="Arial"/>
        </w:rPr>
        <w:fldChar w:fldCharType="end"/>
      </w:r>
      <w:bookmarkEnd w:id="79"/>
      <w:r w:rsidRPr="00003ADD">
        <w:rPr>
          <w:rFonts w:cs="Arial"/>
        </w:rPr>
        <w:t xml:space="preserve"> </w:t>
      </w:r>
      <w:r w:rsidRPr="00003ADD">
        <w:rPr>
          <w:rFonts w:cs="Arial"/>
        </w:rPr>
        <w:tab/>
        <w:t xml:space="preserve">LiDAR </w:t>
      </w:r>
      <w:r w:rsidR="00195BBF">
        <w:rPr>
          <w:rFonts w:cs="Arial"/>
        </w:rPr>
        <w:t xml:space="preserve">/ drone </w:t>
      </w:r>
      <w:r w:rsidRPr="00003ADD">
        <w:rPr>
          <w:rFonts w:cs="Arial"/>
        </w:rPr>
        <w:t xml:space="preserve">cross sections along three of the polders, and the centre of the </w:t>
      </w:r>
      <w:proofErr w:type="spellStart"/>
      <w:r w:rsidRPr="00003ADD">
        <w:rPr>
          <w:rFonts w:cs="Arial"/>
        </w:rPr>
        <w:t>Peterstone</w:t>
      </w:r>
      <w:proofErr w:type="spellEnd"/>
      <w:r w:rsidRPr="00003ADD">
        <w:rPr>
          <w:rFonts w:cs="Arial"/>
        </w:rPr>
        <w:t xml:space="preserve"> frontage, comparing available years (see </w:t>
      </w:r>
      <w:r w:rsidRPr="008E17DF">
        <w:rPr>
          <w:rFonts w:cs="Arial"/>
        </w:rPr>
        <w:t xml:space="preserve">arrows in Figure </w:t>
      </w:r>
      <w:r w:rsidR="0008233C" w:rsidRPr="008E17DF">
        <w:rPr>
          <w:rFonts w:cs="Arial"/>
        </w:rPr>
        <w:t>6</w:t>
      </w:r>
      <w:r w:rsidRPr="008E17DF">
        <w:rPr>
          <w:rFonts w:cs="Arial"/>
        </w:rPr>
        <w:t xml:space="preserve"> for</w:t>
      </w:r>
      <w:r w:rsidRPr="00003ADD">
        <w:rPr>
          <w:rFonts w:cs="Arial"/>
        </w:rPr>
        <w:t xml:space="preserve"> location </w:t>
      </w:r>
      <w:r w:rsidR="00157005">
        <w:rPr>
          <w:rFonts w:cs="Arial"/>
        </w:rPr>
        <w:t>/</w:t>
      </w:r>
      <w:r w:rsidR="00157005" w:rsidRPr="00003ADD">
        <w:rPr>
          <w:rFonts w:cs="Arial"/>
        </w:rPr>
        <w:t xml:space="preserve"> </w:t>
      </w:r>
      <w:r w:rsidRPr="00003ADD">
        <w:rPr>
          <w:rFonts w:cs="Arial"/>
        </w:rPr>
        <w:t>orientation)</w:t>
      </w:r>
      <w:bookmarkEnd w:id="80"/>
    </w:p>
    <w:p w14:paraId="6E5ACA00" w14:textId="57B1D724" w:rsidR="00514356" w:rsidRDefault="00514356" w:rsidP="001943A9">
      <w:pPr>
        <w:pStyle w:val="Heading3"/>
      </w:pPr>
      <w:bookmarkStart w:id="81" w:name="_Toc85101555"/>
      <w:r>
        <w:t>3.</w:t>
      </w:r>
      <w:r w:rsidR="00AC39A3">
        <w:t>3</w:t>
      </w:r>
      <w:r>
        <w:t>.3</w:t>
      </w:r>
      <w:r>
        <w:tab/>
      </w:r>
      <w:r>
        <w:tab/>
        <w:t xml:space="preserve">Summary and </w:t>
      </w:r>
      <w:r w:rsidR="00EF6A87">
        <w:t>discussion</w:t>
      </w:r>
      <w:bookmarkEnd w:id="81"/>
      <w:r w:rsidR="00EF6A87">
        <w:t xml:space="preserve"> </w:t>
      </w:r>
    </w:p>
    <w:p w14:paraId="777180C7" w14:textId="41598716" w:rsidR="00CC1D39" w:rsidRDefault="007A170B" w:rsidP="00514356">
      <w:pPr>
        <w:pStyle w:val="BodyText"/>
      </w:pPr>
      <w:r>
        <w:t xml:space="preserve">In summary, the data presented above </w:t>
      </w:r>
      <w:bookmarkStart w:id="82" w:name="_Hlk65650280"/>
      <w:r w:rsidR="0008233C">
        <w:t>indicates</w:t>
      </w:r>
      <w:r w:rsidR="00CB4DB6">
        <w:t xml:space="preserve"> </w:t>
      </w:r>
      <w:r>
        <w:t xml:space="preserve">that the polders have been successful in trapping sediments and thus </w:t>
      </w:r>
      <w:r w:rsidR="00CB4DB6">
        <w:t xml:space="preserve">aiding in the retention, </w:t>
      </w:r>
      <w:r>
        <w:t xml:space="preserve">and in fact </w:t>
      </w:r>
      <w:r w:rsidR="009F49A6">
        <w:t xml:space="preserve">slight </w:t>
      </w:r>
      <w:r>
        <w:t>expan</w:t>
      </w:r>
      <w:r w:rsidR="00CB4DB6">
        <w:t xml:space="preserve">sion, of </w:t>
      </w:r>
      <w:r>
        <w:t xml:space="preserve">saltmarsh along the </w:t>
      </w:r>
      <w:proofErr w:type="spellStart"/>
      <w:r>
        <w:t>Rumney</w:t>
      </w:r>
      <w:proofErr w:type="spellEnd"/>
      <w:r>
        <w:t xml:space="preserve"> Great Wharf frontage</w:t>
      </w:r>
      <w:bookmarkEnd w:id="82"/>
      <w:r>
        <w:t>.</w:t>
      </w:r>
      <w:r w:rsidR="0013176F">
        <w:t xml:space="preserve">  </w:t>
      </w:r>
    </w:p>
    <w:p w14:paraId="25F3B037" w14:textId="74A3A052" w:rsidR="007A170B" w:rsidRDefault="00935A3F" w:rsidP="00514356">
      <w:pPr>
        <w:pStyle w:val="BodyText"/>
      </w:pPr>
      <w:r>
        <w:t>This particularly applies to the two most easterly polders</w:t>
      </w:r>
      <w:r w:rsidR="007F4045">
        <w:t xml:space="preserve"> (</w:t>
      </w:r>
      <w:r>
        <w:t>4 and 5</w:t>
      </w:r>
      <w:r w:rsidR="007F4045">
        <w:t>)</w:t>
      </w:r>
      <w:r w:rsidR="000D3ED6">
        <w:t>, which were</w:t>
      </w:r>
      <w:r>
        <w:t xml:space="preserve"> </w:t>
      </w:r>
      <w:r w:rsidR="000D3ED6">
        <w:t>at higher initial levels</w:t>
      </w:r>
      <w:r>
        <w:t xml:space="preserve">.  The most westerly polders have been less </w:t>
      </w:r>
      <w:r w:rsidR="00F159B6">
        <w:t>effective</w:t>
      </w:r>
      <w:r>
        <w:t xml:space="preserve">, particularly Polder 1.  This could be related to </w:t>
      </w:r>
      <w:r w:rsidR="00CC1D39">
        <w:t>the elevation at which the shore parallel polder fences were driven into the ground</w:t>
      </w:r>
      <w:r w:rsidR="0008233C">
        <w:t xml:space="preserve"> in 2005</w:t>
      </w:r>
      <w:r w:rsidR="00CC1D39">
        <w:t xml:space="preserve">.  At Polders 1 to 3, these were </w:t>
      </w:r>
      <w:r w:rsidR="009F49A6">
        <w:t xml:space="preserve">positioned </w:t>
      </w:r>
      <w:r w:rsidR="00CC1D39">
        <w:t xml:space="preserve">close to MHWN levels (i.e. 2.92 </w:t>
      </w:r>
      <w:proofErr w:type="spellStart"/>
      <w:r w:rsidR="00CC1D39">
        <w:t>mOD</w:t>
      </w:r>
      <w:proofErr w:type="spellEnd"/>
      <w:r w:rsidR="00CC1D39">
        <w:t>), whereas at Polders 4 and 5, the</w:t>
      </w:r>
      <w:r w:rsidR="00F159B6">
        <w:t>y</w:t>
      </w:r>
      <w:r w:rsidR="00CC1D39">
        <w:t xml:space="preserve"> were </w:t>
      </w:r>
      <w:r w:rsidR="009F49A6">
        <w:t>located 1.6 m to 1.9 m h</w:t>
      </w:r>
      <w:r w:rsidR="00CC1D39">
        <w:t xml:space="preserve">igher (at around 4.8 </w:t>
      </w:r>
      <w:proofErr w:type="spellStart"/>
      <w:r w:rsidR="00CC1D39">
        <w:t>mOD</w:t>
      </w:r>
      <w:proofErr w:type="spellEnd"/>
      <w:r w:rsidR="00CC1D39">
        <w:t xml:space="preserve"> and 4.5 </w:t>
      </w:r>
      <w:proofErr w:type="spellStart"/>
      <w:r w:rsidR="00CC1D39">
        <w:t>mOD</w:t>
      </w:r>
      <w:proofErr w:type="spellEnd"/>
      <w:r w:rsidR="00CC1D39">
        <w:t xml:space="preserve"> respectively).  </w:t>
      </w:r>
      <w:r w:rsidR="00AE0FC4">
        <w:t>Furthermore, Polders 4 and 5 likely benefited from some saltmarsh already being in place in front of them</w:t>
      </w:r>
      <w:r w:rsidR="00F159B6">
        <w:t>; though how much is unclear, as no relevant data or imagery close to the implementation year of 2005 was available</w:t>
      </w:r>
      <w:r w:rsidR="00AE0FC4">
        <w:t>.  A</w:t>
      </w:r>
      <w:r w:rsidR="00CC1D39">
        <w:t>t Polder 1, likely in relation to its more exposed position</w:t>
      </w:r>
      <w:r w:rsidR="00D652E4">
        <w:t xml:space="preserve"> (particularly wave exposure)</w:t>
      </w:r>
      <w:r w:rsidR="00CC1D39">
        <w:t xml:space="preserve">, and closer proximity to the </w:t>
      </w:r>
      <w:r w:rsidR="007B76CD">
        <w:t xml:space="preserve">River </w:t>
      </w:r>
      <w:r w:rsidR="00CC1D39">
        <w:t xml:space="preserve">Rhymney channel (where currents tend to be faster), </w:t>
      </w:r>
      <w:r w:rsidR="009F49A6">
        <w:t xml:space="preserve">the majority of the corner </w:t>
      </w:r>
      <w:r w:rsidR="00CC1D39">
        <w:t>posts were likely damaged early on in its</w:t>
      </w:r>
      <w:r w:rsidR="00CC1D39" w:rsidRPr="00CC1D39">
        <w:t xml:space="preserve"> </w:t>
      </w:r>
      <w:r w:rsidR="00CC1D39">
        <w:t>existence</w:t>
      </w:r>
      <w:r w:rsidR="00F159B6">
        <w:t xml:space="preserve">, and it hence </w:t>
      </w:r>
      <w:r w:rsidR="007810D9">
        <w:t xml:space="preserve">possibly </w:t>
      </w:r>
      <w:r w:rsidR="00F159B6">
        <w:t>never functioned as intended</w:t>
      </w:r>
      <w:r w:rsidR="00CC1D39">
        <w:t xml:space="preserve">. </w:t>
      </w:r>
    </w:p>
    <w:p w14:paraId="02F5000D" w14:textId="126618F6" w:rsidR="00120F57" w:rsidRDefault="0013176F" w:rsidP="00514356">
      <w:pPr>
        <w:pStyle w:val="BodyText"/>
      </w:pPr>
      <w:r>
        <w:lastRenderedPageBreak/>
        <w:t xml:space="preserve">In the absence of monitoring data, and certainty as to how long the polders were properly functioning, </w:t>
      </w:r>
      <w:r w:rsidR="0002096C">
        <w:t xml:space="preserve">caution should be exercised in reading too much into the above analysis and data in terms of polder success.  This is particularly the case as </w:t>
      </w:r>
      <w:r w:rsidR="00CB4DB6">
        <w:t>some</w:t>
      </w:r>
      <w:r w:rsidR="0002096C">
        <w:t xml:space="preserve"> confounding observations </w:t>
      </w:r>
      <w:r w:rsidR="00CB4DB6">
        <w:t>from the data have been made</w:t>
      </w:r>
      <w:r w:rsidR="0002096C">
        <w:t xml:space="preserve">, which, whilst not necessarily contradicting polder success, </w:t>
      </w:r>
      <w:r w:rsidR="00120F57">
        <w:t>cast some doubt as to the extent of the role the</w:t>
      </w:r>
      <w:r w:rsidR="009F49A6">
        <w:t xml:space="preserve"> fencing has </w:t>
      </w:r>
      <w:r w:rsidR="00120F57">
        <w:t xml:space="preserve">played in the </w:t>
      </w:r>
      <w:proofErr w:type="spellStart"/>
      <w:r w:rsidR="00120F57">
        <w:t>saltings</w:t>
      </w:r>
      <w:proofErr w:type="spellEnd"/>
      <w:r w:rsidR="007810D9">
        <w:t>’</w:t>
      </w:r>
      <w:r w:rsidR="00120F57">
        <w:t xml:space="preserve"> expansion, including:</w:t>
      </w:r>
    </w:p>
    <w:p w14:paraId="5DC570F4" w14:textId="444A560F" w:rsidR="007A170B" w:rsidRDefault="00FF512E" w:rsidP="008B248C">
      <w:pPr>
        <w:pStyle w:val="Bullets"/>
        <w:numPr>
          <w:ilvl w:val="0"/>
          <w:numId w:val="6"/>
        </w:numPr>
      </w:pPr>
      <w:r>
        <w:t xml:space="preserve">Accretion </w:t>
      </w:r>
      <w:r w:rsidR="00CB4DB6">
        <w:t xml:space="preserve">/ expansion clearly </w:t>
      </w:r>
      <w:proofErr w:type="gramStart"/>
      <w:r w:rsidR="00CB4DB6">
        <w:t>still continuing</w:t>
      </w:r>
      <w:proofErr w:type="gramEnd"/>
      <w:r w:rsidR="00CB4DB6">
        <w:t xml:space="preserve"> post </w:t>
      </w:r>
      <w:r w:rsidR="00380B35" w:rsidRPr="00380B35">
        <w:rPr>
          <w:i/>
        </w:rPr>
        <w:t>circa</w:t>
      </w:r>
      <w:r w:rsidR="00CB4DB6">
        <w:t xml:space="preserve"> 2009/10, when most of the polders were likely no longer fully functioning</w:t>
      </w:r>
      <w:r w:rsidR="0061168C">
        <w:t>.  The posts</w:t>
      </w:r>
      <w:r w:rsidR="00CB4DB6">
        <w:t xml:space="preserve"> themselves</w:t>
      </w:r>
      <w:r w:rsidR="0061168C">
        <w:t xml:space="preserve"> may</w:t>
      </w:r>
      <w:r w:rsidR="00CB4DB6">
        <w:t xml:space="preserve"> have played a role, </w:t>
      </w:r>
      <w:r w:rsidR="0061168C">
        <w:t>as may</w:t>
      </w:r>
      <w:r w:rsidR="00CB4DB6">
        <w:t xml:space="preserve"> other factors, such as the lunar-nodal cycle</w:t>
      </w:r>
      <w:r w:rsidR="00CB4DB6" w:rsidRPr="0008233C">
        <w:rPr>
          <w:vertAlign w:val="superscript"/>
        </w:rPr>
        <w:footnoteReference w:id="2"/>
      </w:r>
      <w:r w:rsidR="00CB4DB6">
        <w:t>;</w:t>
      </w:r>
    </w:p>
    <w:p w14:paraId="1C4C2D63" w14:textId="4968A3DA" w:rsidR="00CB4DB6" w:rsidRDefault="00CB4DB6" w:rsidP="008B248C">
      <w:pPr>
        <w:pStyle w:val="Bullets"/>
        <w:numPr>
          <w:ilvl w:val="0"/>
          <w:numId w:val="6"/>
        </w:numPr>
      </w:pPr>
      <w:r>
        <w:t xml:space="preserve">Expansion / accretion taking place in front of, and immediately to the east of, some of the polder fences (e.g. at </w:t>
      </w:r>
      <w:r w:rsidR="007F4045">
        <w:t>profile</w:t>
      </w:r>
      <w:r>
        <w:t xml:space="preserve"> </w:t>
      </w:r>
      <w:proofErr w:type="spellStart"/>
      <w:r>
        <w:t>Rumney</w:t>
      </w:r>
      <w:proofErr w:type="spellEnd"/>
      <w:r>
        <w:t xml:space="preserve"> 12, see Image A12 in Appendix A)</w:t>
      </w:r>
      <w:r w:rsidR="0008233C">
        <w:t>;</w:t>
      </w:r>
      <w:r w:rsidR="00285926">
        <w:t xml:space="preserve"> and</w:t>
      </w:r>
    </w:p>
    <w:p w14:paraId="14600F5E" w14:textId="1119EF69" w:rsidR="00CB4DB6" w:rsidRDefault="007A170B" w:rsidP="008B248C">
      <w:pPr>
        <w:pStyle w:val="Bullets"/>
        <w:numPr>
          <w:ilvl w:val="0"/>
          <w:numId w:val="6"/>
        </w:numPr>
      </w:pPr>
      <w:r>
        <w:t xml:space="preserve">Polder 5 not having accreted as much as </w:t>
      </w:r>
      <w:r w:rsidR="00CB4DB6">
        <w:t>P</w:t>
      </w:r>
      <w:r>
        <w:t xml:space="preserve">older 4, despite </w:t>
      </w:r>
      <w:r w:rsidR="00CB4DB6">
        <w:t>it being the oldest polder, and it</w:t>
      </w:r>
      <w:r w:rsidR="00285926">
        <w:t xml:space="preserve"> </w:t>
      </w:r>
      <w:r w:rsidR="00321024">
        <w:t xml:space="preserve">possibly having </w:t>
      </w:r>
      <w:r w:rsidR="002C55C4">
        <w:t>retain</w:t>
      </w:r>
      <w:r w:rsidR="00321024">
        <w:t>ed</w:t>
      </w:r>
      <w:r w:rsidR="002C55C4">
        <w:t xml:space="preserve"> the willow materials for longer (as evidenced by </w:t>
      </w:r>
      <w:r w:rsidR="00F159B6">
        <w:t>some</w:t>
      </w:r>
      <w:r w:rsidR="002C55C4">
        <w:t xml:space="preserve"> still being in place in 2020, albeit </w:t>
      </w:r>
      <w:r w:rsidR="00CB4DB6">
        <w:t>surrounded by</w:t>
      </w:r>
      <w:r w:rsidR="002C55C4">
        <w:t xml:space="preserve"> saltmarsh)</w:t>
      </w:r>
      <w:r w:rsidR="0061168C">
        <w:t xml:space="preserve">. Whilst </w:t>
      </w:r>
      <w:r w:rsidR="00CB4DB6">
        <w:t xml:space="preserve">compaction of older sediments </w:t>
      </w:r>
      <w:r w:rsidR="0061168C">
        <w:t xml:space="preserve">may </w:t>
      </w:r>
      <w:r w:rsidR="00CB4DB6">
        <w:t>have played a role in this</w:t>
      </w:r>
      <w:r w:rsidR="00CC1D39">
        <w:t xml:space="preserve">, </w:t>
      </w:r>
      <w:r w:rsidR="0061168C">
        <w:t xml:space="preserve">it is considered that the </w:t>
      </w:r>
      <w:r w:rsidR="00CC1D39">
        <w:t xml:space="preserve">slightly lower starting elevations </w:t>
      </w:r>
      <w:r w:rsidR="0061168C">
        <w:t xml:space="preserve">are likely to have been more important, </w:t>
      </w:r>
      <w:r w:rsidR="0061168C" w:rsidRPr="0061168C">
        <w:t xml:space="preserve">i.e. water depth relative to the height in the tidal frame of the </w:t>
      </w:r>
      <w:r w:rsidR="0061168C">
        <w:t xml:space="preserve">1 m-high </w:t>
      </w:r>
      <w:r w:rsidR="0061168C" w:rsidRPr="0061168C">
        <w:t>brush</w:t>
      </w:r>
      <w:r w:rsidR="0061168C">
        <w:t>wood</w:t>
      </w:r>
      <w:r w:rsidR="0061168C" w:rsidRPr="0061168C">
        <w:t xml:space="preserve"> fence</w:t>
      </w:r>
      <w:r w:rsidR="00285926">
        <w:t>.</w:t>
      </w:r>
      <w:r w:rsidR="00CB4DB6">
        <w:t xml:space="preserve"> </w:t>
      </w:r>
    </w:p>
    <w:p w14:paraId="2DD1354E" w14:textId="0106C1F1" w:rsidR="007810D9" w:rsidRDefault="00CB4DB6" w:rsidP="00514356">
      <w:pPr>
        <w:pStyle w:val="BodyText"/>
      </w:pPr>
      <w:r>
        <w:t xml:space="preserve">Whilst saltmarsh at </w:t>
      </w:r>
      <w:r w:rsidR="00321024">
        <w:t xml:space="preserve">the </w:t>
      </w:r>
      <w:proofErr w:type="spellStart"/>
      <w:r>
        <w:t>Rumney</w:t>
      </w:r>
      <w:proofErr w:type="spellEnd"/>
      <w:r>
        <w:t xml:space="preserve"> </w:t>
      </w:r>
      <w:r w:rsidR="00321024">
        <w:t xml:space="preserve">polders </w:t>
      </w:r>
      <w:r>
        <w:t xml:space="preserve">has expanded slightly, within the wider study area, overall saltmarsh extent has reduced and </w:t>
      </w:r>
      <w:r w:rsidR="00CC1D39">
        <w:t>widespread</w:t>
      </w:r>
      <w:r>
        <w:t xml:space="preserve"> foreshore </w:t>
      </w:r>
      <w:r w:rsidR="00DB5486">
        <w:t>lowering,</w:t>
      </w:r>
      <w:r>
        <w:t xml:space="preserve"> and </w:t>
      </w:r>
      <w:r w:rsidR="00935A3F">
        <w:t>retreat has been observed</w:t>
      </w:r>
      <w:r w:rsidR="00CC1D39">
        <w:t xml:space="preserve"> below saltmarsh elevations</w:t>
      </w:r>
      <w:r w:rsidR="00935A3F">
        <w:t xml:space="preserve">.  </w:t>
      </w:r>
      <w:r w:rsidR="00DE702D">
        <w:t>In addition</w:t>
      </w:r>
      <w:r w:rsidR="0061168C">
        <w:t xml:space="preserve">, the saltmarsh edge has generally moved landwards, even along the </w:t>
      </w:r>
      <w:proofErr w:type="spellStart"/>
      <w:r w:rsidR="0061168C">
        <w:t>Rumney</w:t>
      </w:r>
      <w:proofErr w:type="spellEnd"/>
      <w:r w:rsidR="0061168C">
        <w:t xml:space="preserve"> frontage, where the saltmarsh expansion </w:t>
      </w:r>
      <w:r w:rsidR="007810D9">
        <w:t xml:space="preserve">in the polders </w:t>
      </w:r>
      <w:r w:rsidR="0061168C">
        <w:t xml:space="preserve">has mostly been sideways.  </w:t>
      </w:r>
    </w:p>
    <w:p w14:paraId="5DBA9BFF" w14:textId="41D5E004" w:rsidR="0061168C" w:rsidRDefault="0061168C" w:rsidP="00514356">
      <w:pPr>
        <w:pStyle w:val="BodyText"/>
      </w:pPr>
      <w:r>
        <w:t xml:space="preserve">Thus, whilst the polders at </w:t>
      </w:r>
      <w:proofErr w:type="spellStart"/>
      <w:r>
        <w:t>Rumney</w:t>
      </w:r>
      <w:proofErr w:type="spellEnd"/>
      <w:r>
        <w:t xml:space="preserve"> </w:t>
      </w:r>
      <w:r w:rsidR="00321024">
        <w:t xml:space="preserve">appear to </w:t>
      </w:r>
      <w:r>
        <w:t xml:space="preserve">have </w:t>
      </w:r>
      <w:r w:rsidR="007810D9">
        <w:t xml:space="preserve">contributed to </w:t>
      </w:r>
      <w:r>
        <w:t xml:space="preserve">a temporary reversal of the erosive trend, </w:t>
      </w:r>
      <w:r w:rsidR="007810D9">
        <w:t xml:space="preserve">erosion </w:t>
      </w:r>
      <w:r>
        <w:t xml:space="preserve">has continued where no protection works </w:t>
      </w:r>
      <w:r w:rsidR="007810D9">
        <w:t xml:space="preserve">had </w:t>
      </w:r>
      <w:r>
        <w:t xml:space="preserve">been constructed.  </w:t>
      </w:r>
      <w:r w:rsidR="00935A3F">
        <w:t xml:space="preserve">Along the </w:t>
      </w:r>
      <w:proofErr w:type="spellStart"/>
      <w:r w:rsidR="00935A3F">
        <w:t>Peterstone</w:t>
      </w:r>
      <w:proofErr w:type="spellEnd"/>
      <w:r w:rsidR="00935A3F">
        <w:t xml:space="preserve"> frontage in particular, significant erosion </w:t>
      </w:r>
      <w:r w:rsidR="00CC1D39">
        <w:t xml:space="preserve">and saltmarsh edge retreat </w:t>
      </w:r>
      <w:r w:rsidR="008E17DF">
        <w:t>can</w:t>
      </w:r>
      <w:r w:rsidR="0008233C">
        <w:t xml:space="preserve"> be seen</w:t>
      </w:r>
      <w:r w:rsidR="00935A3F">
        <w:t>.</w:t>
      </w:r>
    </w:p>
    <w:p w14:paraId="054BD19F" w14:textId="25584606" w:rsidR="00840B8B" w:rsidRDefault="00840B8B" w:rsidP="00840B8B">
      <w:pPr>
        <w:pStyle w:val="Heading2"/>
      </w:pPr>
      <w:bookmarkStart w:id="83" w:name="_Toc85101556"/>
      <w:r>
        <w:t>3.</w:t>
      </w:r>
      <w:r w:rsidR="00AC39A3">
        <w:t xml:space="preserve">4 </w:t>
      </w:r>
      <w:r>
        <w:tab/>
        <w:t xml:space="preserve">Nearby </w:t>
      </w:r>
      <w:r w:rsidR="00EF6A87">
        <w:t xml:space="preserve">Maintenance Dredging </w:t>
      </w:r>
      <w:r w:rsidR="00A13EF5">
        <w:t xml:space="preserve">and </w:t>
      </w:r>
      <w:r w:rsidR="00EF6A87">
        <w:t>Disposal Activities</w:t>
      </w:r>
      <w:bookmarkEnd w:id="83"/>
      <w:r w:rsidR="00F4746E">
        <w:t xml:space="preserve"> </w:t>
      </w:r>
    </w:p>
    <w:p w14:paraId="733432CC" w14:textId="23614385" w:rsidR="00AB488E" w:rsidRDefault="00366ECA" w:rsidP="00366ECA">
      <w:pPr>
        <w:pStyle w:val="BodyText"/>
        <w:rPr>
          <w:rFonts w:cs="Arial"/>
        </w:rPr>
      </w:pPr>
      <w:r>
        <w:t>Ports at</w:t>
      </w:r>
      <w:r w:rsidR="00415DFC">
        <w:t xml:space="preserve"> Cardiff and Newport undertake routine maintenance dredging operations. </w:t>
      </w:r>
      <w:r>
        <w:t>I</w:t>
      </w:r>
      <w:r w:rsidR="00F159B6">
        <w:t xml:space="preserve">nformation on dredging campaigns </w:t>
      </w:r>
      <w:r w:rsidR="00AD04F9">
        <w:t xml:space="preserve">and disposal </w:t>
      </w:r>
      <w:r>
        <w:t xml:space="preserve">activities </w:t>
      </w:r>
      <w:r w:rsidR="00AD04F9">
        <w:t xml:space="preserve">at these </w:t>
      </w:r>
      <w:r w:rsidR="00AD04F9" w:rsidRPr="00366ECA">
        <w:rPr>
          <w:rFonts w:cs="Arial"/>
        </w:rPr>
        <w:t xml:space="preserve">ports have been extracted from </w:t>
      </w:r>
      <w:r w:rsidR="00AB488E" w:rsidRPr="00366ECA">
        <w:rPr>
          <w:rFonts w:cs="Arial"/>
        </w:rPr>
        <w:t>licen</w:t>
      </w:r>
      <w:r w:rsidR="00AB488E">
        <w:rPr>
          <w:rFonts w:cs="Arial"/>
        </w:rPr>
        <w:t>s</w:t>
      </w:r>
      <w:r w:rsidR="00AB488E" w:rsidRPr="00366ECA">
        <w:rPr>
          <w:rFonts w:cs="Arial"/>
        </w:rPr>
        <w:t xml:space="preserve">ing </w:t>
      </w:r>
      <w:r w:rsidR="00AD04F9" w:rsidRPr="00366ECA">
        <w:rPr>
          <w:rFonts w:cs="Arial"/>
        </w:rPr>
        <w:t xml:space="preserve">and disposal data held by NRW; this is displayed in </w:t>
      </w:r>
      <w:r w:rsidRPr="00366ECA">
        <w:rPr>
          <w:rFonts w:cs="Arial"/>
        </w:rPr>
        <w:fldChar w:fldCharType="begin"/>
      </w:r>
      <w:r w:rsidRPr="00366ECA">
        <w:rPr>
          <w:rFonts w:cs="Arial"/>
        </w:rPr>
        <w:instrText xml:space="preserve"> REF _Ref51770847 \h </w:instrText>
      </w:r>
      <w:r>
        <w:rPr>
          <w:rFonts w:cs="Arial"/>
        </w:rPr>
        <w:instrText xml:space="preserve"> \* MERGEFORMAT </w:instrText>
      </w:r>
      <w:r w:rsidRPr="00366ECA">
        <w:rPr>
          <w:rFonts w:cs="Arial"/>
        </w:rPr>
      </w:r>
      <w:r w:rsidRPr="00366ECA">
        <w:rPr>
          <w:rFonts w:cs="Arial"/>
        </w:rPr>
        <w:fldChar w:fldCharType="separate"/>
      </w:r>
      <w:r w:rsidR="00207417" w:rsidRPr="00B932A4">
        <w:rPr>
          <w:rFonts w:cs="Arial"/>
        </w:rPr>
        <w:t xml:space="preserve">Table </w:t>
      </w:r>
      <w:r w:rsidR="00207417">
        <w:rPr>
          <w:rFonts w:cs="Arial"/>
          <w:noProof/>
        </w:rPr>
        <w:t>4</w:t>
      </w:r>
      <w:r w:rsidRPr="00366ECA">
        <w:rPr>
          <w:rFonts w:cs="Arial"/>
        </w:rPr>
        <w:fldChar w:fldCharType="end"/>
      </w:r>
      <w:r w:rsidR="00AD04F9" w:rsidRPr="00366ECA">
        <w:rPr>
          <w:rFonts w:cs="Arial"/>
        </w:rPr>
        <w:t xml:space="preserve">.  </w:t>
      </w:r>
      <w:r w:rsidR="00F159B6" w:rsidRPr="00366ECA">
        <w:rPr>
          <w:rFonts w:cs="Arial"/>
        </w:rPr>
        <w:t>At Cardiff</w:t>
      </w:r>
      <w:r w:rsidR="00AD04F9" w:rsidRPr="00366ECA">
        <w:rPr>
          <w:rFonts w:cs="Arial"/>
        </w:rPr>
        <w:t xml:space="preserve"> and Newport</w:t>
      </w:r>
      <w:r w:rsidR="00F159B6" w:rsidRPr="00366ECA">
        <w:rPr>
          <w:rFonts w:cs="Arial"/>
        </w:rPr>
        <w:t>, Associated British Ports (ABP)</w:t>
      </w:r>
      <w:r w:rsidR="00AD04F9" w:rsidRPr="00366ECA">
        <w:rPr>
          <w:rFonts w:cs="Arial"/>
        </w:rPr>
        <w:t xml:space="preserve"> hold licences to undertake year</w:t>
      </w:r>
      <w:r w:rsidR="00AD04F9">
        <w:t xml:space="preserve">-round maintenance dredging, as required, with large quantities regularly removed using mainly </w:t>
      </w:r>
      <w:r w:rsidR="00DB5486">
        <w:t>trailing</w:t>
      </w:r>
      <w:r w:rsidR="00AD04F9">
        <w:t xml:space="preserve"> suction hopper </w:t>
      </w:r>
      <w:r w:rsidR="00AD04F9" w:rsidRPr="00366ECA">
        <w:t xml:space="preserve">dredgers </w:t>
      </w:r>
      <w:r>
        <w:t>operated</w:t>
      </w:r>
      <w:r w:rsidR="00AD04F9" w:rsidRPr="00366ECA">
        <w:t xml:space="preserve"> by UK Dredging (UKD).  At Cardiff, the </w:t>
      </w:r>
      <w:r w:rsidR="00F159B6" w:rsidRPr="00366ECA">
        <w:t xml:space="preserve">Cardiff Harbour Authority </w:t>
      </w:r>
      <w:r w:rsidR="00AD04F9" w:rsidRPr="00366ECA">
        <w:t xml:space="preserve">also </w:t>
      </w:r>
      <w:r>
        <w:t xml:space="preserve">dredges, normally </w:t>
      </w:r>
      <w:r w:rsidR="00DB5486">
        <w:t>t</w:t>
      </w:r>
      <w:r w:rsidR="00DB5486" w:rsidRPr="00366ECA">
        <w:t>wice</w:t>
      </w:r>
      <w:r w:rsidR="00AD04F9" w:rsidRPr="00366ECA">
        <w:t xml:space="preserve"> per year, utilising both UKD and Boskalis dredgers.  Cardiff materials are disposed of </w:t>
      </w:r>
      <w:r w:rsidR="00AD04F9" w:rsidRPr="00AB488E">
        <w:t>at Cardiff Grou</w:t>
      </w:r>
      <w:r w:rsidRPr="00AB488E">
        <w:t>n</w:t>
      </w:r>
      <w:r w:rsidR="00AD04F9" w:rsidRPr="00AB488E">
        <w:t xml:space="preserve">ds, which is </w:t>
      </w:r>
      <w:r w:rsidR="00F818C0" w:rsidRPr="007320F8">
        <w:t>at least</w:t>
      </w:r>
      <w:r w:rsidR="00BA48E9" w:rsidRPr="00AB488E">
        <w:t xml:space="preserve"> </w:t>
      </w:r>
      <w:r w:rsidR="00F818C0" w:rsidRPr="00AB488E">
        <w:t>3</w:t>
      </w:r>
      <w:r w:rsidR="00BA48E9" w:rsidRPr="00AB488E">
        <w:t>.5 km</w:t>
      </w:r>
      <w:r w:rsidR="00F818C0" w:rsidRPr="00AB488E">
        <w:t xml:space="preserve"> from Cardiff Harbour</w:t>
      </w:r>
      <w:r w:rsidR="00BA48E9" w:rsidRPr="00AB488E">
        <w:t xml:space="preserve"> and has a depth of </w:t>
      </w:r>
      <w:r w:rsidRPr="00AB488E">
        <w:t xml:space="preserve">around </w:t>
      </w:r>
      <w:r w:rsidR="00BA48E9" w:rsidRPr="00AB488E">
        <w:t>7 m</w:t>
      </w:r>
      <w:r w:rsidR="00AB488E" w:rsidRPr="00AB488E">
        <w:t xml:space="preserve"> below Chart Datum (CD)</w:t>
      </w:r>
      <w:r w:rsidR="00BA48E9" w:rsidRPr="00AB488E">
        <w:t xml:space="preserve">, and Newport materials at Newport Deep, which is has a depth of </w:t>
      </w:r>
      <w:r w:rsidRPr="00AB488E">
        <w:t xml:space="preserve">some </w:t>
      </w:r>
      <w:r w:rsidR="00BA48E9" w:rsidRPr="00AB488E">
        <w:t>5 m</w:t>
      </w:r>
      <w:r w:rsidR="00AB488E" w:rsidRPr="00AB488E">
        <w:t xml:space="preserve"> below CD</w:t>
      </w:r>
      <w:r w:rsidR="00BA48E9" w:rsidRPr="00AB488E">
        <w:t xml:space="preserve"> and </w:t>
      </w:r>
      <w:r w:rsidRPr="00AB488E">
        <w:t>lies</w:t>
      </w:r>
      <w:r w:rsidR="00BA48E9" w:rsidRPr="00AB488E">
        <w:t xml:space="preserve"> </w:t>
      </w:r>
      <w:r w:rsidR="00F818C0" w:rsidRPr="00AB488E">
        <w:lastRenderedPageBreak/>
        <w:t>6 km from Newport Docks</w:t>
      </w:r>
      <w:r w:rsidR="00BA48E9" w:rsidRPr="00AB488E">
        <w:t xml:space="preserve">. </w:t>
      </w:r>
      <w:r w:rsidR="000B240E" w:rsidRPr="00AB488E">
        <w:t xml:space="preserve"> </w:t>
      </w:r>
      <w:r w:rsidR="00AB488E" w:rsidRPr="00AB488E">
        <w:t xml:space="preserve">These site </w:t>
      </w:r>
      <w:r w:rsidR="00E97726">
        <w:t>are</w:t>
      </w:r>
      <w:r w:rsidR="00AB488E" w:rsidRPr="00F16A18">
        <w:t xml:space="preserve"> </w:t>
      </w:r>
      <w:r w:rsidR="00AB488E" w:rsidRPr="00AB488E">
        <w:t xml:space="preserve">5 km </w:t>
      </w:r>
      <w:r w:rsidR="00AB488E" w:rsidRPr="00F16A18">
        <w:t xml:space="preserve">and </w:t>
      </w:r>
      <w:r w:rsidR="00AB488E" w:rsidRPr="00AB488E">
        <w:t xml:space="preserve">9.3 km to the south and east of the centre </w:t>
      </w:r>
      <w:r w:rsidR="00E97726" w:rsidRPr="00AB488E">
        <w:t>of</w:t>
      </w:r>
      <w:r w:rsidR="00AB488E" w:rsidRPr="00AB488E">
        <w:t xml:space="preserve"> the </w:t>
      </w:r>
      <w:proofErr w:type="spellStart"/>
      <w:r w:rsidR="00AB488E" w:rsidRPr="00AB488E">
        <w:t>Rumney</w:t>
      </w:r>
      <w:proofErr w:type="spellEnd"/>
      <w:r w:rsidR="00AB488E" w:rsidRPr="00AB488E">
        <w:t xml:space="preserve"> frontage, see </w:t>
      </w:r>
      <w:r w:rsidR="00AB488E" w:rsidRPr="00AB488E">
        <w:rPr>
          <w:rFonts w:cs="Arial"/>
        </w:rPr>
        <w:fldChar w:fldCharType="begin"/>
      </w:r>
      <w:r w:rsidR="00AB488E" w:rsidRPr="00AB488E">
        <w:rPr>
          <w:rFonts w:cs="Arial"/>
        </w:rPr>
        <w:instrText xml:space="preserve"> REF _Ref51770568 \h  \* MERGEFORMAT </w:instrText>
      </w:r>
      <w:r w:rsidR="00AB488E" w:rsidRPr="00AB488E">
        <w:rPr>
          <w:rFonts w:cs="Arial"/>
        </w:rPr>
      </w:r>
      <w:r w:rsidR="00AB488E" w:rsidRPr="00AB488E">
        <w:rPr>
          <w:rFonts w:cs="Arial"/>
        </w:rPr>
        <w:fldChar w:fldCharType="separate"/>
      </w:r>
      <w:r w:rsidR="00207417" w:rsidRPr="00003ADD">
        <w:rPr>
          <w:rFonts w:cs="Arial"/>
        </w:rPr>
        <w:t xml:space="preserve">Figure </w:t>
      </w:r>
      <w:r w:rsidR="00207417">
        <w:rPr>
          <w:rFonts w:cs="Arial"/>
          <w:noProof/>
        </w:rPr>
        <w:t>7</w:t>
      </w:r>
      <w:r w:rsidR="00AB488E" w:rsidRPr="00AB488E">
        <w:rPr>
          <w:rFonts w:cs="Arial"/>
        </w:rPr>
        <w:fldChar w:fldCharType="end"/>
      </w:r>
      <w:r w:rsidR="00AB488E" w:rsidRPr="00AB488E">
        <w:rPr>
          <w:rFonts w:cs="Arial"/>
        </w:rPr>
        <w:t>.</w:t>
      </w:r>
    </w:p>
    <w:p w14:paraId="7B9F887B" w14:textId="0C10FF11" w:rsidR="000078D2" w:rsidRPr="00B932A4" w:rsidRDefault="000078D2" w:rsidP="00426662">
      <w:pPr>
        <w:spacing w:after="120"/>
        <w:rPr>
          <w:rFonts w:ascii="Arial" w:hAnsi="Arial" w:cs="Arial"/>
        </w:rPr>
      </w:pPr>
      <w:bookmarkStart w:id="84" w:name="_Ref51770847"/>
      <w:bookmarkStart w:id="85" w:name="_Toc65886880"/>
      <w:r w:rsidRPr="00B932A4">
        <w:rPr>
          <w:rFonts w:ascii="Arial" w:hAnsi="Arial" w:cs="Arial"/>
        </w:rPr>
        <w:t xml:space="preserve">Table </w:t>
      </w:r>
      <w:r w:rsidRPr="00B932A4">
        <w:rPr>
          <w:rFonts w:ascii="Arial" w:hAnsi="Arial" w:cs="Arial"/>
        </w:rPr>
        <w:fldChar w:fldCharType="begin"/>
      </w:r>
      <w:r w:rsidRPr="00B932A4">
        <w:rPr>
          <w:rFonts w:ascii="Arial" w:hAnsi="Arial" w:cs="Arial"/>
        </w:rPr>
        <w:instrText xml:space="preserve"> SEQ Table \* ARABIC </w:instrText>
      </w:r>
      <w:r w:rsidRPr="00B932A4">
        <w:rPr>
          <w:rFonts w:ascii="Arial" w:hAnsi="Arial" w:cs="Arial"/>
        </w:rPr>
        <w:fldChar w:fldCharType="separate"/>
      </w:r>
      <w:r w:rsidR="00207417">
        <w:rPr>
          <w:rFonts w:ascii="Arial" w:hAnsi="Arial" w:cs="Arial"/>
          <w:noProof/>
        </w:rPr>
        <w:t>4</w:t>
      </w:r>
      <w:r w:rsidRPr="00B932A4">
        <w:rPr>
          <w:rFonts w:ascii="Arial" w:hAnsi="Arial" w:cs="Arial"/>
        </w:rPr>
        <w:fldChar w:fldCharType="end"/>
      </w:r>
      <w:bookmarkEnd w:id="84"/>
      <w:r w:rsidRPr="00B932A4">
        <w:rPr>
          <w:rFonts w:ascii="Arial" w:hAnsi="Arial" w:cs="Arial"/>
        </w:rPr>
        <w:tab/>
        <w:t xml:space="preserve">Maintenance dredge statistics for </w:t>
      </w:r>
      <w:r w:rsidR="00AB488E" w:rsidRPr="00B932A4">
        <w:rPr>
          <w:rFonts w:ascii="Arial" w:hAnsi="Arial" w:cs="Arial"/>
        </w:rPr>
        <w:t xml:space="preserve">the </w:t>
      </w:r>
      <w:r w:rsidRPr="00B932A4">
        <w:rPr>
          <w:rFonts w:ascii="Arial" w:hAnsi="Arial" w:cs="Arial"/>
        </w:rPr>
        <w:t>ports of Cardiff and Newport</w:t>
      </w:r>
      <w:bookmarkEnd w:id="85"/>
    </w:p>
    <w:tbl>
      <w:tblPr>
        <w:tblStyle w:val="Table"/>
        <w:tblW w:w="9634" w:type="dxa"/>
        <w:tblLook w:val="04A0" w:firstRow="1" w:lastRow="0" w:firstColumn="1" w:lastColumn="0" w:noHBand="0" w:noVBand="1"/>
      </w:tblPr>
      <w:tblGrid>
        <w:gridCol w:w="2407"/>
        <w:gridCol w:w="2409"/>
        <w:gridCol w:w="2409"/>
        <w:gridCol w:w="2409"/>
      </w:tblGrid>
      <w:tr w:rsidR="00B15987" w:rsidRPr="00E03D97" w14:paraId="195BD211" w14:textId="77777777" w:rsidTr="00AF03B8">
        <w:trPr>
          <w:cnfStyle w:val="100000000000" w:firstRow="1" w:lastRow="0" w:firstColumn="0" w:lastColumn="0" w:oddVBand="0" w:evenVBand="0" w:oddHBand="0" w:evenHBand="0" w:firstRowFirstColumn="0" w:firstRowLastColumn="0" w:lastRowFirstColumn="0" w:lastRowLastColumn="0"/>
          <w:trHeight w:val="875"/>
        </w:trPr>
        <w:tc>
          <w:tcPr>
            <w:tcW w:w="2407" w:type="dxa"/>
            <w:vAlign w:val="top"/>
            <w:hideMark/>
          </w:tcPr>
          <w:p w14:paraId="13D5DDCF" w14:textId="77777777" w:rsidR="00B15987" w:rsidRPr="00E03D97" w:rsidRDefault="00B15987" w:rsidP="00AF03B8">
            <w:pPr>
              <w:spacing w:before="40" w:after="40"/>
              <w:rPr>
                <w:rFonts w:ascii="Arial" w:eastAsia="Times New Roman" w:hAnsi="Arial" w:cs="Arial"/>
                <w:b w:val="0"/>
                <w:color w:val="000000"/>
                <w:sz w:val="22"/>
                <w:szCs w:val="22"/>
              </w:rPr>
            </w:pPr>
            <w:r w:rsidRPr="00E03D97">
              <w:rPr>
                <w:rFonts w:ascii="Arial" w:eastAsia="Times New Roman" w:hAnsi="Arial" w:cs="Arial"/>
                <w:color w:val="000000"/>
                <w:sz w:val="22"/>
                <w:szCs w:val="22"/>
              </w:rPr>
              <w:t>Port/Authority</w:t>
            </w:r>
          </w:p>
        </w:tc>
        <w:tc>
          <w:tcPr>
            <w:tcW w:w="2409" w:type="dxa"/>
            <w:vAlign w:val="top"/>
            <w:hideMark/>
          </w:tcPr>
          <w:p w14:paraId="0EAB03ED" w14:textId="77777777" w:rsidR="00B15987" w:rsidRPr="00E03D97" w:rsidRDefault="00B15987"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Cardiff Harbour Authority</w:t>
            </w:r>
          </w:p>
        </w:tc>
        <w:tc>
          <w:tcPr>
            <w:tcW w:w="2409" w:type="dxa"/>
            <w:vAlign w:val="top"/>
            <w:hideMark/>
          </w:tcPr>
          <w:p w14:paraId="51C257A4" w14:textId="77777777" w:rsidR="00B15987" w:rsidRPr="00E03D97" w:rsidRDefault="00B15987"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ABP Cardiff</w:t>
            </w:r>
          </w:p>
        </w:tc>
        <w:tc>
          <w:tcPr>
            <w:tcW w:w="2409" w:type="dxa"/>
            <w:vAlign w:val="top"/>
            <w:hideMark/>
          </w:tcPr>
          <w:p w14:paraId="27A8FF6D" w14:textId="77777777" w:rsidR="00B15987" w:rsidRPr="00E03D97" w:rsidRDefault="00B15987"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ABP Newport</w:t>
            </w:r>
          </w:p>
        </w:tc>
      </w:tr>
      <w:tr w:rsidR="004006F8" w:rsidRPr="00E03D97" w14:paraId="5408B829" w14:textId="77777777" w:rsidTr="00AF03B8">
        <w:trPr>
          <w:trHeight w:val="270"/>
        </w:trPr>
        <w:tc>
          <w:tcPr>
            <w:tcW w:w="2407" w:type="dxa"/>
            <w:vAlign w:val="top"/>
            <w:hideMark/>
          </w:tcPr>
          <w:p w14:paraId="72968501" w14:textId="77777777" w:rsidR="004006F8" w:rsidRPr="00E03D97" w:rsidRDefault="004006F8" w:rsidP="00AF03B8">
            <w:pPr>
              <w:spacing w:before="40" w:after="40"/>
              <w:rPr>
                <w:rFonts w:ascii="Arial" w:eastAsia="Times New Roman" w:hAnsi="Arial" w:cs="Arial"/>
                <w:b/>
                <w:color w:val="000000"/>
                <w:sz w:val="22"/>
                <w:szCs w:val="22"/>
              </w:rPr>
            </w:pPr>
            <w:r w:rsidRPr="00E03D97">
              <w:rPr>
                <w:rFonts w:ascii="Arial" w:eastAsia="Times New Roman" w:hAnsi="Arial" w:cs="Arial"/>
                <w:b/>
                <w:color w:val="000000"/>
                <w:sz w:val="22"/>
                <w:szCs w:val="22"/>
              </w:rPr>
              <w:t>Vessel(s)</w:t>
            </w:r>
          </w:p>
        </w:tc>
        <w:tc>
          <w:tcPr>
            <w:tcW w:w="2409" w:type="dxa"/>
            <w:vAlign w:val="top"/>
            <w:hideMark/>
          </w:tcPr>
          <w:p w14:paraId="1379655C" w14:textId="053FC258" w:rsidR="004006F8" w:rsidRPr="00E03D97" w:rsidRDefault="004006F8"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Boskalis trailing suction hopper dredgers (</w:t>
            </w:r>
            <w:proofErr w:type="spellStart"/>
            <w:r w:rsidRPr="00E03D97">
              <w:rPr>
                <w:rFonts w:ascii="Arial" w:eastAsia="Times New Roman" w:hAnsi="Arial" w:cs="Arial"/>
                <w:color w:val="000000"/>
                <w:sz w:val="22"/>
                <w:szCs w:val="22"/>
              </w:rPr>
              <w:t>Sospan</w:t>
            </w:r>
            <w:proofErr w:type="spellEnd"/>
            <w:r w:rsidRPr="00E03D97">
              <w:rPr>
                <w:rFonts w:ascii="Arial" w:eastAsia="Times New Roman" w:hAnsi="Arial" w:cs="Arial"/>
                <w:color w:val="000000"/>
                <w:sz w:val="22"/>
                <w:szCs w:val="22"/>
              </w:rPr>
              <w:t xml:space="preserve"> </w:t>
            </w:r>
            <w:proofErr w:type="spellStart"/>
            <w:r w:rsidRPr="00E03D97">
              <w:rPr>
                <w:rFonts w:ascii="Arial" w:eastAsia="Times New Roman" w:hAnsi="Arial" w:cs="Arial"/>
                <w:color w:val="000000"/>
                <w:sz w:val="22"/>
                <w:szCs w:val="22"/>
              </w:rPr>
              <w:t>Dau</w:t>
            </w:r>
            <w:proofErr w:type="spellEnd"/>
            <w:r w:rsidRPr="00E03D97">
              <w:rPr>
                <w:rFonts w:ascii="Arial" w:eastAsia="Times New Roman" w:hAnsi="Arial" w:cs="Arial"/>
                <w:color w:val="000000"/>
                <w:sz w:val="22"/>
                <w:szCs w:val="22"/>
              </w:rPr>
              <w:t>, Deo Gloria)</w:t>
            </w:r>
          </w:p>
        </w:tc>
        <w:tc>
          <w:tcPr>
            <w:tcW w:w="2409" w:type="dxa"/>
            <w:vAlign w:val="top"/>
            <w:hideMark/>
          </w:tcPr>
          <w:p w14:paraId="71A115CA" w14:textId="77777777" w:rsidR="004006F8" w:rsidRPr="00E03D97" w:rsidRDefault="004006F8"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 xml:space="preserve">UKD trailing suction hopper dredgers (Bluefin, Orca, or Marlin); Boskalis trailing suction hopper dredger </w:t>
            </w:r>
            <w:proofErr w:type="spellStart"/>
            <w:r w:rsidRPr="00E03D97">
              <w:rPr>
                <w:rFonts w:ascii="Arial" w:eastAsia="Times New Roman" w:hAnsi="Arial" w:cs="Arial"/>
                <w:color w:val="000000"/>
                <w:sz w:val="22"/>
                <w:szCs w:val="22"/>
              </w:rPr>
              <w:t>Sospan</w:t>
            </w:r>
            <w:proofErr w:type="spellEnd"/>
            <w:r w:rsidRPr="00E03D97">
              <w:rPr>
                <w:rFonts w:ascii="Arial" w:eastAsia="Times New Roman" w:hAnsi="Arial" w:cs="Arial"/>
                <w:color w:val="000000"/>
                <w:sz w:val="22"/>
                <w:szCs w:val="22"/>
              </w:rPr>
              <w:t xml:space="preserve"> </w:t>
            </w:r>
            <w:proofErr w:type="spellStart"/>
            <w:r w:rsidRPr="00E03D97">
              <w:rPr>
                <w:rFonts w:ascii="Arial" w:eastAsia="Times New Roman" w:hAnsi="Arial" w:cs="Arial"/>
                <w:color w:val="000000"/>
                <w:sz w:val="22"/>
                <w:szCs w:val="22"/>
              </w:rPr>
              <w:t>Dau</w:t>
            </w:r>
            <w:proofErr w:type="spellEnd"/>
            <w:r w:rsidRPr="00E03D97">
              <w:rPr>
                <w:rFonts w:ascii="Arial" w:eastAsia="Times New Roman" w:hAnsi="Arial" w:cs="Arial"/>
                <w:color w:val="000000"/>
                <w:sz w:val="22"/>
                <w:szCs w:val="22"/>
              </w:rPr>
              <w:t>; and the UKD grab hopper dredger Cherry Sand.</w:t>
            </w:r>
          </w:p>
        </w:tc>
        <w:tc>
          <w:tcPr>
            <w:tcW w:w="2409" w:type="dxa"/>
            <w:vAlign w:val="top"/>
          </w:tcPr>
          <w:p w14:paraId="2AD1F74B" w14:textId="54E790BE" w:rsidR="004006F8" w:rsidRPr="00E03D97" w:rsidRDefault="004006F8"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 xml:space="preserve">UKD trailing suction hopper dredgers (Bluefin, Orca, or Marlin); Boskalis trailing suction hopper dredger </w:t>
            </w:r>
            <w:proofErr w:type="spellStart"/>
            <w:r w:rsidRPr="00E03D97">
              <w:rPr>
                <w:rFonts w:ascii="Arial" w:eastAsia="Times New Roman" w:hAnsi="Arial" w:cs="Arial"/>
                <w:color w:val="000000"/>
                <w:sz w:val="22"/>
                <w:szCs w:val="22"/>
              </w:rPr>
              <w:t>Sospan</w:t>
            </w:r>
            <w:proofErr w:type="spellEnd"/>
            <w:r w:rsidRPr="00E03D97">
              <w:rPr>
                <w:rFonts w:ascii="Arial" w:eastAsia="Times New Roman" w:hAnsi="Arial" w:cs="Arial"/>
                <w:color w:val="000000"/>
                <w:sz w:val="22"/>
                <w:szCs w:val="22"/>
              </w:rPr>
              <w:t xml:space="preserve"> </w:t>
            </w:r>
            <w:proofErr w:type="spellStart"/>
            <w:r w:rsidRPr="00E03D97">
              <w:rPr>
                <w:rFonts w:ascii="Arial" w:eastAsia="Times New Roman" w:hAnsi="Arial" w:cs="Arial"/>
                <w:color w:val="000000"/>
                <w:sz w:val="22"/>
                <w:szCs w:val="22"/>
              </w:rPr>
              <w:t>Dau</w:t>
            </w:r>
            <w:proofErr w:type="spellEnd"/>
            <w:r w:rsidRPr="00E03D97">
              <w:rPr>
                <w:rFonts w:ascii="Arial" w:eastAsia="Times New Roman" w:hAnsi="Arial" w:cs="Arial"/>
                <w:color w:val="000000"/>
                <w:sz w:val="22"/>
                <w:szCs w:val="22"/>
              </w:rPr>
              <w:t>; and the UKD grab hopper dredger Cherry Sand.</w:t>
            </w:r>
          </w:p>
        </w:tc>
      </w:tr>
      <w:tr w:rsidR="00687E65" w:rsidRPr="00E03D97" w14:paraId="757A78CF" w14:textId="77777777" w:rsidTr="00AF03B8">
        <w:trPr>
          <w:trHeight w:val="273"/>
        </w:trPr>
        <w:tc>
          <w:tcPr>
            <w:tcW w:w="2407" w:type="dxa"/>
            <w:vAlign w:val="top"/>
            <w:hideMark/>
          </w:tcPr>
          <w:p w14:paraId="5056710B" w14:textId="77777777" w:rsidR="00687E65" w:rsidRPr="00E03D97" w:rsidRDefault="00687E65" w:rsidP="00AF03B8">
            <w:pPr>
              <w:spacing w:before="40" w:after="40"/>
              <w:rPr>
                <w:rFonts w:ascii="Arial" w:eastAsia="Times New Roman" w:hAnsi="Arial" w:cs="Arial"/>
                <w:b/>
                <w:color w:val="000000"/>
                <w:sz w:val="22"/>
                <w:szCs w:val="22"/>
              </w:rPr>
            </w:pPr>
            <w:r w:rsidRPr="00E03D97">
              <w:rPr>
                <w:rFonts w:ascii="Arial" w:eastAsia="Times New Roman" w:hAnsi="Arial" w:cs="Arial"/>
                <w:b/>
                <w:color w:val="000000"/>
                <w:sz w:val="22"/>
                <w:szCs w:val="22"/>
              </w:rPr>
              <w:t>Disposal method</w:t>
            </w:r>
          </w:p>
        </w:tc>
        <w:tc>
          <w:tcPr>
            <w:tcW w:w="2409" w:type="dxa"/>
            <w:vAlign w:val="top"/>
            <w:hideMark/>
          </w:tcPr>
          <w:p w14:paraId="5C7D91C1" w14:textId="77777777"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Bottom dumping*</w:t>
            </w:r>
          </w:p>
        </w:tc>
        <w:tc>
          <w:tcPr>
            <w:tcW w:w="2409" w:type="dxa"/>
            <w:vAlign w:val="top"/>
          </w:tcPr>
          <w:p w14:paraId="584D6EAE" w14:textId="26A441BD"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Bottom dumping*</w:t>
            </w:r>
          </w:p>
        </w:tc>
        <w:tc>
          <w:tcPr>
            <w:tcW w:w="2409" w:type="dxa"/>
            <w:vAlign w:val="top"/>
          </w:tcPr>
          <w:p w14:paraId="3D049FFD" w14:textId="58441F9E"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Bottom dumping*</w:t>
            </w:r>
          </w:p>
        </w:tc>
      </w:tr>
      <w:tr w:rsidR="00687E65" w:rsidRPr="00E03D97" w14:paraId="4539820C" w14:textId="77777777" w:rsidTr="00AF03B8">
        <w:trPr>
          <w:trHeight w:val="270"/>
        </w:trPr>
        <w:tc>
          <w:tcPr>
            <w:tcW w:w="2407" w:type="dxa"/>
            <w:vAlign w:val="top"/>
            <w:hideMark/>
          </w:tcPr>
          <w:p w14:paraId="76799D79" w14:textId="77777777" w:rsidR="00687E65" w:rsidRPr="00E03D97" w:rsidRDefault="00687E65" w:rsidP="00AF03B8">
            <w:pPr>
              <w:spacing w:before="40" w:after="40"/>
              <w:rPr>
                <w:rFonts w:ascii="Arial" w:eastAsia="Times New Roman" w:hAnsi="Arial" w:cs="Arial"/>
                <w:b/>
                <w:color w:val="000000"/>
                <w:sz w:val="22"/>
                <w:szCs w:val="22"/>
              </w:rPr>
            </w:pPr>
            <w:r w:rsidRPr="00E03D97">
              <w:rPr>
                <w:rFonts w:ascii="Arial" w:eastAsia="Times New Roman" w:hAnsi="Arial" w:cs="Arial"/>
                <w:b/>
                <w:color w:val="000000"/>
                <w:sz w:val="22"/>
                <w:szCs w:val="22"/>
              </w:rPr>
              <w:t>Disposal area</w:t>
            </w:r>
          </w:p>
        </w:tc>
        <w:tc>
          <w:tcPr>
            <w:tcW w:w="2409" w:type="dxa"/>
            <w:vAlign w:val="top"/>
            <w:hideMark/>
          </w:tcPr>
          <w:p w14:paraId="5BA036CC" w14:textId="77777777"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Cardiff Grounds LU110</w:t>
            </w:r>
          </w:p>
        </w:tc>
        <w:tc>
          <w:tcPr>
            <w:tcW w:w="2409" w:type="dxa"/>
            <w:vAlign w:val="top"/>
          </w:tcPr>
          <w:p w14:paraId="05A597B7" w14:textId="4D66D744"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Cardiff Grounds LU110</w:t>
            </w:r>
          </w:p>
        </w:tc>
        <w:tc>
          <w:tcPr>
            <w:tcW w:w="2409" w:type="dxa"/>
            <w:vAlign w:val="top"/>
            <w:hideMark/>
          </w:tcPr>
          <w:p w14:paraId="3CB9F6B0" w14:textId="77777777"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Newport Deep LU140</w:t>
            </w:r>
          </w:p>
        </w:tc>
      </w:tr>
      <w:tr w:rsidR="00687E65" w:rsidRPr="00E03D97" w14:paraId="669DECE1" w14:textId="77777777" w:rsidTr="00AF03B8">
        <w:trPr>
          <w:trHeight w:val="780"/>
        </w:trPr>
        <w:tc>
          <w:tcPr>
            <w:tcW w:w="2407" w:type="dxa"/>
            <w:vAlign w:val="top"/>
            <w:hideMark/>
          </w:tcPr>
          <w:p w14:paraId="3AA5DDE3" w14:textId="77777777" w:rsidR="00687E65" w:rsidRPr="00E03D97" w:rsidRDefault="00687E65" w:rsidP="00AF03B8">
            <w:pPr>
              <w:spacing w:before="40" w:after="40"/>
              <w:rPr>
                <w:rFonts w:ascii="Arial" w:eastAsia="Times New Roman" w:hAnsi="Arial" w:cs="Arial"/>
                <w:b/>
                <w:color w:val="000000"/>
                <w:sz w:val="22"/>
                <w:szCs w:val="22"/>
              </w:rPr>
            </w:pPr>
            <w:r w:rsidRPr="00E03D97">
              <w:rPr>
                <w:rFonts w:ascii="Arial" w:eastAsia="Times New Roman" w:hAnsi="Arial" w:cs="Arial"/>
                <w:b/>
                <w:color w:val="000000"/>
                <w:sz w:val="22"/>
                <w:szCs w:val="22"/>
              </w:rPr>
              <w:t>Amount</w:t>
            </w:r>
          </w:p>
        </w:tc>
        <w:tc>
          <w:tcPr>
            <w:tcW w:w="2409" w:type="dxa"/>
            <w:vAlign w:val="top"/>
            <w:hideMark/>
          </w:tcPr>
          <w:p w14:paraId="083E261C" w14:textId="7CCAB209"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Licence max: 180,000m</w:t>
            </w:r>
            <w:r w:rsidRPr="00E03D97">
              <w:rPr>
                <w:rFonts w:ascii="Arial" w:eastAsia="Times New Roman" w:hAnsi="Arial" w:cs="Arial"/>
                <w:color w:val="000000"/>
                <w:sz w:val="22"/>
                <w:szCs w:val="22"/>
                <w:vertAlign w:val="superscript"/>
              </w:rPr>
              <w:t xml:space="preserve">3 </w:t>
            </w:r>
            <w:proofErr w:type="spellStart"/>
            <w:proofErr w:type="gramStart"/>
            <w:r w:rsidRPr="00E03D97">
              <w:rPr>
                <w:rFonts w:ascii="Arial" w:eastAsia="Times New Roman" w:hAnsi="Arial" w:cs="Arial"/>
                <w:color w:val="000000"/>
                <w:sz w:val="22"/>
                <w:szCs w:val="22"/>
              </w:rPr>
              <w:t>p.a</w:t>
            </w:r>
            <w:proofErr w:type="spellEnd"/>
            <w:r w:rsidRPr="00E03D97">
              <w:rPr>
                <w:rFonts w:ascii="Arial" w:eastAsia="Times New Roman" w:hAnsi="Arial" w:cs="Arial"/>
                <w:color w:val="000000"/>
                <w:sz w:val="22"/>
                <w:szCs w:val="22"/>
              </w:rPr>
              <w:t>,.</w:t>
            </w:r>
            <w:proofErr w:type="gramEnd"/>
            <w:r w:rsidRPr="00E03D97">
              <w:rPr>
                <w:rFonts w:ascii="Arial" w:eastAsia="Times New Roman" w:hAnsi="Arial" w:cs="Arial"/>
                <w:color w:val="000000"/>
                <w:sz w:val="22"/>
                <w:szCs w:val="22"/>
              </w:rPr>
              <w:t xml:space="preserve"> 466,085 m</w:t>
            </w:r>
            <w:r w:rsidRPr="00E03D97">
              <w:rPr>
                <w:rFonts w:ascii="Arial" w:eastAsia="Times New Roman" w:hAnsi="Arial" w:cs="Arial"/>
                <w:color w:val="000000"/>
                <w:sz w:val="22"/>
                <w:szCs w:val="22"/>
                <w:vertAlign w:val="superscript"/>
              </w:rPr>
              <w:t>3</w:t>
            </w:r>
            <w:r w:rsidRPr="00E03D97">
              <w:rPr>
                <w:rFonts w:ascii="Arial" w:eastAsia="Times New Roman" w:hAnsi="Arial" w:cs="Arial"/>
                <w:color w:val="000000"/>
                <w:sz w:val="22"/>
                <w:szCs w:val="22"/>
              </w:rPr>
              <w:t xml:space="preserve"> deposited 2016-2019. Just over 150,000 m</w:t>
            </w:r>
            <w:r w:rsidRPr="00E03D97">
              <w:rPr>
                <w:rFonts w:ascii="Arial" w:eastAsia="Times New Roman" w:hAnsi="Arial" w:cs="Arial"/>
                <w:color w:val="000000"/>
                <w:sz w:val="22"/>
                <w:szCs w:val="22"/>
                <w:vertAlign w:val="superscript"/>
              </w:rPr>
              <w:t>3</w:t>
            </w:r>
            <w:r w:rsidRPr="00E03D97">
              <w:rPr>
                <w:rFonts w:ascii="Arial" w:eastAsia="Times New Roman" w:hAnsi="Arial" w:cs="Arial"/>
                <w:color w:val="000000"/>
                <w:sz w:val="22"/>
                <w:szCs w:val="22"/>
              </w:rPr>
              <w:t>. July 2018 and Jan 2019.</w:t>
            </w:r>
          </w:p>
        </w:tc>
        <w:tc>
          <w:tcPr>
            <w:tcW w:w="2409" w:type="dxa"/>
            <w:vAlign w:val="top"/>
            <w:hideMark/>
          </w:tcPr>
          <w:p w14:paraId="5348AF13" w14:textId="4DE36F34"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Licence max: 999,999 tonnes p.a. (approx. 770,000 m</w:t>
            </w:r>
            <w:r w:rsidRPr="00E03D97">
              <w:rPr>
                <w:rFonts w:ascii="Arial" w:eastAsia="Times New Roman" w:hAnsi="Arial" w:cs="Arial"/>
                <w:color w:val="000000"/>
                <w:sz w:val="22"/>
                <w:szCs w:val="22"/>
                <w:vertAlign w:val="superscript"/>
              </w:rPr>
              <w:t>3</w:t>
            </w:r>
            <w:r w:rsidRPr="00E03D97">
              <w:rPr>
                <w:rFonts w:ascii="Arial" w:eastAsia="Times New Roman" w:hAnsi="Arial" w:cs="Arial"/>
                <w:color w:val="000000"/>
                <w:sz w:val="22"/>
                <w:szCs w:val="22"/>
              </w:rPr>
              <w:t>**); approx. 1,270,000 m</w:t>
            </w:r>
            <w:proofErr w:type="gramStart"/>
            <w:r w:rsidRPr="00E03D97">
              <w:rPr>
                <w:rFonts w:ascii="Arial" w:eastAsia="Times New Roman" w:hAnsi="Arial" w:cs="Arial"/>
                <w:color w:val="000000"/>
                <w:sz w:val="22"/>
                <w:szCs w:val="22"/>
                <w:vertAlign w:val="superscript"/>
              </w:rPr>
              <w:t xml:space="preserve">3 </w:t>
            </w:r>
            <w:r w:rsidRPr="00E03D97">
              <w:rPr>
                <w:rFonts w:ascii="Arial" w:eastAsia="Times New Roman" w:hAnsi="Arial" w:cs="Arial"/>
                <w:color w:val="000000"/>
                <w:sz w:val="22"/>
                <w:szCs w:val="22"/>
              </w:rPr>
              <w:t xml:space="preserve"> tonnes</w:t>
            </w:r>
            <w:proofErr w:type="gramEnd"/>
            <w:r w:rsidRPr="00E03D97">
              <w:rPr>
                <w:rFonts w:ascii="Arial" w:eastAsia="Times New Roman" w:hAnsi="Arial" w:cs="Arial"/>
                <w:color w:val="000000"/>
                <w:sz w:val="22"/>
                <w:szCs w:val="22"/>
              </w:rPr>
              <w:t xml:space="preserve"> deposited July 2016 – June 2019). Just over 560,000m</w:t>
            </w:r>
            <w:r w:rsidRPr="00E03D97">
              <w:rPr>
                <w:rFonts w:ascii="Arial" w:eastAsia="Times New Roman" w:hAnsi="Arial" w:cs="Arial"/>
                <w:color w:val="000000"/>
                <w:sz w:val="22"/>
                <w:szCs w:val="22"/>
                <w:vertAlign w:val="superscript"/>
              </w:rPr>
              <w:t>3</w:t>
            </w:r>
            <w:r w:rsidRPr="00E03D97">
              <w:rPr>
                <w:rFonts w:ascii="Arial" w:eastAsia="Times New Roman" w:hAnsi="Arial" w:cs="Arial"/>
                <w:color w:val="000000"/>
                <w:sz w:val="22"/>
                <w:szCs w:val="22"/>
              </w:rPr>
              <w:t xml:space="preserve"> Apr 2018 to Mar 2019.</w:t>
            </w:r>
          </w:p>
        </w:tc>
        <w:tc>
          <w:tcPr>
            <w:tcW w:w="2409" w:type="dxa"/>
            <w:vAlign w:val="top"/>
            <w:hideMark/>
          </w:tcPr>
          <w:p w14:paraId="267160DE" w14:textId="7CAEBEB4"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Licence max: 499,999 tonnes p.a. (</w:t>
            </w:r>
            <w:proofErr w:type="gramStart"/>
            <w:r w:rsidRPr="00E03D97">
              <w:rPr>
                <w:rFonts w:ascii="Arial" w:eastAsia="Times New Roman" w:hAnsi="Arial" w:cs="Arial"/>
                <w:color w:val="000000"/>
                <w:sz w:val="22"/>
                <w:szCs w:val="22"/>
              </w:rPr>
              <w:t>approx..</w:t>
            </w:r>
            <w:proofErr w:type="gramEnd"/>
            <w:r w:rsidRPr="00E03D97">
              <w:rPr>
                <w:rFonts w:ascii="Arial" w:eastAsia="Times New Roman" w:hAnsi="Arial" w:cs="Arial"/>
                <w:color w:val="000000"/>
                <w:sz w:val="22"/>
                <w:szCs w:val="22"/>
              </w:rPr>
              <w:t xml:space="preserve"> 385,000 m</w:t>
            </w:r>
            <w:r w:rsidRPr="00E03D97">
              <w:rPr>
                <w:rFonts w:ascii="Arial" w:eastAsia="Times New Roman" w:hAnsi="Arial" w:cs="Arial"/>
                <w:color w:val="000000"/>
                <w:sz w:val="22"/>
                <w:szCs w:val="22"/>
                <w:vertAlign w:val="superscript"/>
              </w:rPr>
              <w:t>3)</w:t>
            </w:r>
            <w:r w:rsidRPr="00E03D97">
              <w:rPr>
                <w:rFonts w:ascii="Arial" w:eastAsia="Times New Roman" w:hAnsi="Arial" w:cs="Arial"/>
                <w:color w:val="000000"/>
                <w:sz w:val="22"/>
                <w:szCs w:val="22"/>
              </w:rPr>
              <w:t>; approx. 570,000 m</w:t>
            </w:r>
            <w:r w:rsidRPr="00E03D97">
              <w:rPr>
                <w:rFonts w:ascii="Arial" w:eastAsia="Times New Roman" w:hAnsi="Arial" w:cs="Arial"/>
                <w:color w:val="000000"/>
                <w:sz w:val="22"/>
                <w:szCs w:val="22"/>
                <w:vertAlign w:val="superscript"/>
              </w:rPr>
              <w:t>3</w:t>
            </w:r>
            <w:r w:rsidRPr="00E03D97">
              <w:rPr>
                <w:rFonts w:ascii="Arial" w:eastAsia="Times New Roman" w:hAnsi="Arial" w:cs="Arial"/>
                <w:color w:val="000000"/>
                <w:sz w:val="22"/>
                <w:szCs w:val="22"/>
              </w:rPr>
              <w:t xml:space="preserve"> deposited 2016-2019.</w:t>
            </w:r>
          </w:p>
        </w:tc>
      </w:tr>
      <w:tr w:rsidR="00687E65" w:rsidRPr="00E03D97" w14:paraId="5E96244D" w14:textId="77777777" w:rsidTr="00AF03B8">
        <w:trPr>
          <w:trHeight w:val="780"/>
        </w:trPr>
        <w:tc>
          <w:tcPr>
            <w:tcW w:w="2407" w:type="dxa"/>
            <w:vAlign w:val="top"/>
            <w:hideMark/>
          </w:tcPr>
          <w:p w14:paraId="36BC0C1A" w14:textId="77777777" w:rsidR="00687E65" w:rsidRPr="00E03D97" w:rsidRDefault="00687E65" w:rsidP="00AF03B8">
            <w:pPr>
              <w:spacing w:before="40" w:after="40"/>
              <w:rPr>
                <w:rFonts w:ascii="Arial" w:eastAsia="Times New Roman" w:hAnsi="Arial" w:cs="Arial"/>
                <w:b/>
                <w:color w:val="000000"/>
                <w:sz w:val="22"/>
                <w:szCs w:val="22"/>
              </w:rPr>
            </w:pPr>
            <w:r w:rsidRPr="00E03D97">
              <w:rPr>
                <w:rFonts w:ascii="Arial" w:eastAsia="Times New Roman" w:hAnsi="Arial" w:cs="Arial"/>
                <w:b/>
                <w:color w:val="000000"/>
                <w:sz w:val="22"/>
                <w:szCs w:val="22"/>
              </w:rPr>
              <w:t>Timing and duration</w:t>
            </w:r>
          </w:p>
        </w:tc>
        <w:tc>
          <w:tcPr>
            <w:tcW w:w="2409" w:type="dxa"/>
            <w:vAlign w:val="top"/>
            <w:hideMark/>
          </w:tcPr>
          <w:p w14:paraId="67291284" w14:textId="0204EC6F"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 xml:space="preserve">Twice a year (summer and winter dredge). Each campaign usually takes approx. 2 weeks.  </w:t>
            </w:r>
          </w:p>
        </w:tc>
        <w:tc>
          <w:tcPr>
            <w:tcW w:w="2409" w:type="dxa"/>
            <w:vAlign w:val="top"/>
            <w:hideMark/>
          </w:tcPr>
          <w:p w14:paraId="2DB84053" w14:textId="3A00EE9C"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 xml:space="preserve">Year round, as required (e.g. nine campaigns </w:t>
            </w:r>
            <w:proofErr w:type="gramStart"/>
            <w:r w:rsidRPr="00E03D97">
              <w:rPr>
                <w:rFonts w:ascii="Arial" w:eastAsia="Times New Roman" w:hAnsi="Arial" w:cs="Arial"/>
                <w:color w:val="000000"/>
                <w:sz w:val="22"/>
                <w:szCs w:val="22"/>
              </w:rPr>
              <w:t>in  one</w:t>
            </w:r>
            <w:proofErr w:type="gramEnd"/>
            <w:r w:rsidRPr="00E03D97">
              <w:rPr>
                <w:rFonts w:ascii="Arial" w:eastAsia="Times New Roman" w:hAnsi="Arial" w:cs="Arial"/>
                <w:color w:val="000000"/>
                <w:sz w:val="22"/>
                <w:szCs w:val="22"/>
              </w:rPr>
              <w:t xml:space="preserve"> recent year).</w:t>
            </w:r>
          </w:p>
        </w:tc>
        <w:tc>
          <w:tcPr>
            <w:tcW w:w="2409" w:type="dxa"/>
            <w:vAlign w:val="top"/>
            <w:hideMark/>
          </w:tcPr>
          <w:p w14:paraId="108878FC" w14:textId="50CEAC8A"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Year round, as required. Usually four campaigns of three days per year.</w:t>
            </w:r>
          </w:p>
        </w:tc>
      </w:tr>
      <w:tr w:rsidR="00687E65" w:rsidRPr="00E03D97" w14:paraId="249AEFB7" w14:textId="77777777" w:rsidTr="00AF03B8">
        <w:trPr>
          <w:trHeight w:val="780"/>
        </w:trPr>
        <w:tc>
          <w:tcPr>
            <w:tcW w:w="2407" w:type="dxa"/>
            <w:vAlign w:val="top"/>
            <w:hideMark/>
          </w:tcPr>
          <w:p w14:paraId="53955179" w14:textId="77777777" w:rsidR="00687E65" w:rsidRPr="00E03D97" w:rsidRDefault="00687E65" w:rsidP="00AF03B8">
            <w:pPr>
              <w:spacing w:before="40" w:after="40"/>
              <w:rPr>
                <w:rFonts w:ascii="Arial" w:eastAsia="Times New Roman" w:hAnsi="Arial" w:cs="Arial"/>
                <w:b/>
                <w:color w:val="000000"/>
                <w:sz w:val="22"/>
                <w:szCs w:val="22"/>
              </w:rPr>
            </w:pPr>
            <w:r w:rsidRPr="00E03D97">
              <w:rPr>
                <w:rFonts w:ascii="Arial" w:eastAsia="Times New Roman" w:hAnsi="Arial" w:cs="Arial"/>
                <w:b/>
                <w:color w:val="000000"/>
                <w:sz w:val="22"/>
                <w:szCs w:val="22"/>
              </w:rPr>
              <w:t>Physical composition of materials</w:t>
            </w:r>
          </w:p>
        </w:tc>
        <w:tc>
          <w:tcPr>
            <w:tcW w:w="2409" w:type="dxa"/>
            <w:vAlign w:val="top"/>
            <w:hideMark/>
          </w:tcPr>
          <w:p w14:paraId="226371B7" w14:textId="77777777"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100% silt</w:t>
            </w:r>
          </w:p>
        </w:tc>
        <w:tc>
          <w:tcPr>
            <w:tcW w:w="2409" w:type="dxa"/>
            <w:vAlign w:val="top"/>
            <w:hideMark/>
          </w:tcPr>
          <w:p w14:paraId="5C0E3C64" w14:textId="4C96EE86"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Dock: Silt 80%, Clay 20%; channel: Silt 60</w:t>
            </w:r>
            <w:proofErr w:type="gramStart"/>
            <w:r w:rsidRPr="00E03D97">
              <w:rPr>
                <w:rFonts w:ascii="Arial" w:eastAsia="Times New Roman" w:hAnsi="Arial" w:cs="Arial"/>
                <w:color w:val="000000"/>
                <w:sz w:val="22"/>
                <w:szCs w:val="22"/>
              </w:rPr>
              <w:t>% ,</w:t>
            </w:r>
            <w:proofErr w:type="gramEnd"/>
            <w:r w:rsidRPr="00E03D97">
              <w:rPr>
                <w:rFonts w:ascii="Arial" w:eastAsia="Times New Roman" w:hAnsi="Arial" w:cs="Arial"/>
                <w:color w:val="000000"/>
                <w:sz w:val="22"/>
                <w:szCs w:val="22"/>
              </w:rPr>
              <w:t xml:space="preserve"> Sand 15%, Clay 25%.</w:t>
            </w:r>
          </w:p>
        </w:tc>
        <w:tc>
          <w:tcPr>
            <w:tcW w:w="2409" w:type="dxa"/>
            <w:vAlign w:val="top"/>
            <w:hideMark/>
          </w:tcPr>
          <w:p w14:paraId="292FAA09" w14:textId="23BE0A1E" w:rsidR="00687E65" w:rsidRPr="00E03D97" w:rsidRDefault="00687E65" w:rsidP="00AF03B8">
            <w:pPr>
              <w:spacing w:before="40" w:after="40"/>
              <w:rPr>
                <w:rFonts w:ascii="Arial" w:eastAsia="Times New Roman" w:hAnsi="Arial" w:cs="Arial"/>
                <w:color w:val="000000"/>
                <w:sz w:val="22"/>
                <w:szCs w:val="22"/>
              </w:rPr>
            </w:pPr>
            <w:r w:rsidRPr="00E03D97">
              <w:rPr>
                <w:rFonts w:ascii="Arial" w:eastAsia="Times New Roman" w:hAnsi="Arial" w:cs="Arial"/>
                <w:color w:val="000000"/>
                <w:sz w:val="22"/>
                <w:szCs w:val="22"/>
              </w:rPr>
              <w:t>Channel: Silt 60%, Sand 15%, Clay 25%. S dock: Silt 80%; Clay 20%.</w:t>
            </w:r>
          </w:p>
        </w:tc>
      </w:tr>
    </w:tbl>
    <w:p w14:paraId="786382B0" w14:textId="77777777" w:rsidR="00833E5B" w:rsidRDefault="005F63A6" w:rsidP="00833E5B">
      <w:pPr>
        <w:rPr>
          <w:rFonts w:ascii="Arial" w:eastAsia="Times New Roman" w:hAnsi="Arial" w:cs="Arial"/>
          <w:color w:val="000000"/>
          <w:sz w:val="20"/>
          <w:szCs w:val="20"/>
        </w:rPr>
      </w:pPr>
      <w:r w:rsidRPr="00E03D97">
        <w:rPr>
          <w:rFonts w:ascii="Arial" w:eastAsia="Times New Roman" w:hAnsi="Arial" w:cs="Arial"/>
          <w:color w:val="000000"/>
          <w:sz w:val="20"/>
          <w:szCs w:val="20"/>
        </w:rPr>
        <w:t xml:space="preserve">* Boskalis </w:t>
      </w:r>
      <w:proofErr w:type="spellStart"/>
      <w:r w:rsidRPr="00E03D97">
        <w:rPr>
          <w:rFonts w:ascii="Arial" w:eastAsia="Times New Roman" w:hAnsi="Arial" w:cs="Arial"/>
          <w:color w:val="000000"/>
          <w:sz w:val="20"/>
          <w:szCs w:val="20"/>
        </w:rPr>
        <w:t>Sospan</w:t>
      </w:r>
      <w:proofErr w:type="spellEnd"/>
      <w:r w:rsidRPr="00E03D97">
        <w:rPr>
          <w:rFonts w:ascii="Arial" w:eastAsia="Times New Roman" w:hAnsi="Arial" w:cs="Arial"/>
          <w:color w:val="000000"/>
          <w:sz w:val="20"/>
          <w:szCs w:val="20"/>
        </w:rPr>
        <w:t xml:space="preserve"> </w:t>
      </w:r>
      <w:proofErr w:type="spellStart"/>
      <w:r w:rsidRPr="00E03D97">
        <w:rPr>
          <w:rFonts w:ascii="Arial" w:eastAsia="Times New Roman" w:hAnsi="Arial" w:cs="Arial"/>
          <w:color w:val="000000"/>
          <w:sz w:val="20"/>
          <w:szCs w:val="20"/>
        </w:rPr>
        <w:t>Dau</w:t>
      </w:r>
      <w:proofErr w:type="spellEnd"/>
      <w:r w:rsidRPr="00E03D97">
        <w:rPr>
          <w:rFonts w:ascii="Arial" w:eastAsia="Times New Roman" w:hAnsi="Arial" w:cs="Arial"/>
          <w:color w:val="000000"/>
          <w:sz w:val="20"/>
          <w:szCs w:val="20"/>
        </w:rPr>
        <w:t xml:space="preserve"> vessel is also suitable for pumping ashore and rainbow installation</w:t>
      </w:r>
    </w:p>
    <w:p w14:paraId="7B9899DA" w14:textId="56AE50ED" w:rsidR="005F63A6" w:rsidRDefault="005F63A6" w:rsidP="00833E5B">
      <w:r w:rsidRPr="00E03D97">
        <w:rPr>
          <w:rFonts w:ascii="Arial" w:eastAsia="Times New Roman" w:hAnsi="Arial" w:cs="Arial"/>
          <w:color w:val="000000"/>
          <w:sz w:val="20"/>
          <w:szCs w:val="20"/>
        </w:rPr>
        <w:t>** tonnes converted to metres cubed, applying an average density of 1,300 kg m</w:t>
      </w:r>
      <w:r w:rsidRPr="00E03D97">
        <w:rPr>
          <w:rFonts w:ascii="Arial" w:eastAsia="Times New Roman" w:hAnsi="Arial" w:cs="Arial"/>
          <w:color w:val="000000"/>
          <w:sz w:val="20"/>
          <w:szCs w:val="20"/>
          <w:vertAlign w:val="superscript"/>
        </w:rPr>
        <w:t>-3</w:t>
      </w:r>
    </w:p>
    <w:p w14:paraId="752CA2C8" w14:textId="42B38240" w:rsidR="007810D9" w:rsidRDefault="007F4045" w:rsidP="007F4045">
      <w:pPr>
        <w:pStyle w:val="BodyText"/>
        <w:spacing w:before="240"/>
      </w:pPr>
      <w:r w:rsidRPr="00366ECA">
        <w:t xml:space="preserve">Please note that </w:t>
      </w:r>
      <w:proofErr w:type="spellStart"/>
      <w:r w:rsidRPr="00366ECA">
        <w:t>Rumney</w:t>
      </w:r>
      <w:proofErr w:type="spellEnd"/>
      <w:r w:rsidRPr="00366ECA">
        <w:t xml:space="preserve"> Great Wharf, at Polder 1 (the approximate centre of</w:t>
      </w:r>
      <w:r>
        <w:t xml:space="preserve"> the </w:t>
      </w:r>
      <w:proofErr w:type="spellStart"/>
      <w:r>
        <w:t>Rumney</w:t>
      </w:r>
      <w:proofErr w:type="spellEnd"/>
      <w:r>
        <w:t xml:space="preserve"> frontage), lies at </w:t>
      </w:r>
      <w:r w:rsidR="007810D9">
        <w:t xml:space="preserve">a </w:t>
      </w:r>
      <w:r>
        <w:t xml:space="preserve">‘steaming’ distance of around 11.5 km from Newport, and 8.5 km from Cardiff Harbour; this is illustrated </w:t>
      </w:r>
      <w:r w:rsidRPr="002B4D10">
        <w:rPr>
          <w:rFonts w:cs="Arial"/>
        </w:rPr>
        <w:t xml:space="preserve">in </w:t>
      </w:r>
      <w:r w:rsidRPr="002B4D10">
        <w:rPr>
          <w:rFonts w:cs="Arial"/>
        </w:rPr>
        <w:fldChar w:fldCharType="begin"/>
      </w:r>
      <w:r w:rsidRPr="002B4D10">
        <w:rPr>
          <w:rFonts w:cs="Arial"/>
        </w:rPr>
        <w:instrText xml:space="preserve"> REF _Ref51770568 \h  \* MERGEFORMAT </w:instrText>
      </w:r>
      <w:r w:rsidRPr="002B4D10">
        <w:rPr>
          <w:rFonts w:cs="Arial"/>
        </w:rPr>
      </w:r>
      <w:r w:rsidRPr="002B4D10">
        <w:rPr>
          <w:rFonts w:cs="Arial"/>
        </w:rPr>
        <w:fldChar w:fldCharType="separate"/>
      </w:r>
      <w:r w:rsidR="00207417" w:rsidRPr="00003ADD">
        <w:rPr>
          <w:rFonts w:cs="Arial"/>
        </w:rPr>
        <w:t xml:space="preserve">Figure </w:t>
      </w:r>
      <w:r w:rsidR="00207417">
        <w:rPr>
          <w:rFonts w:cs="Arial"/>
          <w:noProof/>
        </w:rPr>
        <w:t>7</w:t>
      </w:r>
      <w:r w:rsidRPr="002B4D10">
        <w:rPr>
          <w:rFonts w:cs="Arial"/>
        </w:rPr>
        <w:fldChar w:fldCharType="end"/>
      </w:r>
      <w:r w:rsidRPr="002B4D10">
        <w:rPr>
          <w:rFonts w:cs="Arial"/>
        </w:rPr>
        <w:t xml:space="preserve"> below</w:t>
      </w:r>
      <w:r>
        <w:t xml:space="preserve">.  </w:t>
      </w:r>
    </w:p>
    <w:p w14:paraId="67CAD171" w14:textId="36DA9FDD" w:rsidR="00B15987" w:rsidRDefault="002B4D10" w:rsidP="00415DFC">
      <w:pPr>
        <w:pStyle w:val="BodyText"/>
      </w:pPr>
      <w:r w:rsidRPr="002B4D10">
        <w:rPr>
          <w:noProof/>
        </w:rPr>
        <w:lastRenderedPageBreak/>
        <mc:AlternateContent>
          <mc:Choice Requires="wps">
            <w:drawing>
              <wp:anchor distT="0" distB="0" distL="114300" distR="114300" simplePos="0" relativeHeight="251720704" behindDoc="0" locked="0" layoutInCell="1" allowOverlap="1" wp14:anchorId="5354B296" wp14:editId="14CDFC38">
                <wp:simplePos x="0" y="0"/>
                <wp:positionH relativeFrom="column">
                  <wp:posOffset>2200690</wp:posOffset>
                </wp:positionH>
                <wp:positionV relativeFrom="paragraph">
                  <wp:posOffset>2012810</wp:posOffset>
                </wp:positionV>
                <wp:extent cx="1673225" cy="1404620"/>
                <wp:effectExtent l="0" t="323850" r="0" b="331470"/>
                <wp:wrapNone/>
                <wp:docPr id="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891254">
                          <a:off x="0" y="0"/>
                          <a:ext cx="1673225" cy="1404620"/>
                        </a:xfrm>
                        <a:prstGeom prst="rect">
                          <a:avLst/>
                        </a:prstGeom>
                        <a:noFill/>
                        <a:ln w="9525">
                          <a:noFill/>
                          <a:miter lim="800000"/>
                          <a:headEnd/>
                          <a:tailEnd/>
                        </a:ln>
                      </wps:spPr>
                      <wps:txbx>
                        <w:txbxContent>
                          <w:p w14:paraId="7B7CB3DA" w14:textId="77777777" w:rsidR="003B29B6" w:rsidRPr="008919BB" w:rsidRDefault="003B29B6" w:rsidP="002B4D10">
                            <w:pPr>
                              <w:jc w:val="center"/>
                              <w:rPr>
                                <w:rFonts w:ascii="Arial" w:hAnsi="Arial" w:cs="Arial"/>
                                <w:color w:val="FFFFFF" w:themeColor="background1"/>
                                <w:sz w:val="20"/>
                                <w:szCs w:val="20"/>
                              </w:rPr>
                            </w:pPr>
                            <w:r w:rsidRPr="008919BB">
                              <w:rPr>
                                <w:rFonts w:ascii="Arial" w:hAnsi="Arial" w:cs="Arial"/>
                                <w:color w:val="FFFFFF" w:themeColor="background1"/>
                                <w:sz w:val="20"/>
                                <w:szCs w:val="20"/>
                              </w:rPr>
                              <w:t>Rumney Great Wharf</w:t>
                            </w:r>
                          </w:p>
                          <w:p w14:paraId="7A0CB923" w14:textId="77777777" w:rsidR="003B29B6" w:rsidRPr="008919BB" w:rsidRDefault="003B29B6" w:rsidP="002B4D10">
                            <w:pPr>
                              <w:jc w:val="center"/>
                              <w:rPr>
                                <w:rFonts w:ascii="Arial" w:hAnsi="Arial" w:cs="Arial"/>
                                <w:color w:val="FFFFFF" w:themeColor="background1"/>
                                <w:sz w:val="20"/>
                                <w:szCs w:val="20"/>
                              </w:rPr>
                            </w:pPr>
                            <w:r w:rsidRPr="008919BB">
                              <w:rPr>
                                <w:rFonts w:ascii="Arial" w:hAnsi="Arial" w:cs="Arial"/>
                                <w:color w:val="FFFFFF" w:themeColor="background1"/>
                                <w:sz w:val="20"/>
                                <w:szCs w:val="20"/>
                              </w:rPr>
                              <w:t>to Peterstone Wentlooge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354B296" id="_x0000_s1036" type="#_x0000_t202" alt="&quot;&quot;" style="position:absolute;margin-left:173.3pt;margin-top:158.5pt;width:131.75pt;height:110.6pt;rotation:-1866406fd;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" filled="f" stroked="f">
                <v:textbox style="mso-fit-shape-to-text:t">
                  <w:txbxContent>
                    <w:p w14:paraId="7B7CB3DA" w14:textId="77777777" w:rsidR="003B29B6" w:rsidRPr="008919BB" w:rsidRDefault="003B29B6" w:rsidP="002B4D10">
                      <w:pPr>
                        <w:jc w:val="center"/>
                        <w:rPr>
                          <w:rFonts w:ascii="Arial" w:hAnsi="Arial" w:cs="Arial"/>
                          <w:color w:val="FFFFFF" w:themeColor="background1"/>
                          <w:sz w:val="20"/>
                          <w:szCs w:val="20"/>
                        </w:rPr>
                      </w:pPr>
                      <w:r w:rsidRPr="008919BB">
                        <w:rPr>
                          <w:rFonts w:ascii="Arial" w:hAnsi="Arial" w:cs="Arial"/>
                          <w:color w:val="FFFFFF" w:themeColor="background1"/>
                          <w:sz w:val="20"/>
                          <w:szCs w:val="20"/>
                        </w:rPr>
                        <w:t>Rumney Great Wharf</w:t>
                      </w:r>
                    </w:p>
                    <w:p w14:paraId="7A0CB923" w14:textId="77777777" w:rsidR="003B29B6" w:rsidRPr="008919BB" w:rsidRDefault="003B29B6" w:rsidP="002B4D10">
                      <w:pPr>
                        <w:jc w:val="center"/>
                        <w:rPr>
                          <w:rFonts w:ascii="Arial" w:hAnsi="Arial" w:cs="Arial"/>
                          <w:color w:val="FFFFFF" w:themeColor="background1"/>
                          <w:sz w:val="20"/>
                          <w:szCs w:val="20"/>
                        </w:rPr>
                      </w:pPr>
                      <w:r w:rsidRPr="008919BB">
                        <w:rPr>
                          <w:rFonts w:ascii="Arial" w:hAnsi="Arial" w:cs="Arial"/>
                          <w:color w:val="FFFFFF" w:themeColor="background1"/>
                          <w:sz w:val="20"/>
                          <w:szCs w:val="20"/>
                        </w:rPr>
                        <w:t>to Peterstone Wentlooge</w:t>
                      </w:r>
                    </w:p>
                  </w:txbxContent>
                </v:textbox>
              </v:shape>
            </w:pict>
          </mc:Fallback>
        </mc:AlternateContent>
      </w:r>
      <w:r w:rsidRPr="002B4D10">
        <w:rPr>
          <w:noProof/>
        </w:rPr>
        <mc:AlternateContent>
          <mc:Choice Requires="wps">
            <w:drawing>
              <wp:anchor distT="0" distB="0" distL="114300" distR="114300" simplePos="0" relativeHeight="251719680" behindDoc="0" locked="0" layoutInCell="1" allowOverlap="1" wp14:anchorId="0CFBE39B" wp14:editId="3D51A386">
                <wp:simplePos x="0" y="0"/>
                <wp:positionH relativeFrom="column">
                  <wp:posOffset>2745012</wp:posOffset>
                </wp:positionH>
                <wp:positionV relativeFrom="paragraph">
                  <wp:posOffset>1356416</wp:posOffset>
                </wp:positionV>
                <wp:extent cx="225332" cy="1209379"/>
                <wp:effectExtent l="0" t="301625" r="0" b="216535"/>
                <wp:wrapNone/>
                <wp:docPr id="23" name="Right Brac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612728">
                          <a:off x="0" y="0"/>
                          <a:ext cx="225332" cy="1209379"/>
                        </a:xfrm>
                        <a:prstGeom prst="rightBrace">
                          <a:avLst>
                            <a:gd name="adj1" fmla="val 0"/>
                            <a:gd name="adj2" fmla="val 50950"/>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234E3" id="Right Brace 23" o:spid="_x0000_s1026" type="#_x0000_t88" alt="&quot;&quot;" style="position:absolute;margin-left:216.15pt;margin-top:106.8pt;width:17.75pt;height:95.25pt;rotation:3946062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" adj="0,11005" strokecolor="white [3212]" strokeweight="1pt">
                <v:stroke joinstyle="miter"/>
              </v:shape>
            </w:pict>
          </mc:Fallback>
        </mc:AlternateContent>
      </w:r>
      <w:r w:rsidR="00F818C0">
        <w:rPr>
          <w:noProof/>
        </w:rPr>
        <w:drawing>
          <wp:inline distT="0" distB="0" distL="0" distR="0" wp14:anchorId="3FDF14E2" wp14:editId="31C74D04">
            <wp:extent cx="6120000" cy="3621604"/>
            <wp:effectExtent l="19050" t="19050" r="14605" b="17145"/>
            <wp:docPr id="15" name="Picture 15" descr="Aerial image indicating the location of the nearby dredge disposal grounds in relation to the Rumney Great Wharf and Peterstone Wentloog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erial image indicating the location of the nearby dredge disposal grounds in relation to the Rumney Great Wharf and Peterstone Wentlooge study area"/>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6120000" cy="362160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04F7B6D" w14:textId="4D0A76A6" w:rsidR="002B4D10" w:rsidRPr="00003ADD" w:rsidRDefault="002B4D10" w:rsidP="002B4D10">
      <w:pPr>
        <w:pStyle w:val="Caption"/>
        <w:ind w:left="1418" w:hanging="1418"/>
        <w:rPr>
          <w:rFonts w:cs="Arial"/>
        </w:rPr>
      </w:pPr>
      <w:bookmarkStart w:id="86" w:name="_Ref51770568"/>
      <w:bookmarkStart w:id="87" w:name="_Toc65887335"/>
      <w:r w:rsidRPr="00003ADD">
        <w:rPr>
          <w:rFonts w:cs="Arial"/>
        </w:rPr>
        <w:t xml:space="preserve">Figure </w:t>
      </w:r>
      <w:r w:rsidRPr="00003ADD">
        <w:rPr>
          <w:rFonts w:cs="Arial"/>
        </w:rPr>
        <w:fldChar w:fldCharType="begin"/>
      </w:r>
      <w:r w:rsidRPr="00003ADD">
        <w:rPr>
          <w:rFonts w:cs="Arial"/>
        </w:rPr>
        <w:instrText xml:space="preserve"> SEQ Figure \* ARABIC </w:instrText>
      </w:r>
      <w:r w:rsidRPr="00003ADD">
        <w:rPr>
          <w:rFonts w:cs="Arial"/>
        </w:rPr>
        <w:fldChar w:fldCharType="separate"/>
      </w:r>
      <w:r w:rsidR="00207417">
        <w:rPr>
          <w:rFonts w:cs="Arial"/>
          <w:noProof/>
        </w:rPr>
        <w:t>7</w:t>
      </w:r>
      <w:r w:rsidRPr="00003ADD">
        <w:rPr>
          <w:rFonts w:cs="Arial"/>
        </w:rPr>
        <w:fldChar w:fldCharType="end"/>
      </w:r>
      <w:bookmarkEnd w:id="86"/>
      <w:r w:rsidRPr="00003ADD">
        <w:rPr>
          <w:rFonts w:cs="Arial"/>
        </w:rPr>
        <w:t xml:space="preserve"> </w:t>
      </w:r>
      <w:r w:rsidRPr="00003ADD">
        <w:rPr>
          <w:rFonts w:cs="Arial"/>
        </w:rPr>
        <w:tab/>
        <w:t>Location of nearby dredge disposal grounds</w:t>
      </w:r>
      <w:bookmarkEnd w:id="87"/>
      <w:r w:rsidRPr="00003ADD">
        <w:rPr>
          <w:rFonts w:cs="Arial"/>
        </w:rPr>
        <w:t xml:space="preserve"> </w:t>
      </w:r>
    </w:p>
    <w:p w14:paraId="3A799AB9" w14:textId="4267D749" w:rsidR="007810D9" w:rsidRDefault="007810D9" w:rsidP="007810D9">
      <w:pPr>
        <w:pStyle w:val="BodyText"/>
        <w:spacing w:before="240"/>
      </w:pPr>
      <w:r>
        <w:t>Whilst the licences combined allow for up to around 1.1 million m</w:t>
      </w:r>
      <w:r w:rsidRPr="00366ECA">
        <w:rPr>
          <w:vertAlign w:val="superscript"/>
        </w:rPr>
        <w:t>3</w:t>
      </w:r>
      <w:r>
        <w:t xml:space="preserve"> of materials to be dredged every year, </w:t>
      </w:r>
      <w:proofErr w:type="gramStart"/>
      <w:r>
        <w:t>in reality less</w:t>
      </w:r>
      <w:proofErr w:type="gramEnd"/>
      <w:r>
        <w:t xml:space="preserve"> than that would tend to be extracted.  For example, the data displayed in </w:t>
      </w:r>
      <w:r>
        <w:fldChar w:fldCharType="begin"/>
      </w:r>
      <w:r>
        <w:instrText xml:space="preserve"> REF _Ref51770847 \h </w:instrText>
      </w:r>
      <w:r>
        <w:fldChar w:fldCharType="separate"/>
      </w:r>
      <w:r w:rsidR="00207417" w:rsidRPr="00B932A4">
        <w:rPr>
          <w:rFonts w:cs="Arial"/>
        </w:rPr>
        <w:t xml:space="preserve">Table </w:t>
      </w:r>
      <w:r w:rsidR="00207417">
        <w:rPr>
          <w:rFonts w:cs="Arial"/>
          <w:noProof/>
        </w:rPr>
        <w:t>4</w:t>
      </w:r>
      <w:r>
        <w:fldChar w:fldCharType="end"/>
      </w:r>
      <w:r>
        <w:t xml:space="preserve"> shows that, combined, in one recent year, around 0.8 million m</w:t>
      </w:r>
      <w:r w:rsidRPr="00366ECA">
        <w:rPr>
          <w:vertAlign w:val="superscript"/>
        </w:rPr>
        <w:t>3</w:t>
      </w:r>
      <w:r>
        <w:t xml:space="preserve"> of materials were deposited at the two licensed grounds, with the vast majority of this consisting of very fine silt, with some clay and generally very little sand at a low average density. </w:t>
      </w:r>
    </w:p>
    <w:p w14:paraId="3858A322" w14:textId="1DCBE70A" w:rsidR="00F159B6" w:rsidRDefault="00AF335C" w:rsidP="00415DFC">
      <w:pPr>
        <w:pStyle w:val="BodyText"/>
      </w:pPr>
      <w:r w:rsidRPr="00366ECA">
        <w:rPr>
          <w:rFonts w:cs="Arial"/>
        </w:rPr>
        <w:fldChar w:fldCharType="begin"/>
      </w:r>
      <w:r w:rsidRPr="00366ECA">
        <w:rPr>
          <w:rFonts w:cs="Arial"/>
        </w:rPr>
        <w:instrText xml:space="preserve"> REF _Ref51770847 \h </w:instrText>
      </w:r>
      <w:r>
        <w:rPr>
          <w:rFonts w:cs="Arial"/>
        </w:rPr>
        <w:instrText xml:space="preserve"> \* MERGEFORMAT </w:instrText>
      </w:r>
      <w:r w:rsidRPr="00366ECA">
        <w:rPr>
          <w:rFonts w:cs="Arial"/>
        </w:rPr>
      </w:r>
      <w:r w:rsidRPr="00366ECA">
        <w:rPr>
          <w:rFonts w:cs="Arial"/>
        </w:rPr>
        <w:fldChar w:fldCharType="separate"/>
      </w:r>
      <w:r w:rsidR="00207417" w:rsidRPr="00B932A4">
        <w:rPr>
          <w:rFonts w:cs="Arial"/>
        </w:rPr>
        <w:t xml:space="preserve">Table </w:t>
      </w:r>
      <w:r w:rsidR="00207417">
        <w:rPr>
          <w:rFonts w:cs="Arial"/>
          <w:noProof/>
        </w:rPr>
        <w:t>4</w:t>
      </w:r>
      <w:r w:rsidRPr="00366ECA">
        <w:rPr>
          <w:rFonts w:cs="Arial"/>
        </w:rPr>
        <w:fldChar w:fldCharType="end"/>
      </w:r>
      <w:r w:rsidRPr="00AF335C">
        <w:t xml:space="preserve"> shows relatively large volumes of predominantly silt are deposited into the Severn </w:t>
      </w:r>
      <w:r>
        <w:t>E</w:t>
      </w:r>
      <w:r w:rsidRPr="00AF335C">
        <w:t xml:space="preserve">stuary both up and down estuary of the </w:t>
      </w:r>
      <w:proofErr w:type="spellStart"/>
      <w:r w:rsidRPr="00AF335C">
        <w:t>Rumney</w:t>
      </w:r>
      <w:proofErr w:type="spellEnd"/>
      <w:r w:rsidRPr="00AF335C">
        <w:t xml:space="preserve"> Great Wharf frontage each year. The deposit locations are predominantly </w:t>
      </w:r>
      <w:r w:rsidR="00E07FCE" w:rsidRPr="00AF335C">
        <w:t>dispersive;</w:t>
      </w:r>
      <w:r w:rsidRPr="00AF335C">
        <w:t xml:space="preserve"> </w:t>
      </w:r>
      <w:r w:rsidR="00E07FCE" w:rsidRPr="00AF335C">
        <w:t>therefore,</w:t>
      </w:r>
      <w:r w:rsidRPr="00AF335C">
        <w:t xml:space="preserve"> the material is suspended into the high background load of the Severn Estuary, some of which would be moved through the foreshore areas of </w:t>
      </w:r>
      <w:proofErr w:type="spellStart"/>
      <w:r w:rsidRPr="00AF335C">
        <w:t>Rumney</w:t>
      </w:r>
      <w:proofErr w:type="spellEnd"/>
      <w:r>
        <w:t>,</w:t>
      </w:r>
      <w:r w:rsidRPr="00AF335C">
        <w:t xml:space="preserve"> increasing the supply available for potentially trapping along the foreshore.  </w:t>
      </w:r>
    </w:p>
    <w:p w14:paraId="1F47170B" w14:textId="77777777" w:rsidR="00840B8B" w:rsidRPr="00E363FD" w:rsidRDefault="00840B8B" w:rsidP="009548A2">
      <w:pPr>
        <w:pStyle w:val="BodyText"/>
      </w:pPr>
    </w:p>
    <w:p w14:paraId="53C1B760" w14:textId="06C93750" w:rsidR="007563B5" w:rsidRDefault="007563B5" w:rsidP="008B248C">
      <w:pPr>
        <w:pStyle w:val="Heading1"/>
        <w:numPr>
          <w:ilvl w:val="0"/>
          <w:numId w:val="7"/>
        </w:numPr>
      </w:pPr>
      <w:r w:rsidRPr="00E363FD">
        <w:rPr>
          <w:color w:val="000000"/>
          <w:szCs w:val="24"/>
        </w:rPr>
        <w:br w:type="page"/>
      </w:r>
      <w:r>
        <w:rPr>
          <w:color w:val="000000"/>
          <w:szCs w:val="24"/>
        </w:rPr>
        <w:lastRenderedPageBreak/>
        <w:t xml:space="preserve"> </w:t>
      </w:r>
      <w:r>
        <w:rPr>
          <w:color w:val="000000"/>
          <w:szCs w:val="24"/>
        </w:rPr>
        <w:tab/>
      </w:r>
      <w:bookmarkStart w:id="88" w:name="_Toc85101557"/>
      <w:r w:rsidRPr="007563B5">
        <w:t>Literature Review</w:t>
      </w:r>
      <w:bookmarkEnd w:id="88"/>
      <w:r w:rsidRPr="007563B5">
        <w:t xml:space="preserve"> </w:t>
      </w:r>
    </w:p>
    <w:p w14:paraId="705BAAC9" w14:textId="697173DF" w:rsidR="006B5FA5" w:rsidRPr="006B5FA5" w:rsidRDefault="00B4011C" w:rsidP="006B5FA5">
      <w:pPr>
        <w:pStyle w:val="BodyText"/>
      </w:pPr>
      <w:r>
        <w:t xml:space="preserve">This literature review firstly presents background on </w:t>
      </w:r>
      <w:proofErr w:type="gramStart"/>
      <w:r>
        <w:t>nature based</w:t>
      </w:r>
      <w:proofErr w:type="gramEnd"/>
      <w:r>
        <w:t xml:space="preserve"> solution</w:t>
      </w:r>
      <w:r w:rsidR="00AF335C">
        <w:t>s for saltmarsh restoration</w:t>
      </w:r>
      <w:r>
        <w:t xml:space="preserve"> in Section 4.1 (with emphasis on </w:t>
      </w:r>
      <w:r w:rsidR="00AF335C">
        <w:t xml:space="preserve">the </w:t>
      </w:r>
      <w:r w:rsidR="00DB5486">
        <w:t>beneficial</w:t>
      </w:r>
      <w:r>
        <w:t xml:space="preserve"> use </w:t>
      </w:r>
      <w:r w:rsidR="00AF335C">
        <w:t xml:space="preserve">of dredged materials </w:t>
      </w:r>
      <w:r>
        <w:t xml:space="preserve">and </w:t>
      </w:r>
      <w:r w:rsidR="00AF335C">
        <w:t xml:space="preserve">the use of </w:t>
      </w:r>
      <w:r>
        <w:t>sedimentation polders), before Section 4.2. discusses ecosystem services associated with saltmarshes, as well as their valuation.</w:t>
      </w:r>
      <w:r w:rsidR="00AF335C">
        <w:t xml:space="preserve">  </w:t>
      </w:r>
      <w:r w:rsidR="002C57F2">
        <w:t>This</w:t>
      </w:r>
      <w:r w:rsidR="00AF335C">
        <w:t xml:space="preserve"> background </w:t>
      </w:r>
      <w:r w:rsidR="002C57F2">
        <w:t xml:space="preserve">understanding </w:t>
      </w:r>
      <w:r w:rsidR="00AF335C">
        <w:t xml:space="preserve">informed the </w:t>
      </w:r>
      <w:r w:rsidR="00DE702D">
        <w:t xml:space="preserve">selection of </w:t>
      </w:r>
      <w:r w:rsidR="00DE702D" w:rsidRPr="0089767A">
        <w:t xml:space="preserve">foreshore management options for the saltmarshes at </w:t>
      </w:r>
      <w:proofErr w:type="spellStart"/>
      <w:r w:rsidR="00DE702D" w:rsidRPr="0089767A">
        <w:t>Rumney</w:t>
      </w:r>
      <w:proofErr w:type="spellEnd"/>
      <w:r w:rsidR="00DE702D" w:rsidRPr="0089767A">
        <w:t xml:space="preserve"> Great Wharf</w:t>
      </w:r>
      <w:r w:rsidR="00DE702D">
        <w:t xml:space="preserve"> </w:t>
      </w:r>
      <w:r w:rsidR="00AF335C">
        <w:t>as well as the cost benefit analysis undertaken for each option.</w:t>
      </w:r>
      <w:r w:rsidR="004C0A13">
        <w:t xml:space="preserve">  </w:t>
      </w:r>
    </w:p>
    <w:p w14:paraId="5289F239" w14:textId="501D4E47" w:rsidR="007563B5" w:rsidRDefault="007563B5" w:rsidP="007563B5">
      <w:pPr>
        <w:pStyle w:val="Heading2"/>
      </w:pPr>
      <w:bookmarkStart w:id="89" w:name="_Toc85101558"/>
      <w:r>
        <w:t xml:space="preserve">4.1 </w:t>
      </w:r>
      <w:r>
        <w:tab/>
        <w:t>N</w:t>
      </w:r>
      <w:r w:rsidRPr="003D2E57">
        <w:t>ature Based Solutions</w:t>
      </w:r>
      <w:bookmarkEnd w:id="89"/>
      <w:r w:rsidRPr="003D2E57">
        <w:t xml:space="preserve"> </w:t>
      </w:r>
    </w:p>
    <w:p w14:paraId="4B36262B" w14:textId="421B1127" w:rsidR="007563B5" w:rsidRDefault="007563B5" w:rsidP="001943A9">
      <w:pPr>
        <w:pStyle w:val="Heading3"/>
      </w:pPr>
      <w:bookmarkStart w:id="90" w:name="_Toc85101559"/>
      <w:r>
        <w:t xml:space="preserve">4.1.1 </w:t>
      </w:r>
      <w:r>
        <w:tab/>
      </w:r>
      <w:r w:rsidRPr="009B5498">
        <w:t>S</w:t>
      </w:r>
      <w:r w:rsidR="00DD05AC">
        <w:t>oft s</w:t>
      </w:r>
      <w:r w:rsidRPr="009B5498">
        <w:t>ediment recharge</w:t>
      </w:r>
      <w:r w:rsidR="00DD05AC">
        <w:t xml:space="preserve"> (beneficial use)</w:t>
      </w:r>
      <w:bookmarkEnd w:id="90"/>
    </w:p>
    <w:p w14:paraId="77631842" w14:textId="0DB246C6" w:rsidR="007563B5" w:rsidRPr="009B5498" w:rsidRDefault="007563B5" w:rsidP="009548A2">
      <w:pPr>
        <w:pStyle w:val="BodyText"/>
      </w:pPr>
      <w:bookmarkStart w:id="91" w:name="_Hlk52542012"/>
      <w:r w:rsidRPr="009B5498">
        <w:t xml:space="preserve">Soft sediment recharge in intertidal areas is a process by which dredged sediments are placed over or around intertidal mudflats and saltmarshes to either create habitat (most often saltmarshes), or restore or protect intertidal habitats from ongoing erosion </w:t>
      </w:r>
      <w:bookmarkEnd w:id="91"/>
      <w:r w:rsidRPr="009B5498">
        <w:t>(</w:t>
      </w:r>
      <w:r w:rsidR="00656DE8">
        <w:t xml:space="preserve">e.g. </w:t>
      </w:r>
      <w:r w:rsidRPr="009B5498">
        <w:t xml:space="preserve">Nottage and Robertson, 2005). This approach is particularly valuable for protecting habitats that are sediment starved or subject to erosion and where the introduction of dredge arisings will allow the habitat to cope with, or respond to, sea level rise. </w:t>
      </w:r>
    </w:p>
    <w:p w14:paraId="2AE3276A" w14:textId="429EA60D" w:rsidR="00502BCA" w:rsidRDefault="007563B5" w:rsidP="00502BCA">
      <w:pPr>
        <w:pStyle w:val="BodyText"/>
      </w:pPr>
      <w:r w:rsidRPr="009B5498">
        <w:t xml:space="preserve">In the UK, </w:t>
      </w:r>
      <w:r w:rsidR="00743B61">
        <w:t>just over</w:t>
      </w:r>
      <w:r w:rsidRPr="009B5498">
        <w:t xml:space="preserve"> 20 intertidal recharge projects have been undertaken to date; some of which recur on a regular basis.  These have all been in England, with many projects in Essex, Suffolk and on the South Coast.  </w:t>
      </w:r>
    </w:p>
    <w:p w14:paraId="267E9E34" w14:textId="404E4101" w:rsidR="004C42B6" w:rsidRPr="004C42B6" w:rsidRDefault="00502BCA" w:rsidP="004C42B6">
      <w:pPr>
        <w:rPr>
          <w:rFonts w:ascii="Arial" w:hAnsi="Arial" w:cs="Arial"/>
        </w:rPr>
      </w:pPr>
      <w:r w:rsidRPr="004C42B6">
        <w:rPr>
          <w:rFonts w:ascii="Arial" w:hAnsi="Arial" w:cs="Arial"/>
        </w:rPr>
        <w:t xml:space="preserve">Such projects can differ greatly in scale (i.e. the area of deposition or the volume of sediment used), </w:t>
      </w:r>
      <w:r w:rsidR="00F65DF0">
        <w:rPr>
          <w:rFonts w:ascii="Arial" w:hAnsi="Arial" w:cs="Arial"/>
        </w:rPr>
        <w:t xml:space="preserve">environmental setting, </w:t>
      </w:r>
      <w:r w:rsidRPr="004C42B6">
        <w:rPr>
          <w:rFonts w:ascii="Arial" w:hAnsi="Arial" w:cs="Arial"/>
        </w:rPr>
        <w:t xml:space="preserve">and on the basis of the number and type of structures, if any, that might be put in place to retain sediments once they are deposited.  </w:t>
      </w:r>
      <w:r w:rsidR="004C42B6" w:rsidRPr="004C42B6">
        <w:rPr>
          <w:rFonts w:ascii="Arial" w:hAnsi="Arial" w:cs="Arial"/>
        </w:rPr>
        <w:t>In simple terms, the following five approaches represent the main ways in which dredged sediment has in the past been placed directly onto intertidal habitat</w:t>
      </w:r>
      <w:r w:rsidR="00743B61">
        <w:rPr>
          <w:rFonts w:ascii="Arial" w:hAnsi="Arial" w:cs="Arial"/>
        </w:rPr>
        <w:t xml:space="preserve"> (</w:t>
      </w:r>
      <w:proofErr w:type="spellStart"/>
      <w:r w:rsidR="00743B61">
        <w:rPr>
          <w:rFonts w:ascii="Arial" w:hAnsi="Arial" w:cs="Arial"/>
        </w:rPr>
        <w:t>ABPmer</w:t>
      </w:r>
      <w:proofErr w:type="spellEnd"/>
      <w:r w:rsidR="00743B61">
        <w:rPr>
          <w:rFonts w:ascii="Arial" w:hAnsi="Arial" w:cs="Arial"/>
        </w:rPr>
        <w:t>, 2017)</w:t>
      </w:r>
      <w:r w:rsidR="004C42B6" w:rsidRPr="004C42B6">
        <w:rPr>
          <w:rFonts w:ascii="Arial" w:hAnsi="Arial" w:cs="Arial"/>
        </w:rPr>
        <w:t>:</w:t>
      </w:r>
    </w:p>
    <w:p w14:paraId="6287F646" w14:textId="77777777" w:rsidR="004C42B6" w:rsidRPr="004C42B6" w:rsidRDefault="004C42B6" w:rsidP="004C42B6">
      <w:pPr>
        <w:rPr>
          <w:rFonts w:ascii="Arial" w:hAnsi="Arial" w:cs="Arial"/>
        </w:rPr>
      </w:pPr>
    </w:p>
    <w:p w14:paraId="14FFBCEA" w14:textId="38F6E0F7" w:rsidR="004C42B6" w:rsidRPr="004C42B6" w:rsidRDefault="004C42B6" w:rsidP="008B248C">
      <w:pPr>
        <w:pStyle w:val="Bullets"/>
        <w:numPr>
          <w:ilvl w:val="0"/>
          <w:numId w:val="6"/>
        </w:numPr>
      </w:pPr>
      <w:r w:rsidRPr="004C42B6">
        <w:t>Back-hoe extraction translocated for back-hoe placement (e.g. Maldon Hythe Quay</w:t>
      </w:r>
      <w:r w:rsidR="00743B61">
        <w:t xml:space="preserve"> (Essex, England)</w:t>
      </w:r>
      <w:proofErr w:type="gramStart"/>
      <w:r w:rsidRPr="004C42B6">
        <w:t>);</w:t>
      </w:r>
      <w:proofErr w:type="gramEnd"/>
    </w:p>
    <w:p w14:paraId="31FF1C8C" w14:textId="64903450" w:rsidR="004C42B6" w:rsidRPr="004C42B6" w:rsidRDefault="004C42B6" w:rsidP="008B248C">
      <w:pPr>
        <w:pStyle w:val="Bullets"/>
        <w:numPr>
          <w:ilvl w:val="0"/>
          <w:numId w:val="6"/>
        </w:numPr>
      </w:pPr>
      <w:r w:rsidRPr="004C42B6">
        <w:t>Back-hoe extraction translocated for pumped placement</w:t>
      </w:r>
      <w:r w:rsidR="00C04292">
        <w:t xml:space="preserve"> via pipe</w:t>
      </w:r>
      <w:r w:rsidRPr="004C42B6">
        <w:t xml:space="preserve"> (e.g. Lymington Boiler Marsh Recharge by Wightlink Ltd.</w:t>
      </w:r>
      <w:r w:rsidR="00743B61">
        <w:t xml:space="preserve"> (Hampshire, England)</w:t>
      </w:r>
      <w:r w:rsidR="006A1E4F">
        <w:t xml:space="preserve">; see </w:t>
      </w:r>
      <w:r w:rsidR="006A1E4F" w:rsidRPr="006A1E4F">
        <w:rPr>
          <w:rFonts w:cs="Arial"/>
        </w:rPr>
        <w:fldChar w:fldCharType="begin"/>
      </w:r>
      <w:r w:rsidR="006A1E4F" w:rsidRPr="006A1E4F">
        <w:rPr>
          <w:rFonts w:cs="Arial"/>
        </w:rPr>
        <w:instrText xml:space="preserve"> REF _Ref508456370 \h </w:instrText>
      </w:r>
      <w:r w:rsidR="006A1E4F">
        <w:rPr>
          <w:rFonts w:cs="Arial"/>
        </w:rPr>
        <w:instrText xml:space="preserve"> \* MERGEFORMAT </w:instrText>
      </w:r>
      <w:r w:rsidR="006A1E4F" w:rsidRPr="006A1E4F">
        <w:rPr>
          <w:rFonts w:cs="Arial"/>
        </w:rPr>
      </w:r>
      <w:r w:rsidR="006A1E4F" w:rsidRPr="006A1E4F">
        <w:rPr>
          <w:rFonts w:cs="Arial"/>
        </w:rPr>
        <w:fldChar w:fldCharType="separate"/>
      </w:r>
      <w:r w:rsidR="00207417" w:rsidRPr="00003ADD">
        <w:rPr>
          <w:rFonts w:cs="Arial"/>
        </w:rPr>
        <w:t xml:space="preserve">Image </w:t>
      </w:r>
      <w:r w:rsidR="00207417">
        <w:rPr>
          <w:rFonts w:cs="Arial"/>
        </w:rPr>
        <w:t>11</w:t>
      </w:r>
      <w:r w:rsidR="006A1E4F" w:rsidRPr="006A1E4F">
        <w:rPr>
          <w:rFonts w:cs="Arial"/>
        </w:rPr>
        <w:fldChar w:fldCharType="end"/>
      </w:r>
      <w:r w:rsidRPr="006A1E4F">
        <w:rPr>
          <w:rFonts w:cs="Arial"/>
        </w:rPr>
        <w:t>)</w:t>
      </w:r>
      <w:r w:rsidRPr="004C42B6">
        <w:t>;</w:t>
      </w:r>
    </w:p>
    <w:p w14:paraId="22F701E6" w14:textId="5500EC11" w:rsidR="004C42B6" w:rsidRPr="004C42B6" w:rsidRDefault="004C42B6" w:rsidP="008B248C">
      <w:pPr>
        <w:pStyle w:val="Bullets"/>
        <w:numPr>
          <w:ilvl w:val="0"/>
          <w:numId w:val="6"/>
        </w:numPr>
      </w:pPr>
      <w:r w:rsidRPr="004C42B6">
        <w:t>Back-hoe extraction translocated for intertidal bottom dumping (e.g. recent and on-going recharge work at Lymington by the Lymington Harbour Commissioners</w:t>
      </w:r>
      <w:r w:rsidR="00743B61">
        <w:t xml:space="preserve"> </w:t>
      </w:r>
      <w:r w:rsidR="005B7E19">
        <w:t xml:space="preserve">(LHC) </w:t>
      </w:r>
      <w:r w:rsidR="00743B61">
        <w:t>(Hampshire, England</w:t>
      </w:r>
      <w:proofErr w:type="gramStart"/>
      <w:r w:rsidR="00743B61">
        <w:t>)</w:t>
      </w:r>
      <w:r w:rsidRPr="004C42B6">
        <w:t>;</w:t>
      </w:r>
      <w:proofErr w:type="gramEnd"/>
      <w:r w:rsidRPr="004C42B6">
        <w:t xml:space="preserve">  </w:t>
      </w:r>
    </w:p>
    <w:p w14:paraId="7910A2A0" w14:textId="20482954" w:rsidR="004C42B6" w:rsidRPr="004C42B6" w:rsidRDefault="004C42B6" w:rsidP="008B248C">
      <w:pPr>
        <w:pStyle w:val="Bullets"/>
        <w:numPr>
          <w:ilvl w:val="0"/>
          <w:numId w:val="6"/>
        </w:numPr>
      </w:pPr>
      <w:r w:rsidRPr="004C42B6">
        <w:t>Suction dredge with direct pumped placement (e.g. Levington Marina</w:t>
      </w:r>
      <w:r w:rsidR="00743B61">
        <w:t xml:space="preserve"> (Suffolk, England)</w:t>
      </w:r>
      <w:r w:rsidRPr="004C42B6">
        <w:t>); and</w:t>
      </w:r>
    </w:p>
    <w:p w14:paraId="0E3BDEAC" w14:textId="760C3866" w:rsidR="004C42B6" w:rsidRPr="004C42B6" w:rsidRDefault="004C42B6" w:rsidP="008B248C">
      <w:pPr>
        <w:pStyle w:val="Bullets"/>
        <w:numPr>
          <w:ilvl w:val="0"/>
          <w:numId w:val="6"/>
        </w:numPr>
      </w:pPr>
      <w:r w:rsidRPr="004C42B6">
        <w:t>Suction dredge translocated for pump/rainbow release (e.g. Horsey Island</w:t>
      </w:r>
      <w:r w:rsidR="00743B61">
        <w:t xml:space="preserve"> (Essex, England)</w:t>
      </w:r>
      <w:r w:rsidRPr="004C42B6">
        <w:t xml:space="preserve">). </w:t>
      </w:r>
    </w:p>
    <w:p w14:paraId="29DA1A6B" w14:textId="77777777" w:rsidR="004C42B6" w:rsidRPr="004C42B6" w:rsidRDefault="004C42B6" w:rsidP="004C42B6">
      <w:pPr>
        <w:rPr>
          <w:rFonts w:ascii="Arial" w:hAnsi="Arial" w:cs="Arial"/>
        </w:rPr>
      </w:pPr>
    </w:p>
    <w:p w14:paraId="1B602F59" w14:textId="325B6ECC" w:rsidR="004C42B6" w:rsidRPr="004C42B6" w:rsidRDefault="004C42B6" w:rsidP="004C42B6">
      <w:pPr>
        <w:rPr>
          <w:rFonts w:ascii="Arial" w:hAnsi="Arial" w:cs="Arial"/>
        </w:rPr>
      </w:pPr>
      <w:r w:rsidRPr="004C42B6">
        <w:rPr>
          <w:rFonts w:ascii="Arial" w:hAnsi="Arial" w:cs="Arial"/>
        </w:rPr>
        <w:t xml:space="preserve">In addition to these approaches, </w:t>
      </w:r>
      <w:r w:rsidR="007E67BF">
        <w:rPr>
          <w:rFonts w:ascii="Arial" w:hAnsi="Arial" w:cs="Arial"/>
        </w:rPr>
        <w:t xml:space="preserve">nearshore bottom placement has also been trialled in several locations, whereby </w:t>
      </w:r>
      <w:r w:rsidR="007E67BF" w:rsidRPr="004C42B6">
        <w:rPr>
          <w:rFonts w:ascii="Arial" w:hAnsi="Arial" w:cs="Arial"/>
        </w:rPr>
        <w:t xml:space="preserve">sediment </w:t>
      </w:r>
      <w:r w:rsidR="007E67BF">
        <w:rPr>
          <w:rFonts w:ascii="Arial" w:hAnsi="Arial" w:cs="Arial"/>
        </w:rPr>
        <w:t xml:space="preserve">is placed </w:t>
      </w:r>
      <w:proofErr w:type="spellStart"/>
      <w:r w:rsidR="007E67BF" w:rsidRPr="004C42B6">
        <w:rPr>
          <w:rFonts w:ascii="Arial" w:hAnsi="Arial" w:cs="Arial"/>
        </w:rPr>
        <w:t>subtidally</w:t>
      </w:r>
      <w:proofErr w:type="spellEnd"/>
      <w:r w:rsidR="007E67BF" w:rsidRPr="004C42B6">
        <w:rPr>
          <w:rFonts w:ascii="Arial" w:hAnsi="Arial" w:cs="Arial"/>
        </w:rPr>
        <w:t xml:space="preserve"> within an estuary / harbour or sediment cell.  Often, this is done to ensure that the sediment is not removed from the system or, better still, that a proportion of the deposited sediment feeds back onto intertidal areas.</w:t>
      </w:r>
      <w:r w:rsidR="007E67BF">
        <w:rPr>
          <w:rFonts w:ascii="Arial" w:hAnsi="Arial" w:cs="Arial"/>
        </w:rPr>
        <w:t xml:space="preserve">  T</w:t>
      </w:r>
      <w:r w:rsidRPr="004C42B6">
        <w:rPr>
          <w:rFonts w:ascii="Arial" w:hAnsi="Arial" w:cs="Arial"/>
        </w:rPr>
        <w:t>his ‘sustainable relocation</w:t>
      </w:r>
      <w:proofErr w:type="gramStart"/>
      <w:r w:rsidRPr="004C42B6">
        <w:rPr>
          <w:rFonts w:ascii="Arial" w:hAnsi="Arial" w:cs="Arial"/>
        </w:rPr>
        <w:t>’  approach</w:t>
      </w:r>
      <w:proofErr w:type="gramEnd"/>
      <w:r w:rsidRPr="004C42B6">
        <w:rPr>
          <w:rFonts w:ascii="Arial" w:hAnsi="Arial" w:cs="Arial"/>
        </w:rPr>
        <w:t xml:space="preserve"> is for example adopted at Treloar Hole at the mouth of Chichester Harbour</w:t>
      </w:r>
      <w:r w:rsidR="00743B61">
        <w:rPr>
          <w:rFonts w:ascii="Arial" w:hAnsi="Arial" w:cs="Arial"/>
        </w:rPr>
        <w:t xml:space="preserve"> (England)</w:t>
      </w:r>
      <w:r w:rsidRPr="004C42B6">
        <w:rPr>
          <w:rFonts w:ascii="Arial" w:hAnsi="Arial" w:cs="Arial"/>
        </w:rPr>
        <w:t xml:space="preserve">.  </w:t>
      </w:r>
      <w:r w:rsidR="00B4011C">
        <w:rPr>
          <w:rFonts w:ascii="Arial" w:hAnsi="Arial" w:cs="Arial"/>
        </w:rPr>
        <w:t>Here</w:t>
      </w:r>
      <w:r w:rsidRPr="004C42B6">
        <w:rPr>
          <w:rFonts w:ascii="Arial" w:hAnsi="Arial" w:cs="Arial"/>
        </w:rPr>
        <w:t xml:space="preserve">, a maximum of 10,000 tonnes of </w:t>
      </w:r>
      <w:r w:rsidRPr="004C42B6">
        <w:rPr>
          <w:rFonts w:ascii="Arial" w:hAnsi="Arial" w:cs="Arial"/>
        </w:rPr>
        <w:lastRenderedPageBreak/>
        <w:t>maintenance dredged sediment can be deposited each year (on a flooding tide to ensure that the sediment is carried back into the harbour).  The trials and modelling work that was undertaken to inform the use of the Treloar Hole site indicate that large proportions of sediment remain in the harbour and principally in the marginal areas of the main channels.  This site is only intermittently used, which is understood to be due to the costs associated with carrying out the required diver-based monitoring work</w:t>
      </w:r>
      <w:r w:rsidR="00A53174">
        <w:rPr>
          <w:rFonts w:ascii="Arial" w:hAnsi="Arial" w:cs="Arial"/>
        </w:rPr>
        <w:t xml:space="preserve"> </w:t>
      </w:r>
      <w:r w:rsidR="00A53174" w:rsidRPr="004C42B6">
        <w:rPr>
          <w:rFonts w:ascii="Arial" w:hAnsi="Arial" w:cs="Arial"/>
        </w:rPr>
        <w:t>(</w:t>
      </w:r>
      <w:proofErr w:type="spellStart"/>
      <w:r w:rsidR="00A53174">
        <w:rPr>
          <w:rFonts w:ascii="Arial" w:hAnsi="Arial" w:cs="Arial"/>
        </w:rPr>
        <w:t>ABPmer</w:t>
      </w:r>
      <w:proofErr w:type="spellEnd"/>
      <w:r w:rsidR="00A53174">
        <w:rPr>
          <w:rFonts w:ascii="Arial" w:hAnsi="Arial" w:cs="Arial"/>
        </w:rPr>
        <w:t>, 2020</w:t>
      </w:r>
      <w:r w:rsidR="00A53174" w:rsidRPr="004C42B6">
        <w:rPr>
          <w:rFonts w:ascii="Arial" w:hAnsi="Arial" w:cs="Arial"/>
        </w:rPr>
        <w:t>)</w:t>
      </w:r>
      <w:r w:rsidRPr="004C42B6">
        <w:rPr>
          <w:rFonts w:ascii="Arial" w:hAnsi="Arial" w:cs="Arial"/>
        </w:rPr>
        <w:t xml:space="preserve">.  </w:t>
      </w:r>
    </w:p>
    <w:p w14:paraId="54052AE5" w14:textId="77777777" w:rsidR="004C42B6" w:rsidRPr="004C42B6" w:rsidRDefault="004C42B6" w:rsidP="004C42B6">
      <w:pPr>
        <w:rPr>
          <w:rFonts w:ascii="Arial" w:hAnsi="Arial" w:cs="Arial"/>
        </w:rPr>
      </w:pPr>
    </w:p>
    <w:p w14:paraId="0E50BA7C" w14:textId="33848AAD" w:rsidR="007E67BF" w:rsidRDefault="004C42B6" w:rsidP="007E67BF">
      <w:pPr>
        <w:rPr>
          <w:rFonts w:ascii="Arial" w:hAnsi="Arial" w:cs="Arial"/>
        </w:rPr>
      </w:pPr>
      <w:r w:rsidRPr="004C42B6">
        <w:rPr>
          <w:rFonts w:ascii="Arial" w:hAnsi="Arial" w:cs="Arial"/>
        </w:rPr>
        <w:t>A larger scale variation of this ‘sustainable relocation’ approach has recently been undertaken near Harlingen (Friesland, northern Netherlands).  The Port of Harlingen dredges around 1.3 million m³ of sediment each year and has historically deposited close to the harbour entrance.  Much of the sediment would then wash back towards the port.  Recently, an alternative shallow subtidal deposit ground was identified further north along the coast</w:t>
      </w:r>
      <w:r w:rsidR="007E67BF">
        <w:rPr>
          <w:rFonts w:ascii="Arial" w:hAnsi="Arial" w:cs="Arial"/>
        </w:rPr>
        <w:t xml:space="preserve">, with the aim of feeding </w:t>
      </w:r>
      <w:r w:rsidRPr="004C42B6">
        <w:rPr>
          <w:rFonts w:ascii="Arial" w:hAnsi="Arial" w:cs="Arial"/>
        </w:rPr>
        <w:t xml:space="preserve">mudflat and marsh in front of </w:t>
      </w:r>
      <w:r w:rsidR="00B4011C">
        <w:rPr>
          <w:rFonts w:ascii="Arial" w:hAnsi="Arial" w:cs="Arial"/>
        </w:rPr>
        <w:t xml:space="preserve">the town of </w:t>
      </w:r>
      <w:proofErr w:type="spellStart"/>
      <w:r w:rsidRPr="004C42B6">
        <w:rPr>
          <w:rFonts w:ascii="Arial" w:hAnsi="Arial" w:cs="Arial"/>
        </w:rPr>
        <w:t>Koehoal</w:t>
      </w:r>
      <w:proofErr w:type="spellEnd"/>
      <w:r w:rsidRPr="004C42B6">
        <w:rPr>
          <w:rFonts w:ascii="Arial" w:hAnsi="Arial" w:cs="Arial"/>
        </w:rPr>
        <w:t xml:space="preserve">.  </w:t>
      </w:r>
      <w:r w:rsidR="00B4011C">
        <w:rPr>
          <w:rFonts w:ascii="Arial" w:hAnsi="Arial" w:cs="Arial"/>
        </w:rPr>
        <w:t xml:space="preserve">On a trial basis, </w:t>
      </w:r>
      <w:r w:rsidR="007E67BF">
        <w:rPr>
          <w:rFonts w:ascii="Arial" w:hAnsi="Arial" w:cs="Arial"/>
        </w:rPr>
        <w:t>47</w:t>
      </w:r>
      <w:r w:rsidR="007E67BF" w:rsidRPr="004C42B6">
        <w:rPr>
          <w:rFonts w:ascii="Arial" w:hAnsi="Arial" w:cs="Arial"/>
        </w:rPr>
        <w:t>0,000</w:t>
      </w:r>
      <w:r w:rsidR="00B4011C">
        <w:rPr>
          <w:rFonts w:ascii="Arial" w:hAnsi="Arial" w:cs="Arial"/>
        </w:rPr>
        <w:t> </w:t>
      </w:r>
      <w:r w:rsidR="007E67BF" w:rsidRPr="004C42B6">
        <w:rPr>
          <w:rFonts w:ascii="Arial" w:hAnsi="Arial" w:cs="Arial"/>
        </w:rPr>
        <w:t xml:space="preserve">m³ of maintenance dredge sediment was deposited </w:t>
      </w:r>
      <w:proofErr w:type="spellStart"/>
      <w:r w:rsidR="007E67BF" w:rsidRPr="004C42B6">
        <w:rPr>
          <w:rFonts w:ascii="Arial" w:hAnsi="Arial" w:cs="Arial"/>
        </w:rPr>
        <w:t>subtidally</w:t>
      </w:r>
      <w:proofErr w:type="spellEnd"/>
      <w:r w:rsidR="007E67BF">
        <w:rPr>
          <w:rFonts w:ascii="Arial" w:hAnsi="Arial" w:cs="Arial"/>
        </w:rPr>
        <w:t xml:space="preserve"> over two seasons (2016/2017)</w:t>
      </w:r>
      <w:r w:rsidR="007E67BF" w:rsidRPr="004C42B6">
        <w:rPr>
          <w:rFonts w:ascii="Arial" w:hAnsi="Arial" w:cs="Arial"/>
        </w:rPr>
        <w:t xml:space="preserve"> from a </w:t>
      </w:r>
      <w:r w:rsidR="002123D7">
        <w:rPr>
          <w:rFonts w:ascii="Arial" w:hAnsi="Arial" w:cs="Arial"/>
        </w:rPr>
        <w:t>small</w:t>
      </w:r>
      <w:r w:rsidR="007E67BF" w:rsidRPr="004C42B6">
        <w:rPr>
          <w:rFonts w:ascii="Arial" w:hAnsi="Arial" w:cs="Arial"/>
        </w:rPr>
        <w:t xml:space="preserve"> barge on a flood tide (</w:t>
      </w:r>
      <w:r w:rsidR="00743B61">
        <w:rPr>
          <w:rFonts w:ascii="Arial" w:hAnsi="Arial" w:cs="Arial"/>
        </w:rPr>
        <w:t xml:space="preserve">Baptist </w:t>
      </w:r>
      <w:r w:rsidR="00D029D8" w:rsidRPr="00D029D8">
        <w:rPr>
          <w:rFonts w:ascii="Arial" w:hAnsi="Arial" w:cs="Arial"/>
          <w:i/>
        </w:rPr>
        <w:t>et al.</w:t>
      </w:r>
      <w:r w:rsidR="00743B61">
        <w:rPr>
          <w:rFonts w:ascii="Arial" w:hAnsi="Arial" w:cs="Arial"/>
        </w:rPr>
        <w:t>, 2019</w:t>
      </w:r>
      <w:r w:rsidR="007E67BF" w:rsidRPr="004C42B6">
        <w:rPr>
          <w:rFonts w:ascii="Arial" w:hAnsi="Arial" w:cs="Arial"/>
        </w:rPr>
        <w:t xml:space="preserve">).  </w:t>
      </w:r>
      <w:r w:rsidR="007E67BF">
        <w:rPr>
          <w:rFonts w:ascii="Arial" w:hAnsi="Arial" w:cs="Arial"/>
        </w:rPr>
        <w:t xml:space="preserve">Whilst tracer studies showed that sediments drifted towards the target intertidal areas (some </w:t>
      </w:r>
      <w:r w:rsidR="00743B61">
        <w:rPr>
          <w:rFonts w:ascii="Arial" w:hAnsi="Arial" w:cs="Arial"/>
        </w:rPr>
        <w:t>5 km</w:t>
      </w:r>
      <w:r w:rsidR="007E67BF">
        <w:rPr>
          <w:rFonts w:ascii="Arial" w:hAnsi="Arial" w:cs="Arial"/>
        </w:rPr>
        <w:t xml:space="preserve"> from the deposit location</w:t>
      </w:r>
      <w:r w:rsidR="00743B61">
        <w:rPr>
          <w:rFonts w:ascii="Arial" w:hAnsi="Arial" w:cs="Arial"/>
        </w:rPr>
        <w:t>s</w:t>
      </w:r>
      <w:r w:rsidR="007E67BF">
        <w:rPr>
          <w:rFonts w:ascii="Arial" w:hAnsi="Arial" w:cs="Arial"/>
        </w:rPr>
        <w:t xml:space="preserve">), the habitats did not obviously accrete more </w:t>
      </w:r>
      <w:r w:rsidR="00DB5486">
        <w:rPr>
          <w:rFonts w:ascii="Arial" w:hAnsi="Arial" w:cs="Arial"/>
        </w:rPr>
        <w:t>rapidly</w:t>
      </w:r>
      <w:r w:rsidR="007E67BF">
        <w:rPr>
          <w:rFonts w:ascii="Arial" w:hAnsi="Arial" w:cs="Arial"/>
        </w:rPr>
        <w:t xml:space="preserve"> as a result.  The authors theorised that the sediment had been spread thinly over a wider area than anticipated, with such minor changes not being picked up by the monitoring</w:t>
      </w:r>
      <w:r w:rsidR="00B4011C">
        <w:rPr>
          <w:rFonts w:ascii="Arial" w:hAnsi="Arial" w:cs="Arial"/>
        </w:rPr>
        <w:t>.</w:t>
      </w:r>
    </w:p>
    <w:p w14:paraId="47042795" w14:textId="77777777" w:rsidR="007E67BF" w:rsidRPr="004C42B6" w:rsidRDefault="007E67BF" w:rsidP="007E67BF">
      <w:pPr>
        <w:rPr>
          <w:rFonts w:ascii="Arial" w:hAnsi="Arial" w:cs="Arial"/>
        </w:rPr>
      </w:pPr>
    </w:p>
    <w:p w14:paraId="77741108" w14:textId="60A27DBD" w:rsidR="007563B5" w:rsidRPr="00614B29" w:rsidRDefault="007563B5" w:rsidP="007563B5">
      <w:pPr>
        <w:keepNext/>
      </w:pPr>
      <w:r>
        <w:rPr>
          <w:noProof/>
        </w:rPr>
        <w:drawing>
          <wp:inline distT="0" distB="0" distL="0" distR="0" wp14:anchorId="568A3365" wp14:editId="2D6349BB">
            <wp:extent cx="6117347" cy="2192522"/>
            <wp:effectExtent l="19050" t="19050" r="17145" b="17780"/>
            <wp:docPr id="3" name="Picture 3" descr="Images showing the Back-hoe extraction translocated for pumped placement via pipe (e.g. Lymington Boiler Marsh Recharge by Wightlink Ltd. (Hampshire, Eng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s showing the Back-hoe extraction translocated for pumped placement via pipe (e.g. Lymington Boiler Marsh Recharge by Wightlink Ltd. (Hampshire, England); "/>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6120000" cy="2193473"/>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3ABE6534" w14:textId="29AB303E" w:rsidR="007563B5" w:rsidRPr="006A1E4F" w:rsidRDefault="007563B5" w:rsidP="007563B5">
      <w:pPr>
        <w:pStyle w:val="SourceReferenceyyyy"/>
        <w:rPr>
          <w:rFonts w:ascii="Arial" w:hAnsi="Arial" w:cs="Arial"/>
          <w:noProof w:val="0"/>
          <w:sz w:val="20"/>
          <w:szCs w:val="20"/>
        </w:rPr>
      </w:pPr>
      <w:r w:rsidRPr="006A1E4F">
        <w:rPr>
          <w:rFonts w:ascii="Arial" w:hAnsi="Arial" w:cs="Arial"/>
          <w:noProof w:val="0"/>
          <w:sz w:val="20"/>
          <w:szCs w:val="20"/>
        </w:rPr>
        <w:t xml:space="preserve">Source: </w:t>
      </w:r>
      <w:proofErr w:type="spellStart"/>
      <w:r w:rsidRPr="006A1E4F">
        <w:rPr>
          <w:rFonts w:ascii="Arial" w:hAnsi="Arial" w:cs="Arial"/>
          <w:noProof w:val="0"/>
          <w:sz w:val="20"/>
          <w:szCs w:val="20"/>
        </w:rPr>
        <w:t>ABPmer</w:t>
      </w:r>
      <w:proofErr w:type="spellEnd"/>
      <w:r w:rsidRPr="006A1E4F">
        <w:rPr>
          <w:rFonts w:ascii="Arial" w:hAnsi="Arial" w:cs="Arial"/>
          <w:noProof w:val="0"/>
          <w:sz w:val="20"/>
          <w:szCs w:val="20"/>
        </w:rPr>
        <w:t xml:space="preserve">, 2018 </w:t>
      </w:r>
    </w:p>
    <w:p w14:paraId="353D5B20" w14:textId="2D63DAAA" w:rsidR="007563B5" w:rsidRPr="00003ADD" w:rsidRDefault="007563B5" w:rsidP="006A1E4F">
      <w:pPr>
        <w:pStyle w:val="Caption"/>
        <w:ind w:left="1418" w:hanging="1418"/>
        <w:rPr>
          <w:rFonts w:cs="Arial"/>
        </w:rPr>
      </w:pPr>
      <w:bookmarkStart w:id="92" w:name="_Ref508456370"/>
      <w:bookmarkStart w:id="93" w:name="_Toc509566402"/>
      <w:bookmarkStart w:id="94" w:name="_Toc34662639"/>
      <w:bookmarkStart w:id="95" w:name="_Toc36048455"/>
      <w:bookmarkStart w:id="96" w:name="_Toc65887432"/>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11</w:t>
      </w:r>
      <w:r w:rsidRPr="00003ADD">
        <w:rPr>
          <w:rFonts w:cs="Arial"/>
        </w:rPr>
        <w:fldChar w:fldCharType="end"/>
      </w:r>
      <w:bookmarkEnd w:id="92"/>
      <w:r w:rsidRPr="00003ADD">
        <w:rPr>
          <w:rFonts w:cs="Arial"/>
        </w:rPr>
        <w:t>.</w:t>
      </w:r>
      <w:r w:rsidRPr="00003ADD">
        <w:rPr>
          <w:rFonts w:cs="Arial"/>
        </w:rPr>
        <w:tab/>
        <w:t>Photographs from the Lymington project</w:t>
      </w:r>
      <w:bookmarkEnd w:id="93"/>
      <w:bookmarkEnd w:id="94"/>
      <w:bookmarkEnd w:id="95"/>
      <w:bookmarkEnd w:id="96"/>
    </w:p>
    <w:p w14:paraId="0A709F5E" w14:textId="77777777" w:rsidR="006A1E4F" w:rsidRDefault="006A1E4F"/>
    <w:p w14:paraId="07461ACD" w14:textId="3CF0BD8C" w:rsidR="00DD05AC" w:rsidRPr="006A1E4F" w:rsidRDefault="00DD05AC" w:rsidP="00DD05AC">
      <w:pPr>
        <w:pStyle w:val="Figurenumber"/>
        <w:rPr>
          <w:rFonts w:eastAsia="Calibri" w:cs="Arial"/>
          <w:bCs w:val="0"/>
          <w:color w:val="auto"/>
          <w:sz w:val="24"/>
          <w:szCs w:val="24"/>
          <w:lang w:eastAsia="en-GB"/>
        </w:rPr>
      </w:pPr>
      <w:r w:rsidRPr="006A1E4F">
        <w:rPr>
          <w:rFonts w:eastAsia="Calibri" w:cs="Arial"/>
          <w:bCs w:val="0"/>
          <w:color w:val="auto"/>
          <w:sz w:val="24"/>
          <w:szCs w:val="24"/>
          <w:lang w:eastAsia="en-GB"/>
        </w:rPr>
        <w:t xml:space="preserve">It is worth noting that there has been a long-term desire to see more dredge arisings used beneficially for environmental and/or socio-economical activities, at a national and international level.  For example, the need to seek beneficial use opportunities was identified within the 1996 International Maritime Organisation (IMO) London Protocol and other dredge management reviews and guidance (HELCOM, 2015).  </w:t>
      </w:r>
      <w:r w:rsidR="006A1E4F" w:rsidRPr="006A1E4F">
        <w:rPr>
          <w:rFonts w:eastAsia="Calibri" w:cs="Arial"/>
          <w:bCs w:val="0"/>
          <w:color w:val="auto"/>
          <w:sz w:val="24"/>
          <w:szCs w:val="24"/>
          <w:lang w:eastAsia="en-GB"/>
        </w:rPr>
        <w:t>The Welsh National Marine Plan also contains a narrative noting that ‘the beneficial use of dredged material is encouraged’.</w:t>
      </w:r>
      <w:r w:rsidR="002123D7">
        <w:rPr>
          <w:rFonts w:eastAsia="Calibri" w:cs="Arial"/>
          <w:bCs w:val="0"/>
          <w:color w:val="auto"/>
          <w:sz w:val="24"/>
          <w:szCs w:val="24"/>
          <w:lang w:eastAsia="en-GB"/>
        </w:rPr>
        <w:t xml:space="preserve">  </w:t>
      </w:r>
      <w:r w:rsidRPr="006A1E4F">
        <w:rPr>
          <w:rFonts w:eastAsia="Calibri" w:cs="Arial"/>
          <w:bCs w:val="0"/>
          <w:color w:val="auto"/>
          <w:sz w:val="24"/>
          <w:szCs w:val="24"/>
          <w:lang w:eastAsia="en-GB"/>
        </w:rPr>
        <w:t xml:space="preserve">Many organisations/studies over many years have described this situation (RSPB, 2018; </w:t>
      </w:r>
      <w:proofErr w:type="spellStart"/>
      <w:r w:rsidRPr="006A1E4F">
        <w:rPr>
          <w:rFonts w:eastAsia="Calibri" w:cs="Arial"/>
          <w:bCs w:val="0"/>
          <w:color w:val="auto"/>
          <w:sz w:val="24"/>
          <w:szCs w:val="24"/>
          <w:lang w:eastAsia="en-GB"/>
        </w:rPr>
        <w:t>Ausden</w:t>
      </w:r>
      <w:proofErr w:type="spellEnd"/>
      <w:r w:rsidRPr="006A1E4F">
        <w:rPr>
          <w:rFonts w:eastAsia="Calibri" w:cs="Arial"/>
          <w:bCs w:val="0"/>
          <w:color w:val="auto"/>
          <w:sz w:val="24"/>
          <w:szCs w:val="24"/>
          <w:lang w:eastAsia="en-GB"/>
        </w:rPr>
        <w:t xml:space="preserve"> </w:t>
      </w:r>
      <w:r w:rsidR="00D029D8" w:rsidRPr="00D029D8">
        <w:rPr>
          <w:rFonts w:eastAsia="Calibri" w:cs="Arial"/>
          <w:bCs w:val="0"/>
          <w:i/>
          <w:color w:val="auto"/>
          <w:sz w:val="24"/>
          <w:szCs w:val="24"/>
          <w:lang w:eastAsia="en-GB"/>
        </w:rPr>
        <w:t>et al.</w:t>
      </w:r>
      <w:r w:rsidRPr="006A1E4F">
        <w:rPr>
          <w:rFonts w:eastAsia="Calibri" w:cs="Arial"/>
          <w:bCs w:val="0"/>
          <w:color w:val="auto"/>
          <w:sz w:val="24"/>
          <w:szCs w:val="24"/>
          <w:lang w:eastAsia="en-GB"/>
        </w:rPr>
        <w:t xml:space="preserve">, 2016; </w:t>
      </w:r>
      <w:r w:rsidR="00A53174" w:rsidRPr="00A53174">
        <w:rPr>
          <w:rFonts w:eastAsia="Calibri" w:cs="Arial"/>
          <w:bCs w:val="0"/>
          <w:color w:val="auto"/>
          <w:sz w:val="24"/>
          <w:szCs w:val="24"/>
          <w:lang w:eastAsia="en-GB"/>
        </w:rPr>
        <w:t xml:space="preserve">Permanent International Association of Navigation Congresses </w:t>
      </w:r>
      <w:r w:rsidR="00A53174">
        <w:rPr>
          <w:rFonts w:eastAsia="Calibri" w:cs="Arial"/>
          <w:bCs w:val="0"/>
          <w:color w:val="auto"/>
          <w:sz w:val="24"/>
          <w:szCs w:val="24"/>
          <w:lang w:eastAsia="en-GB"/>
        </w:rPr>
        <w:t>(</w:t>
      </w:r>
      <w:r w:rsidRPr="006A1E4F">
        <w:rPr>
          <w:rFonts w:eastAsia="Calibri" w:cs="Arial"/>
          <w:bCs w:val="0"/>
          <w:color w:val="auto"/>
          <w:sz w:val="24"/>
          <w:szCs w:val="24"/>
          <w:lang w:eastAsia="en-GB"/>
        </w:rPr>
        <w:t>PIANC</w:t>
      </w:r>
      <w:r w:rsidR="00A53174">
        <w:rPr>
          <w:rFonts w:eastAsia="Calibri" w:cs="Arial"/>
          <w:bCs w:val="0"/>
          <w:color w:val="auto"/>
          <w:sz w:val="24"/>
          <w:szCs w:val="24"/>
          <w:lang w:eastAsia="en-GB"/>
        </w:rPr>
        <w:t>)</w:t>
      </w:r>
      <w:r w:rsidRPr="006A1E4F">
        <w:rPr>
          <w:rFonts w:eastAsia="Calibri" w:cs="Arial"/>
          <w:bCs w:val="0"/>
          <w:color w:val="auto"/>
          <w:sz w:val="24"/>
          <w:szCs w:val="24"/>
          <w:lang w:eastAsia="en-GB"/>
        </w:rPr>
        <w:t>, 2009).  The reasons why there is limited beneficial use are therefore well-rehearsed</w:t>
      </w:r>
      <w:r w:rsidR="006A1E4F" w:rsidRPr="006A1E4F">
        <w:rPr>
          <w:rFonts w:eastAsia="Calibri" w:cs="Arial"/>
          <w:bCs w:val="0"/>
          <w:color w:val="auto"/>
          <w:sz w:val="24"/>
          <w:szCs w:val="24"/>
          <w:lang w:eastAsia="en-GB"/>
        </w:rPr>
        <w:t>, and can be summarised as follows</w:t>
      </w:r>
      <w:r w:rsidRPr="006A1E4F">
        <w:rPr>
          <w:rFonts w:eastAsia="Calibri" w:cs="Arial"/>
          <w:bCs w:val="0"/>
          <w:color w:val="auto"/>
          <w:sz w:val="24"/>
          <w:szCs w:val="24"/>
          <w:lang w:eastAsia="en-GB"/>
        </w:rPr>
        <w:t xml:space="preserve">: </w:t>
      </w:r>
    </w:p>
    <w:p w14:paraId="277ED855" w14:textId="77777777" w:rsidR="00DD05AC" w:rsidRPr="006A1E4F" w:rsidRDefault="00DD05AC" w:rsidP="00DD05AC">
      <w:pPr>
        <w:pStyle w:val="Figurenumber"/>
        <w:rPr>
          <w:rFonts w:eastAsia="Calibri" w:cs="Arial"/>
          <w:bCs w:val="0"/>
          <w:color w:val="auto"/>
          <w:sz w:val="24"/>
          <w:szCs w:val="24"/>
          <w:lang w:eastAsia="en-GB"/>
        </w:rPr>
      </w:pPr>
    </w:p>
    <w:p w14:paraId="483DEEA6" w14:textId="13162978" w:rsidR="00DD05AC" w:rsidRPr="006A1E4F" w:rsidRDefault="00DD05AC" w:rsidP="008B248C">
      <w:pPr>
        <w:pStyle w:val="Bullets"/>
        <w:numPr>
          <w:ilvl w:val="0"/>
          <w:numId w:val="6"/>
        </w:numPr>
      </w:pPr>
      <w:r w:rsidRPr="006A1E4F">
        <w:t xml:space="preserve">Technical difficulties of achieving projects and the resulting extra costs </w:t>
      </w:r>
      <w:proofErr w:type="gramStart"/>
      <w:r w:rsidRPr="006A1E4F">
        <w:t>incurred;</w:t>
      </w:r>
      <w:proofErr w:type="gramEnd"/>
      <w:r w:rsidRPr="006A1E4F">
        <w:t xml:space="preserve"> </w:t>
      </w:r>
    </w:p>
    <w:p w14:paraId="0AF931DF" w14:textId="54419AAA" w:rsidR="00DD05AC" w:rsidRPr="006A1E4F" w:rsidRDefault="00DD05AC" w:rsidP="008B248C">
      <w:pPr>
        <w:pStyle w:val="Bullets"/>
        <w:numPr>
          <w:ilvl w:val="0"/>
          <w:numId w:val="6"/>
        </w:numPr>
      </w:pPr>
      <w:r w:rsidRPr="006A1E4F">
        <w:t xml:space="preserve">Extra tasks that are required to progress through consenting </w:t>
      </w:r>
      <w:proofErr w:type="gramStart"/>
      <w:r w:rsidRPr="006A1E4F">
        <w:t>processes;</w:t>
      </w:r>
      <w:proofErr w:type="gramEnd"/>
      <w:r w:rsidRPr="006A1E4F">
        <w:t xml:space="preserve"> </w:t>
      </w:r>
    </w:p>
    <w:p w14:paraId="14FAEA24" w14:textId="73D73CD4" w:rsidR="00DD05AC" w:rsidRPr="006A1E4F" w:rsidRDefault="00DD05AC" w:rsidP="008B248C">
      <w:pPr>
        <w:pStyle w:val="Bullets"/>
        <w:numPr>
          <w:ilvl w:val="0"/>
          <w:numId w:val="6"/>
        </w:numPr>
      </w:pPr>
      <w:r w:rsidRPr="006A1E4F">
        <w:lastRenderedPageBreak/>
        <w:t xml:space="preserve">Lack of bespoke legislation or single government body/department to champion this </w:t>
      </w:r>
      <w:proofErr w:type="gramStart"/>
      <w:r w:rsidRPr="006A1E4F">
        <w:t>subject;</w:t>
      </w:r>
      <w:proofErr w:type="gramEnd"/>
      <w:r w:rsidRPr="006A1E4F">
        <w:t xml:space="preserve"> </w:t>
      </w:r>
    </w:p>
    <w:p w14:paraId="78F52E68" w14:textId="23457F63" w:rsidR="00DD05AC" w:rsidRPr="006A1E4F" w:rsidRDefault="00DD05AC" w:rsidP="008B248C">
      <w:pPr>
        <w:pStyle w:val="Bullets"/>
        <w:numPr>
          <w:ilvl w:val="0"/>
          <w:numId w:val="6"/>
        </w:numPr>
      </w:pPr>
      <w:r w:rsidRPr="006A1E4F">
        <w:t xml:space="preserve">Absence of any transparent mechanism for identifying sediment sources and linking these locations with sites that have a need for sediment; and </w:t>
      </w:r>
    </w:p>
    <w:p w14:paraId="710248FC" w14:textId="3C34C1DF" w:rsidR="00DD05AC" w:rsidRPr="006A1E4F" w:rsidRDefault="00DD05AC" w:rsidP="008B248C">
      <w:pPr>
        <w:pStyle w:val="Bullets"/>
        <w:numPr>
          <w:ilvl w:val="0"/>
          <w:numId w:val="6"/>
        </w:numPr>
      </w:pPr>
      <w:r w:rsidRPr="006A1E4F">
        <w:t xml:space="preserve">Concerns regarding the environmental effects that could arise from the beneficial use activity.  </w:t>
      </w:r>
    </w:p>
    <w:p w14:paraId="7FB6D977" w14:textId="77777777" w:rsidR="00DD05AC" w:rsidRPr="006A1E4F" w:rsidRDefault="00DD05AC" w:rsidP="006A1E4F">
      <w:pPr>
        <w:pStyle w:val="Bullets"/>
        <w:numPr>
          <w:ilvl w:val="0"/>
          <w:numId w:val="0"/>
        </w:numPr>
        <w:ind w:left="720"/>
      </w:pPr>
    </w:p>
    <w:p w14:paraId="24C1960E" w14:textId="34AC3DBC" w:rsidR="00DD05AC" w:rsidRDefault="00DD05AC" w:rsidP="00DD05AC">
      <w:pPr>
        <w:pStyle w:val="Figurenumber"/>
        <w:rPr>
          <w:rFonts w:eastAsia="Calibri" w:cs="Arial"/>
          <w:bCs w:val="0"/>
          <w:color w:val="auto"/>
          <w:sz w:val="24"/>
          <w:szCs w:val="24"/>
          <w:lang w:eastAsia="en-GB"/>
        </w:rPr>
      </w:pPr>
      <w:r w:rsidRPr="006A1E4F">
        <w:rPr>
          <w:rFonts w:eastAsia="Calibri" w:cs="Arial"/>
          <w:bCs w:val="0"/>
          <w:color w:val="auto"/>
          <w:sz w:val="24"/>
          <w:szCs w:val="24"/>
          <w:lang w:eastAsia="en-GB"/>
        </w:rPr>
        <w:t xml:space="preserve">In essence these factors mean that it is almost always easier to maintain long-established ‘business as usual’ practices and place sediment at an established disposal site rather than go through a new and lengthy process to undertake a beneficial use project.  Of all these issues, the fundamental ones are that it typically costs more money and also that those who incur the costs (the dredging operators, marina owners and harbour authorities) are not those that benefit and so there is a fundamental disincentive for beneficial use measures to be pursued.  </w:t>
      </w:r>
    </w:p>
    <w:p w14:paraId="159D2C47" w14:textId="77777777" w:rsidR="005B7E19" w:rsidRPr="006A1E4F" w:rsidRDefault="005B7E19" w:rsidP="00DD05AC">
      <w:pPr>
        <w:pStyle w:val="Figurenumber"/>
        <w:rPr>
          <w:rFonts w:eastAsia="Calibri" w:cs="Arial"/>
          <w:bCs w:val="0"/>
          <w:color w:val="auto"/>
          <w:sz w:val="24"/>
          <w:szCs w:val="24"/>
          <w:lang w:eastAsia="en-GB"/>
        </w:rPr>
      </w:pPr>
    </w:p>
    <w:p w14:paraId="22E03F7E" w14:textId="4B77FD11" w:rsidR="005B7E19" w:rsidRPr="005B7E19" w:rsidRDefault="005B7E19" w:rsidP="005B7E19">
      <w:pPr>
        <w:pStyle w:val="Figurenumber"/>
        <w:rPr>
          <w:color w:val="000000" w:themeColor="text1"/>
          <w:sz w:val="24"/>
          <w:szCs w:val="24"/>
        </w:rPr>
      </w:pPr>
      <w:r w:rsidRPr="005B7E19">
        <w:rPr>
          <w:rFonts w:eastAsia="Calibri" w:cs="Arial"/>
          <w:bCs w:val="0"/>
          <w:color w:val="auto"/>
          <w:sz w:val="24"/>
          <w:szCs w:val="24"/>
          <w:lang w:eastAsia="en-GB"/>
        </w:rPr>
        <w:t xml:space="preserve">A relatively </w:t>
      </w:r>
      <w:r>
        <w:rPr>
          <w:rFonts w:eastAsia="Calibri" w:cs="Arial"/>
          <w:bCs w:val="0"/>
          <w:color w:val="auto"/>
          <w:sz w:val="24"/>
          <w:szCs w:val="24"/>
          <w:lang w:eastAsia="en-GB"/>
        </w:rPr>
        <w:t xml:space="preserve">rare example of a nearly cost neutral project is LHC’s Boiler Marsh scheme, whereby, as noted above, materials extracted using back hoes is then bottom dumped on mudflats in a nearby embayment.  </w:t>
      </w:r>
      <w:r w:rsidRPr="005B7E19">
        <w:rPr>
          <w:color w:val="000000" w:themeColor="text1"/>
          <w:sz w:val="24"/>
          <w:szCs w:val="24"/>
        </w:rPr>
        <w:t>LHC’s average costs have reduced from £9.80 m</w:t>
      </w:r>
      <w:r w:rsidRPr="005B7E19">
        <w:rPr>
          <w:color w:val="000000" w:themeColor="text1"/>
          <w:sz w:val="24"/>
          <w:szCs w:val="24"/>
          <w:vertAlign w:val="superscript"/>
        </w:rPr>
        <w:t>-3</w:t>
      </w:r>
      <w:r w:rsidRPr="005B7E19">
        <w:rPr>
          <w:color w:val="000000" w:themeColor="text1"/>
          <w:sz w:val="24"/>
          <w:szCs w:val="24"/>
        </w:rPr>
        <w:t xml:space="preserve"> during the trial phase to £8.70 m</w:t>
      </w:r>
      <w:r w:rsidRPr="005B7E19">
        <w:rPr>
          <w:color w:val="000000" w:themeColor="text1"/>
          <w:sz w:val="24"/>
          <w:szCs w:val="24"/>
          <w:vertAlign w:val="superscript"/>
        </w:rPr>
        <w:t>-3</w:t>
      </w:r>
      <w:r w:rsidRPr="005B7E19">
        <w:rPr>
          <w:color w:val="000000" w:themeColor="text1"/>
          <w:sz w:val="24"/>
          <w:szCs w:val="24"/>
        </w:rPr>
        <w:t xml:space="preserve"> for deposition over the </w:t>
      </w:r>
      <w:r>
        <w:rPr>
          <w:color w:val="000000" w:themeColor="text1"/>
          <w:sz w:val="24"/>
          <w:szCs w:val="24"/>
        </w:rPr>
        <w:t>following</w:t>
      </w:r>
      <w:r w:rsidRPr="005B7E19">
        <w:rPr>
          <w:color w:val="000000" w:themeColor="text1"/>
          <w:sz w:val="24"/>
          <w:szCs w:val="24"/>
        </w:rPr>
        <w:t xml:space="preserve"> two winters.  The</w:t>
      </w:r>
      <w:r>
        <w:rPr>
          <w:color w:val="000000" w:themeColor="text1"/>
          <w:sz w:val="24"/>
          <w:szCs w:val="24"/>
        </w:rPr>
        <w:t>se</w:t>
      </w:r>
      <w:r w:rsidRPr="005B7E19">
        <w:rPr>
          <w:color w:val="000000" w:themeColor="text1"/>
          <w:sz w:val="24"/>
          <w:szCs w:val="24"/>
        </w:rPr>
        <w:t xml:space="preserve"> average costs are slightly lower than the costs of taking this material to the disposal ground (which is £8.78 m</w:t>
      </w:r>
      <w:r w:rsidRPr="005B7E19">
        <w:rPr>
          <w:color w:val="000000" w:themeColor="text1"/>
          <w:sz w:val="24"/>
          <w:szCs w:val="24"/>
          <w:vertAlign w:val="superscript"/>
        </w:rPr>
        <w:t>-3</w:t>
      </w:r>
      <w:r w:rsidRPr="005B7E19">
        <w:rPr>
          <w:color w:val="000000" w:themeColor="text1"/>
          <w:sz w:val="24"/>
          <w:szCs w:val="24"/>
        </w:rPr>
        <w:t xml:space="preserve"> on average).  This reduction </w:t>
      </w:r>
      <w:r>
        <w:rPr>
          <w:color w:val="000000" w:themeColor="text1"/>
          <w:sz w:val="24"/>
          <w:szCs w:val="24"/>
        </w:rPr>
        <w:t>has</w:t>
      </w:r>
      <w:r w:rsidRPr="005B7E19">
        <w:rPr>
          <w:color w:val="000000" w:themeColor="text1"/>
          <w:sz w:val="24"/>
          <w:szCs w:val="24"/>
        </w:rPr>
        <w:t xml:space="preserve"> largely </w:t>
      </w:r>
      <w:r>
        <w:rPr>
          <w:color w:val="000000" w:themeColor="text1"/>
          <w:sz w:val="24"/>
          <w:szCs w:val="24"/>
        </w:rPr>
        <w:t xml:space="preserve">been </w:t>
      </w:r>
      <w:r w:rsidRPr="005B7E19">
        <w:rPr>
          <w:color w:val="000000" w:themeColor="text1"/>
          <w:sz w:val="24"/>
          <w:szCs w:val="24"/>
        </w:rPr>
        <w:t xml:space="preserve">due to a reduction in monitoring costs/effort.  Comparisons between this cost and those from other beneficial use approaches at Lymington are shown in </w:t>
      </w:r>
      <w:r w:rsidRPr="005B7E19">
        <w:rPr>
          <w:color w:val="000000" w:themeColor="text1"/>
          <w:sz w:val="24"/>
          <w:szCs w:val="24"/>
        </w:rPr>
        <w:fldChar w:fldCharType="begin"/>
      </w:r>
      <w:r w:rsidRPr="005B7E19">
        <w:rPr>
          <w:color w:val="000000" w:themeColor="text1"/>
          <w:sz w:val="24"/>
          <w:szCs w:val="24"/>
        </w:rPr>
        <w:instrText xml:space="preserve"> REF _Ref20216292 \h  \* MERGEFORMAT </w:instrText>
      </w:r>
      <w:r w:rsidRPr="005B7E19">
        <w:rPr>
          <w:color w:val="000000" w:themeColor="text1"/>
          <w:sz w:val="24"/>
          <w:szCs w:val="24"/>
        </w:rPr>
      </w:r>
      <w:r w:rsidRPr="005B7E19">
        <w:rPr>
          <w:color w:val="000000" w:themeColor="text1"/>
          <w:sz w:val="24"/>
          <w:szCs w:val="24"/>
        </w:rPr>
        <w:fldChar w:fldCharType="separate"/>
      </w:r>
      <w:r w:rsidR="00207417" w:rsidRPr="00207417">
        <w:rPr>
          <w:color w:val="000000" w:themeColor="text1"/>
          <w:sz w:val="24"/>
          <w:szCs w:val="24"/>
        </w:rPr>
        <w:t xml:space="preserve">Image </w:t>
      </w:r>
      <w:r w:rsidR="00207417" w:rsidRPr="00207417">
        <w:rPr>
          <w:noProof/>
          <w:color w:val="000000" w:themeColor="text1"/>
          <w:sz w:val="24"/>
          <w:szCs w:val="24"/>
        </w:rPr>
        <w:t>12</w:t>
      </w:r>
      <w:r w:rsidRPr="005B7E19">
        <w:rPr>
          <w:color w:val="000000" w:themeColor="text1"/>
          <w:sz w:val="24"/>
          <w:szCs w:val="24"/>
        </w:rPr>
        <w:fldChar w:fldCharType="end"/>
      </w:r>
      <w:r w:rsidRPr="005B7E19">
        <w:rPr>
          <w:color w:val="000000" w:themeColor="text1"/>
          <w:sz w:val="24"/>
          <w:szCs w:val="24"/>
        </w:rPr>
        <w:t xml:space="preserve">.  </w:t>
      </w:r>
      <w:r>
        <w:rPr>
          <w:color w:val="000000" w:themeColor="text1"/>
          <w:sz w:val="24"/>
          <w:szCs w:val="24"/>
        </w:rPr>
        <w:t xml:space="preserve">It is also worth noting that, due to the relatively compacted nature of </w:t>
      </w:r>
      <w:r w:rsidR="00EA70C3">
        <w:rPr>
          <w:color w:val="000000" w:themeColor="text1"/>
          <w:sz w:val="24"/>
          <w:szCs w:val="24"/>
        </w:rPr>
        <w:t xml:space="preserve">the </w:t>
      </w:r>
      <w:r>
        <w:rPr>
          <w:color w:val="000000" w:themeColor="text1"/>
          <w:sz w:val="24"/>
          <w:szCs w:val="24"/>
        </w:rPr>
        <w:t xml:space="preserve">backhoed materials, around half of the materials have </w:t>
      </w:r>
      <w:r w:rsidR="00EA70C3">
        <w:rPr>
          <w:color w:val="000000" w:themeColor="text1"/>
          <w:sz w:val="24"/>
          <w:szCs w:val="24"/>
        </w:rPr>
        <w:t>persisted</w:t>
      </w:r>
      <w:r>
        <w:rPr>
          <w:color w:val="000000" w:themeColor="text1"/>
          <w:sz w:val="24"/>
          <w:szCs w:val="24"/>
        </w:rPr>
        <w:t xml:space="preserve">, </w:t>
      </w:r>
      <w:r w:rsidR="00EA70C3">
        <w:rPr>
          <w:color w:val="000000" w:themeColor="text1"/>
          <w:sz w:val="24"/>
          <w:szCs w:val="24"/>
        </w:rPr>
        <w:t xml:space="preserve">and that a </w:t>
      </w:r>
      <w:r w:rsidR="00EA70C3" w:rsidRPr="00EA70C3">
        <w:rPr>
          <w:color w:val="000000" w:themeColor="text1"/>
          <w:sz w:val="24"/>
          <w:szCs w:val="24"/>
        </w:rPr>
        <w:t xml:space="preserve">clearly raised mudflat feature </w:t>
      </w:r>
      <w:r w:rsidR="00EA70C3">
        <w:rPr>
          <w:color w:val="000000" w:themeColor="text1"/>
          <w:sz w:val="24"/>
          <w:szCs w:val="24"/>
        </w:rPr>
        <w:t xml:space="preserve">which </w:t>
      </w:r>
      <w:r w:rsidR="00EA70C3" w:rsidRPr="00EA70C3">
        <w:rPr>
          <w:color w:val="000000" w:themeColor="text1"/>
          <w:sz w:val="24"/>
          <w:szCs w:val="24"/>
        </w:rPr>
        <w:t>measures around 1.4 ha</w:t>
      </w:r>
      <w:r w:rsidR="00EA70C3">
        <w:rPr>
          <w:color w:val="000000" w:themeColor="text1"/>
          <w:sz w:val="24"/>
          <w:szCs w:val="24"/>
        </w:rPr>
        <w:t>, has become established</w:t>
      </w:r>
      <w:r>
        <w:rPr>
          <w:color w:val="000000" w:themeColor="text1"/>
          <w:sz w:val="24"/>
          <w:szCs w:val="24"/>
        </w:rPr>
        <w:t xml:space="preserve"> (</w:t>
      </w:r>
      <w:proofErr w:type="spellStart"/>
      <w:r>
        <w:rPr>
          <w:color w:val="000000" w:themeColor="text1"/>
          <w:sz w:val="24"/>
          <w:szCs w:val="24"/>
        </w:rPr>
        <w:t>ABPmer</w:t>
      </w:r>
      <w:proofErr w:type="spellEnd"/>
      <w:r>
        <w:rPr>
          <w:color w:val="000000" w:themeColor="text1"/>
          <w:sz w:val="24"/>
          <w:szCs w:val="24"/>
        </w:rPr>
        <w:t>, 2019</w:t>
      </w:r>
      <w:r w:rsidR="00AB17E9">
        <w:rPr>
          <w:color w:val="000000" w:themeColor="text1"/>
          <w:sz w:val="24"/>
          <w:szCs w:val="24"/>
        </w:rPr>
        <w:t>b</w:t>
      </w:r>
      <w:r>
        <w:rPr>
          <w:color w:val="000000" w:themeColor="text1"/>
          <w:sz w:val="24"/>
          <w:szCs w:val="24"/>
        </w:rPr>
        <w:t>).</w:t>
      </w:r>
      <w:r w:rsidRPr="005B7E19">
        <w:rPr>
          <w:color w:val="000000" w:themeColor="text1"/>
          <w:sz w:val="24"/>
          <w:szCs w:val="24"/>
        </w:rPr>
        <w:t xml:space="preserve"> </w:t>
      </w:r>
      <w:bookmarkStart w:id="97" w:name="_Hlk20989881"/>
    </w:p>
    <w:p w14:paraId="0FF07B53" w14:textId="77777777" w:rsidR="005B7E19" w:rsidRPr="005B7E19" w:rsidRDefault="005B7E19" w:rsidP="005B7E19">
      <w:pPr>
        <w:pStyle w:val="CommentText"/>
        <w:rPr>
          <w:color w:val="000000" w:themeColor="text1"/>
          <w:sz w:val="24"/>
          <w:szCs w:val="24"/>
        </w:rPr>
      </w:pPr>
    </w:p>
    <w:bookmarkEnd w:id="97"/>
    <w:p w14:paraId="17B7DB9F" w14:textId="77777777" w:rsidR="005B7E19" w:rsidRPr="00A02579" w:rsidRDefault="005B7E19" w:rsidP="005B7E19">
      <w:pPr>
        <w:pStyle w:val="CommentText"/>
      </w:pPr>
      <w:r w:rsidRPr="00A02579">
        <w:rPr>
          <w:noProof/>
          <w:lang w:eastAsia="en-GB"/>
        </w:rPr>
        <w:drawing>
          <wp:inline distT="0" distB="0" distL="0" distR="0" wp14:anchorId="4B2AFF6B" wp14:editId="26DF2757">
            <wp:extent cx="6117647" cy="3446260"/>
            <wp:effectExtent l="19050" t="19050" r="16510" b="20955"/>
            <wp:docPr id="14" name="Picture 6" descr="Map with embedded data indicating an Overview of the costs (per m³) of recent Lymington beneficial us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Map with embedded data indicating an Overview of the costs (per m³) of recent Lymington beneficial use options"/>
                    <pic:cNvPicPr>
                      <a:picLocks noChangeAspect="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6120000" cy="3447585"/>
                    </a:xfrm>
                    <a:prstGeom prst="rect">
                      <a:avLst/>
                    </a:prstGeom>
                    <a:ln w="19050" cap="flat" cmpd="sng" algn="ctr">
                      <a:solidFill>
                        <a:sysClr val="windowText" lastClr="000000"/>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03712CA5" w14:textId="7F2BEA20" w:rsidR="005B7E19" w:rsidRPr="005B7E19" w:rsidRDefault="005B7E19" w:rsidP="005B7E19">
      <w:pPr>
        <w:keepNext/>
        <w:jc w:val="right"/>
        <w:rPr>
          <w:rFonts w:ascii="Arial" w:hAnsi="Arial" w:cs="Arial"/>
          <w:sz w:val="20"/>
          <w:szCs w:val="20"/>
        </w:rPr>
      </w:pPr>
      <w:r w:rsidRPr="005B7E19">
        <w:rPr>
          <w:rFonts w:ascii="Arial" w:hAnsi="Arial" w:cs="Arial"/>
          <w:sz w:val="20"/>
          <w:szCs w:val="20"/>
        </w:rPr>
        <w:t xml:space="preserve">Environment Agency LiDAR data; ESRI </w:t>
      </w:r>
      <w:r w:rsidR="00D029D8" w:rsidRPr="00D029D8">
        <w:rPr>
          <w:rFonts w:ascii="Arial" w:hAnsi="Arial" w:cs="Arial"/>
          <w:i/>
          <w:sz w:val="20"/>
          <w:szCs w:val="20"/>
        </w:rPr>
        <w:t>et al.</w:t>
      </w:r>
      <w:r w:rsidRPr="005B7E19">
        <w:rPr>
          <w:rFonts w:ascii="Arial" w:hAnsi="Arial" w:cs="Arial"/>
          <w:sz w:val="20"/>
          <w:szCs w:val="20"/>
        </w:rPr>
        <w:t>, 2019</w:t>
      </w:r>
      <w:r w:rsidR="00520593">
        <w:rPr>
          <w:rFonts w:ascii="Arial" w:hAnsi="Arial" w:cs="Arial"/>
          <w:sz w:val="20"/>
          <w:szCs w:val="20"/>
        </w:rPr>
        <w:t xml:space="preserve">. Source: </w:t>
      </w:r>
      <w:proofErr w:type="spellStart"/>
      <w:r w:rsidR="00520593">
        <w:rPr>
          <w:rFonts w:ascii="Arial" w:hAnsi="Arial" w:cs="Arial"/>
          <w:sz w:val="20"/>
          <w:szCs w:val="20"/>
        </w:rPr>
        <w:t>ABPmer</w:t>
      </w:r>
      <w:proofErr w:type="spellEnd"/>
      <w:r w:rsidR="00520593">
        <w:rPr>
          <w:rFonts w:ascii="Arial" w:hAnsi="Arial" w:cs="Arial"/>
          <w:sz w:val="20"/>
          <w:szCs w:val="20"/>
        </w:rPr>
        <w:t>, 2019</w:t>
      </w:r>
      <w:r w:rsidR="00AB17E9">
        <w:rPr>
          <w:rFonts w:ascii="Arial" w:hAnsi="Arial" w:cs="Arial"/>
          <w:sz w:val="20"/>
          <w:szCs w:val="20"/>
        </w:rPr>
        <w:t>b</w:t>
      </w:r>
    </w:p>
    <w:p w14:paraId="27CA6D2A" w14:textId="6ACC5A2F" w:rsidR="005B7E19" w:rsidRPr="00003ADD" w:rsidRDefault="005B7E19" w:rsidP="005B7E19">
      <w:pPr>
        <w:pStyle w:val="Caption"/>
        <w:ind w:left="1418" w:hanging="1418"/>
        <w:rPr>
          <w:rFonts w:cs="Arial"/>
        </w:rPr>
      </w:pPr>
      <w:bookmarkStart w:id="98" w:name="_Ref20216292"/>
      <w:bookmarkStart w:id="99" w:name="_Toc20996389"/>
      <w:bookmarkStart w:id="100" w:name="_Toc33688314"/>
      <w:bookmarkStart w:id="101" w:name="_Toc65887433"/>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12</w:t>
      </w:r>
      <w:r w:rsidRPr="00003ADD">
        <w:rPr>
          <w:rFonts w:cs="Arial"/>
        </w:rPr>
        <w:fldChar w:fldCharType="end"/>
      </w:r>
      <w:bookmarkEnd w:id="98"/>
      <w:r w:rsidRPr="00003ADD">
        <w:rPr>
          <w:rFonts w:cs="Arial"/>
        </w:rPr>
        <w:t>.</w:t>
      </w:r>
      <w:r w:rsidRPr="00003ADD">
        <w:rPr>
          <w:rFonts w:cs="Arial"/>
        </w:rPr>
        <w:tab/>
        <w:t>Overview of the costs (per m³) of recent Lymington beneficial use options</w:t>
      </w:r>
      <w:bookmarkEnd w:id="99"/>
      <w:bookmarkEnd w:id="100"/>
      <w:bookmarkEnd w:id="101"/>
    </w:p>
    <w:p w14:paraId="3A4FC13A" w14:textId="3DC12ABC" w:rsidR="002C6E49" w:rsidRPr="002C6E49" w:rsidRDefault="001B79B5" w:rsidP="001B79B5">
      <w:pPr>
        <w:pStyle w:val="AgendaHeading"/>
      </w:pPr>
      <w:r>
        <w:lastRenderedPageBreak/>
        <w:t xml:space="preserve">2006 </w:t>
      </w:r>
      <w:proofErr w:type="spellStart"/>
      <w:r>
        <w:t>Rumney</w:t>
      </w:r>
      <w:proofErr w:type="spellEnd"/>
      <w:r>
        <w:t xml:space="preserve"> feasibility study</w:t>
      </w:r>
    </w:p>
    <w:p w14:paraId="10A4B434" w14:textId="15AAAF9F" w:rsidR="002123D7" w:rsidRDefault="002123D7" w:rsidP="002123D7">
      <w:pPr>
        <w:pStyle w:val="BodyText"/>
      </w:pPr>
      <w:r>
        <w:t xml:space="preserve">It is worth noting that soft </w:t>
      </w:r>
      <w:r w:rsidR="00DB5486">
        <w:t>sediment</w:t>
      </w:r>
      <w:r>
        <w:t xml:space="preserve"> recharge has in the past been mooted for the </w:t>
      </w:r>
      <w:proofErr w:type="spellStart"/>
      <w:r>
        <w:t>Rumney</w:t>
      </w:r>
      <w:proofErr w:type="spellEnd"/>
      <w:r>
        <w:t xml:space="preserve"> frontage, and, in 2006, a feasibility study was undertaken by Atkins</w:t>
      </w:r>
      <w:r w:rsidR="00F65DF0">
        <w:t xml:space="preserve"> (Atkins, 2006)</w:t>
      </w:r>
      <w:r>
        <w:t>.  This noted a key difficulty associated with using dredged materials in that:</w:t>
      </w:r>
    </w:p>
    <w:p w14:paraId="1A12F59B" w14:textId="33089767" w:rsidR="002123D7" w:rsidRPr="002123D7" w:rsidRDefault="002123D7" w:rsidP="002123D7">
      <w:pPr>
        <w:pStyle w:val="BodyText"/>
        <w:ind w:left="567" w:right="567"/>
        <w:rPr>
          <w:i/>
        </w:rPr>
      </w:pPr>
      <w:r w:rsidRPr="002123D7">
        <w:rPr>
          <w:i/>
        </w:rPr>
        <w:t xml:space="preserve"> “In contrast to free-draining non-cohesive sands and gravels, muds are won by maintenance dredging plant at very high production rates and very low solids content. Mud is not free-draining and if pumped ashore would remain as a slurry taking up to 2 years to consolidate. The speed of winning the material is far higher than the capability of placement. Very dilute fluid mud dredged arisings have a strong tendency to run off the flats under gravity or to be driven off by tidal currents and waves.”</w:t>
      </w:r>
    </w:p>
    <w:p w14:paraId="10EF9243" w14:textId="6AD2E674" w:rsidR="002123D7" w:rsidRDefault="002123D7" w:rsidP="002123D7">
      <w:pPr>
        <w:pStyle w:val="BodyText"/>
      </w:pPr>
      <w:proofErr w:type="gramStart"/>
      <w:r>
        <w:t>This is why</w:t>
      </w:r>
      <w:proofErr w:type="gramEnd"/>
      <w:r>
        <w:t xml:space="preserve"> dewatering was investigated by the 2006 study, with the aim being to </w:t>
      </w:r>
      <w:r w:rsidRPr="002123D7">
        <w:t xml:space="preserve">produce a </w:t>
      </w:r>
      <w:r>
        <w:t xml:space="preserve">more </w:t>
      </w:r>
      <w:r w:rsidRPr="002123D7">
        <w:t xml:space="preserve">solidified product. This </w:t>
      </w:r>
      <w:r>
        <w:t xml:space="preserve">not only makes </w:t>
      </w:r>
      <w:r w:rsidRPr="002123D7">
        <w:t>dredged material easier to work</w:t>
      </w:r>
      <w:r>
        <w:t xml:space="preserve">, but also makes on-site retainment more likely. </w:t>
      </w:r>
    </w:p>
    <w:p w14:paraId="47C9B620" w14:textId="7F907185" w:rsidR="00613BF8" w:rsidRDefault="00613BF8" w:rsidP="00613BF8">
      <w:pPr>
        <w:pStyle w:val="BodyText"/>
      </w:pPr>
      <w:r>
        <w:t xml:space="preserve">The following three placement options were evaluated in 2006: </w:t>
      </w:r>
    </w:p>
    <w:p w14:paraId="218440C0" w14:textId="4A14885A" w:rsidR="00613BF8" w:rsidRDefault="00613BF8" w:rsidP="008B248C">
      <w:pPr>
        <w:pStyle w:val="BodyText"/>
        <w:numPr>
          <w:ilvl w:val="0"/>
          <w:numId w:val="9"/>
        </w:numPr>
      </w:pPr>
      <w:r>
        <w:t>Derived wet from seaward – this assumed that dredged material from a local source (such as ABP Cardiff) would be placed on the foreshore from the seaward side (by pipe from a dredger), without being dewatered.</w:t>
      </w:r>
      <w:r w:rsidR="00ED2F3A">
        <w:t xml:space="preserve">  Atkins (2006) discussed that, whilst this may appear an inexpensive option, the practicality of placing aqueous dredged material from a barge onto the foreshore was problematic if one was hoping for precision. Given the flat and wide nature of the mudflats at </w:t>
      </w:r>
      <w:proofErr w:type="spellStart"/>
      <w:r w:rsidR="00ED2F3A">
        <w:t>Rumney</w:t>
      </w:r>
      <w:proofErr w:type="spellEnd"/>
      <w:r w:rsidR="00ED2F3A">
        <w:t>, access to the polders wo</w:t>
      </w:r>
      <w:r w:rsidR="00EC3270">
        <w:t>u</w:t>
      </w:r>
      <w:r w:rsidR="00ED2F3A">
        <w:t xml:space="preserve">ld be </w:t>
      </w:r>
      <w:r w:rsidR="00DB5486">
        <w:t>difficult</w:t>
      </w:r>
      <w:r w:rsidR="00ED2F3A">
        <w:t xml:space="preserve">, as navigable water at high tide would only cover the polder area briefly, and waters would also often be rough, all factors which would severely inhibit placement.  Bottom dump barges would be unable to </w:t>
      </w:r>
      <w:proofErr w:type="gramStart"/>
      <w:r w:rsidR="00ED2F3A">
        <w:t>penetrate into</w:t>
      </w:r>
      <w:proofErr w:type="gramEnd"/>
      <w:r w:rsidR="00ED2F3A">
        <w:t xml:space="preserve"> the polder area (due to the required clearance </w:t>
      </w:r>
      <w:r w:rsidR="00DB5486">
        <w:t>to</w:t>
      </w:r>
      <w:r w:rsidR="00ED2F3A">
        <w:t xml:space="preserve"> open the doors) and any material placed immediately outside these areas would be likely to be swept away by tides and waves.  Thus, there </w:t>
      </w:r>
      <w:proofErr w:type="gramStart"/>
      <w:r w:rsidR="00ED2F3A">
        <w:t>would be large scale</w:t>
      </w:r>
      <w:proofErr w:type="gramEnd"/>
      <w:r w:rsidR="00ED2F3A">
        <w:t xml:space="preserve"> material losses and thus greater volumes of material would be needed to counter this likely loss. It was also noted that, from an environmental perspective, the potential impact of dumping material from seaward on intertidal </w:t>
      </w:r>
      <w:r w:rsidR="00DB5486">
        <w:t>communities</w:t>
      </w:r>
      <w:r w:rsidR="00ED2F3A">
        <w:t xml:space="preserve"> would not be acceptable. The conclusion was that this option was</w:t>
      </w:r>
      <w:r w:rsidR="005302F4">
        <w:t xml:space="preserve"> not</w:t>
      </w:r>
      <w:r w:rsidR="00ED2F3A">
        <w:t xml:space="preserve"> ‘remotely’ practical or economically viable</w:t>
      </w:r>
      <w:r w:rsidR="005302F4">
        <w:t>.</w:t>
      </w:r>
    </w:p>
    <w:p w14:paraId="57382076" w14:textId="609DE739" w:rsidR="00613BF8" w:rsidRDefault="00613BF8" w:rsidP="008B248C">
      <w:pPr>
        <w:pStyle w:val="BodyText"/>
        <w:numPr>
          <w:ilvl w:val="0"/>
          <w:numId w:val="9"/>
        </w:numPr>
      </w:pPr>
      <w:r>
        <w:t>Derived wet from landward – this assumed that dredged material from a local source would be placed on the foreshore from the landward side (by land-based transport or pipeline) without being dewatered.</w:t>
      </w:r>
      <w:r w:rsidR="00ED2F3A">
        <w:t xml:space="preserve"> Access restrictions and the requirement for landward dewatering fields were noted.  The idea would have been to discharge light piped material into a backshore lagoon / bunded field.  From here, it could be densified (either naturally, over time, or artificially, by machine) and supplied to the polder in a controlled manner. However, it was thought that the costs would likely be prohibitively high, and environmental impacts unacceptable, both </w:t>
      </w:r>
      <w:proofErr w:type="gramStart"/>
      <w:r w:rsidR="00ED2F3A">
        <w:t>with regard to</w:t>
      </w:r>
      <w:proofErr w:type="gramEnd"/>
      <w:r w:rsidR="00ED2F3A">
        <w:t xml:space="preserve"> the designated hinterland, as well as the existing saltmarshes.</w:t>
      </w:r>
    </w:p>
    <w:p w14:paraId="753830F4" w14:textId="278B2D42" w:rsidR="00ED2F3A" w:rsidRDefault="00613BF8" w:rsidP="008B248C">
      <w:pPr>
        <w:pStyle w:val="BodyText"/>
        <w:numPr>
          <w:ilvl w:val="0"/>
          <w:numId w:val="9"/>
        </w:numPr>
      </w:pPr>
      <w:r>
        <w:t xml:space="preserve">Seaward or landward placement with intermediate dewatering – this assumed that dredged material would initially be dewatered, transported to </w:t>
      </w:r>
      <w:proofErr w:type="gramStart"/>
      <w:r>
        <w:t>site</w:t>
      </w:r>
      <w:proofErr w:type="gramEnd"/>
      <w:r>
        <w:t xml:space="preserve"> and manually placed on the foreshore.</w:t>
      </w:r>
      <w:r w:rsidR="007215A5">
        <w:t xml:space="preserve">  </w:t>
      </w:r>
      <w:r w:rsidR="001B79B5">
        <w:t>This considered that dewatering / d</w:t>
      </w:r>
      <w:r w:rsidR="00ED2F3A">
        <w:t xml:space="preserve">ensification onshore </w:t>
      </w:r>
      <w:r w:rsidR="00ED2F3A">
        <w:lastRenderedPageBreak/>
        <w:t xml:space="preserve">close to the polders </w:t>
      </w:r>
      <w:r w:rsidR="001B79B5">
        <w:t>c</w:t>
      </w:r>
      <w:r w:rsidR="00ED2F3A">
        <w:t>ould be achieved</w:t>
      </w:r>
      <w:r w:rsidR="001B79B5">
        <w:t>, noting that ‘t</w:t>
      </w:r>
      <w:r w:rsidR="00ED2F3A">
        <w:t>he finer the grain size of the material being dewatered, the slower the output rate</w:t>
      </w:r>
      <w:r w:rsidR="001B79B5">
        <w:t>’</w:t>
      </w:r>
      <w:r w:rsidR="00ED2F3A">
        <w:t xml:space="preserve">. </w:t>
      </w:r>
      <w:proofErr w:type="gramStart"/>
      <w:r w:rsidR="00ED2F3A">
        <w:t>As a consequence</w:t>
      </w:r>
      <w:proofErr w:type="gramEnd"/>
      <w:r w:rsidR="00ED2F3A">
        <w:t>, the cost implications of dewatering increase</w:t>
      </w:r>
      <w:r w:rsidR="001B79B5">
        <w:t xml:space="preserve"> when dealing with dredged silts and muds</w:t>
      </w:r>
      <w:r w:rsidR="00ED2F3A">
        <w:t>.</w:t>
      </w:r>
      <w:r w:rsidR="001B79B5">
        <w:t xml:space="preserve">  A </w:t>
      </w:r>
      <w:r w:rsidR="00ED2F3A">
        <w:t xml:space="preserve">short system of linked conveyors with a swinging head </w:t>
      </w:r>
      <w:proofErr w:type="gramStart"/>
      <w:r w:rsidR="001B79B5">
        <w:t>was seen as</w:t>
      </w:r>
      <w:proofErr w:type="gramEnd"/>
      <w:r w:rsidR="001B79B5">
        <w:t xml:space="preserve"> a possible method of placing materials in the polders at low tide</w:t>
      </w:r>
      <w:r w:rsidR="00ED2F3A">
        <w:t xml:space="preserve">. In contrast, supplying densified material by barge, an adapted version of Option 1, </w:t>
      </w:r>
      <w:r w:rsidR="001B79B5">
        <w:t xml:space="preserve">was considered </w:t>
      </w:r>
      <w:r w:rsidR="00ED2F3A">
        <w:t>slower and more expensive</w:t>
      </w:r>
      <w:r w:rsidR="001B79B5">
        <w:t>,</w:t>
      </w:r>
      <w:r w:rsidR="00ED2F3A">
        <w:t xml:space="preserve"> as placement could only take place over a short period of time on the flood tide.</w:t>
      </w:r>
      <w:r w:rsidR="001B79B5">
        <w:t xml:space="preserve">  This option was </w:t>
      </w:r>
      <w:r w:rsidR="00D00BDC">
        <w:t xml:space="preserve">deemed to be </w:t>
      </w:r>
      <w:r w:rsidR="001B79B5">
        <w:t>the o</w:t>
      </w:r>
      <w:r w:rsidR="001B79B5" w:rsidRPr="001B79B5">
        <w:t xml:space="preserve">nly viable option worthy of further consideration </w:t>
      </w:r>
      <w:r w:rsidR="001B79B5">
        <w:t xml:space="preserve">/ more detailed analysis.  The latter concluded that environmental impacts could be significant adverse, particularly </w:t>
      </w:r>
      <w:proofErr w:type="gramStart"/>
      <w:r w:rsidR="001B79B5">
        <w:t>with regard to</w:t>
      </w:r>
      <w:proofErr w:type="gramEnd"/>
      <w:r w:rsidR="001B79B5">
        <w:t xml:space="preserve"> invertebrate smothering.  Costs for dewatering and placing 150,000 m</w:t>
      </w:r>
      <w:r w:rsidR="001B79B5" w:rsidRPr="007215A5">
        <w:rPr>
          <w:vertAlign w:val="superscript"/>
        </w:rPr>
        <w:t>3</w:t>
      </w:r>
      <w:r w:rsidR="001B79B5">
        <w:t xml:space="preserve"> were estimated at just under £1 </w:t>
      </w:r>
      <w:r w:rsidR="00DB5486">
        <w:t>million</w:t>
      </w:r>
      <w:r w:rsidR="001B79B5">
        <w:t xml:space="preserve"> (or 1.4 million in </w:t>
      </w:r>
      <w:r w:rsidR="00D00BDC">
        <w:t>2020</w:t>
      </w:r>
      <w:r w:rsidR="00C466ED">
        <w:t xml:space="preserve"> prices</w:t>
      </w:r>
      <w:r w:rsidR="007215A5">
        <w:t>, translating to £9.</w:t>
      </w:r>
      <w:r w:rsidR="009444E9">
        <w:t>3 </w:t>
      </w:r>
      <w:r w:rsidR="007215A5">
        <w:t>m</w:t>
      </w:r>
      <w:r w:rsidR="007215A5" w:rsidRPr="007215A5">
        <w:rPr>
          <w:vertAlign w:val="superscript"/>
        </w:rPr>
        <w:t>-3</w:t>
      </w:r>
      <w:r w:rsidR="00C466ED" w:rsidRPr="00FE26F9">
        <w:t>)</w:t>
      </w:r>
      <w:r w:rsidR="007215A5" w:rsidRPr="007215A5">
        <w:t>.</w:t>
      </w:r>
      <w:r w:rsidR="007215A5">
        <w:t xml:space="preserve">  At the time, this was around one third more expensive than the cost of disposing at the offshore disposal grounds. </w:t>
      </w:r>
    </w:p>
    <w:p w14:paraId="140B30EC" w14:textId="4584EB07" w:rsidR="007215A5" w:rsidRDefault="001B79B5" w:rsidP="001B79B5">
      <w:pPr>
        <w:pStyle w:val="BodyText"/>
      </w:pPr>
      <w:r>
        <w:t xml:space="preserve">The main conclusion </w:t>
      </w:r>
      <w:r w:rsidR="007215A5">
        <w:t>of the report was that ‘</w:t>
      </w:r>
      <w:r w:rsidRPr="00FE26F9">
        <w:rPr>
          <w:i/>
        </w:rPr>
        <w:t xml:space="preserve">the placement of dredged material within the polders is not appropriate at </w:t>
      </w:r>
      <w:proofErr w:type="spellStart"/>
      <w:r w:rsidRPr="00FE26F9">
        <w:rPr>
          <w:i/>
        </w:rPr>
        <w:t>Rumney</w:t>
      </w:r>
      <w:proofErr w:type="spellEnd"/>
      <w:r w:rsidRPr="00FE26F9">
        <w:rPr>
          <w:i/>
        </w:rPr>
        <w:t xml:space="preserve"> Great Wharf</w:t>
      </w:r>
      <w:r w:rsidR="007215A5" w:rsidRPr="00FE26F9">
        <w:rPr>
          <w:i/>
        </w:rPr>
        <w:t>’</w:t>
      </w:r>
      <w:r w:rsidR="007215A5">
        <w:t>.  This was due to the hydrodynamic exposure of the site, potentially significant environmental impacts, and costs being much higher than the existing disposal costs.</w:t>
      </w:r>
    </w:p>
    <w:p w14:paraId="02EA2C82" w14:textId="5AE0FB27" w:rsidR="00EA70C3" w:rsidRDefault="00EA70C3" w:rsidP="001943A9">
      <w:pPr>
        <w:pStyle w:val="Heading3"/>
      </w:pPr>
      <w:bookmarkStart w:id="102" w:name="_Toc85101560"/>
      <w:r>
        <w:t>4.1.</w:t>
      </w:r>
      <w:r w:rsidR="00367C17">
        <w:t>2</w:t>
      </w:r>
      <w:r>
        <w:t xml:space="preserve"> </w:t>
      </w:r>
      <w:r>
        <w:tab/>
        <w:t>Manipulation of natural processes (incorporating polders)</w:t>
      </w:r>
      <w:bookmarkEnd w:id="102"/>
    </w:p>
    <w:p w14:paraId="44F5FBD4" w14:textId="35A25947" w:rsidR="007563B5" w:rsidRPr="00614B29" w:rsidRDefault="007563B5" w:rsidP="009548A2">
      <w:pPr>
        <w:pStyle w:val="BodyText"/>
      </w:pPr>
      <w:r w:rsidRPr="009B5498">
        <w:t xml:space="preserve">The manipulation of natural processes encompasses projects which alter the existing sedimentary regime along a shoreline </w:t>
      </w:r>
      <w:proofErr w:type="gramStart"/>
      <w:r w:rsidRPr="009B5498">
        <w:t>in order to</w:t>
      </w:r>
      <w:proofErr w:type="gramEnd"/>
      <w:r w:rsidRPr="009B5498">
        <w:t xml:space="preserve"> protect habitat and possibly create mudflat</w:t>
      </w:r>
      <w:r w:rsidR="00EA70C3">
        <w:t xml:space="preserve"> and saltmarsh</w:t>
      </w:r>
      <w:r w:rsidRPr="009B5498">
        <w:t xml:space="preserve">.  This includes a wide range of possible techniques such as introducing obstructions or altering shorelines.  In the UK, to date, these have generally focussed on saltmarsh erosion protection and mudflat accretion encouragement.  </w:t>
      </w:r>
    </w:p>
    <w:p w14:paraId="1EF49479" w14:textId="751B1148" w:rsidR="007563B5" w:rsidRPr="009B5498" w:rsidRDefault="007563B5" w:rsidP="009548A2">
      <w:pPr>
        <w:pStyle w:val="BodyText"/>
      </w:pPr>
      <w:r w:rsidRPr="009B5498">
        <w:t>There are techniques</w:t>
      </w:r>
      <w:r w:rsidR="004C0A13">
        <w:t xml:space="preserve"> such as </w:t>
      </w:r>
      <w:bookmarkStart w:id="103" w:name="_Hlk52542110"/>
      <w:r w:rsidR="004C0A13">
        <w:t>shore perpendicular groynes</w:t>
      </w:r>
      <w:bookmarkEnd w:id="103"/>
      <w:r w:rsidR="004C0A13">
        <w:t>,</w:t>
      </w:r>
      <w:r w:rsidRPr="009B5498">
        <w:t xml:space="preserve"> which can potentially be used to expand mudflat seawards, onto existing subtidal areas, though there are no known (intentional) examples of this in the UK, with success generally very much dependent on local conditions, notably sediment loads.  </w:t>
      </w:r>
    </w:p>
    <w:p w14:paraId="575A250B" w14:textId="21540343" w:rsidR="007563B5" w:rsidRDefault="007563B5" w:rsidP="009548A2">
      <w:pPr>
        <w:pStyle w:val="BodyText"/>
      </w:pPr>
      <w:r w:rsidRPr="009B5498">
        <w:t>The</w:t>
      </w:r>
      <w:r w:rsidR="00EA70C3">
        <w:t xml:space="preserve"> polder technique employed at </w:t>
      </w:r>
      <w:proofErr w:type="spellStart"/>
      <w:r w:rsidR="00EA70C3">
        <w:t>Rumney</w:t>
      </w:r>
      <w:proofErr w:type="spellEnd"/>
      <w:r w:rsidR="00EA70C3">
        <w:t xml:space="preserve"> Great Wharf has been </w:t>
      </w:r>
      <w:r w:rsidR="004C0A13">
        <w:t xml:space="preserve">used historically </w:t>
      </w:r>
      <w:r w:rsidR="00EA70C3">
        <w:t>in the UK</w:t>
      </w:r>
      <w:r w:rsidR="004C0A13">
        <w:t>;</w:t>
      </w:r>
      <w:r w:rsidR="00EA70C3">
        <w:t xml:space="preserve"> </w:t>
      </w:r>
      <w:r w:rsidR="004C0A13">
        <w:t>however, it has only had limited use more recently and</w:t>
      </w:r>
      <w:r w:rsidR="000C33E3">
        <w:t xml:space="preserve"> generally with limited success, which has in part been attributed to the fences typically not being maintained (for long) (e.g. </w:t>
      </w:r>
      <w:bookmarkStart w:id="104" w:name="_Hlk52533181"/>
      <w:r w:rsidR="000C33E3">
        <w:t>Dornbusch, 2019</w:t>
      </w:r>
      <w:bookmarkEnd w:id="104"/>
      <w:r w:rsidR="000C33E3">
        <w:t xml:space="preserve">).  The method </w:t>
      </w:r>
      <w:r w:rsidR="00EA70C3">
        <w:t xml:space="preserve">is more commonly, and historically applied along the </w:t>
      </w:r>
      <w:proofErr w:type="spellStart"/>
      <w:r w:rsidR="00EA70C3">
        <w:t>Wadden</w:t>
      </w:r>
      <w:proofErr w:type="spellEnd"/>
      <w:r w:rsidR="00EA70C3">
        <w:t xml:space="preserve"> Sea coasts of </w:t>
      </w:r>
      <w:r w:rsidRPr="009B5498">
        <w:t>the Netherlands and Germany</w:t>
      </w:r>
      <w:r w:rsidR="003B248E">
        <w:t>, where they are referred to as sedimentation fields, rather than polders</w:t>
      </w:r>
      <w:r w:rsidRPr="009B5498">
        <w:t xml:space="preserve">.  </w:t>
      </w:r>
      <w:bookmarkStart w:id="105" w:name="_Hlk52542054"/>
      <w:r w:rsidRPr="009B5498">
        <w:t>Such structures are installed in areas which are exposed to relatively high tidal or wave energy forces which would normally prevent the settling of sediments or re-suspend any that had settled during slack periods.  This is provided that the suspended sediment loads in the system are high enough for accretion to take place.  Thus, the artificial import of sediment is not necessary, but instead, structures are put in place to reduce energy and encourage sediments to settle and accrete.  In the past, the main methods used for increasing sedimentation in intertidal areas have included brushwood fencing, polders</w:t>
      </w:r>
      <w:r w:rsidR="003B248E">
        <w:t xml:space="preserve"> </w:t>
      </w:r>
      <w:r w:rsidRPr="009B5498">
        <w:t>/</w:t>
      </w:r>
      <w:r w:rsidR="003B248E">
        <w:t xml:space="preserve"> </w:t>
      </w:r>
      <w:r w:rsidRPr="009B5498">
        <w:t>sedimentation fields, wave breaks or groynes.</w:t>
      </w:r>
      <w:r w:rsidR="008F3C01">
        <w:t xml:space="preserve"> </w:t>
      </w:r>
      <w:bookmarkStart w:id="106" w:name="_Hlk52533189"/>
      <w:bookmarkEnd w:id="105"/>
      <w:r w:rsidR="008F3C01" w:rsidRPr="008F3C01">
        <w:t xml:space="preserve">Burgess-Gamble </w:t>
      </w:r>
      <w:r w:rsidR="00D029D8" w:rsidRPr="00D029D8">
        <w:rPr>
          <w:i/>
        </w:rPr>
        <w:t>et al.</w:t>
      </w:r>
      <w:r w:rsidR="008F3C01">
        <w:t xml:space="preserve"> (2018</w:t>
      </w:r>
      <w:bookmarkEnd w:id="106"/>
      <w:r w:rsidR="008F3C01">
        <w:t>) note that, when applying this technique, a</w:t>
      </w:r>
      <w:r w:rsidR="008F3C01" w:rsidRPr="008F3C01">
        <w:t xml:space="preserve">n important consideration is local causes of erosion, as </w:t>
      </w:r>
      <w:r w:rsidR="008F3C01">
        <w:t>‘</w:t>
      </w:r>
      <w:r w:rsidR="008F3C01" w:rsidRPr="00FE26F9">
        <w:rPr>
          <w:i/>
          <w:iCs/>
        </w:rPr>
        <w:t>success will be limited if there is a highly erosive environment with limited sediment feed</w:t>
      </w:r>
      <w:r w:rsidR="008F3C01">
        <w:t>’</w:t>
      </w:r>
      <w:r w:rsidR="008F3C01" w:rsidRPr="008F3C01">
        <w:t>.</w:t>
      </w:r>
    </w:p>
    <w:p w14:paraId="3CE4E359" w14:textId="7A338548" w:rsidR="003B248E" w:rsidRDefault="00C466ED" w:rsidP="009548A2">
      <w:pPr>
        <w:pStyle w:val="BodyText"/>
      </w:pPr>
      <w:r>
        <w:lastRenderedPageBreak/>
        <w:t>I</w:t>
      </w:r>
      <w:r w:rsidR="00E7040B">
        <w:t>n Germany and the Netherlands</w:t>
      </w:r>
      <w:r w:rsidR="004959E7">
        <w:t>, th</w:t>
      </w:r>
      <w:r>
        <w:t xml:space="preserve">e polder </w:t>
      </w:r>
      <w:r w:rsidR="004959E7">
        <w:t xml:space="preserve">technique </w:t>
      </w:r>
      <w:r w:rsidR="00E7040B">
        <w:t xml:space="preserve">has its origin in </w:t>
      </w:r>
      <w:r w:rsidR="004959E7" w:rsidRPr="004959E7">
        <w:t xml:space="preserve">the process of land </w:t>
      </w:r>
      <w:r w:rsidR="00E7040B">
        <w:t>claim</w:t>
      </w:r>
      <w:r>
        <w:t>;</w:t>
      </w:r>
      <w:r w:rsidR="004959E7" w:rsidRPr="004959E7">
        <w:t xml:space="preserve"> </w:t>
      </w:r>
      <w:r w:rsidR="00520593">
        <w:t xml:space="preserve">this motivation has </w:t>
      </w:r>
      <w:r w:rsidR="004959E7" w:rsidRPr="004959E7">
        <w:t>only</w:t>
      </w:r>
      <w:r w:rsidR="00520593">
        <w:t xml:space="preserve"> </w:t>
      </w:r>
      <w:r w:rsidR="004959E7" w:rsidRPr="004959E7">
        <w:t>been superseded by nature conservation and coastal defence</w:t>
      </w:r>
      <w:r w:rsidR="00FA13C2">
        <w:t xml:space="preserve"> in </w:t>
      </w:r>
      <w:r>
        <w:t>the last few decades here</w:t>
      </w:r>
      <w:r w:rsidR="004959E7" w:rsidRPr="004959E7">
        <w:t>.</w:t>
      </w:r>
      <w:r w:rsidR="00E7040B">
        <w:t xml:space="preserve">  </w:t>
      </w:r>
      <w:r>
        <w:t xml:space="preserve">A </w:t>
      </w:r>
      <w:r w:rsidR="00E7040B">
        <w:t xml:space="preserve">combination </w:t>
      </w:r>
      <w:r w:rsidR="00E7040B" w:rsidRPr="00E7040B">
        <w:t xml:space="preserve">of </w:t>
      </w:r>
      <w:r w:rsidR="00FA13C2">
        <w:t>pre</w:t>
      </w:r>
      <w:r w:rsidR="00E7040B" w:rsidRPr="00E7040B">
        <w:t xml:space="preserve">dominantly brushwood fences and ditches arranged </w:t>
      </w:r>
      <w:r w:rsidR="00E7040B">
        <w:t xml:space="preserve">in a </w:t>
      </w:r>
      <w:r w:rsidR="00E7040B" w:rsidRPr="00E7040B">
        <w:t xml:space="preserve">shore perpendicular and parallel </w:t>
      </w:r>
      <w:r w:rsidR="00E7040B">
        <w:t xml:space="preserve">fashion would be used </w:t>
      </w:r>
      <w:r w:rsidR="00E7040B" w:rsidRPr="00E7040B">
        <w:t>to speed up the accumulation of mud and silt in the intertidal</w:t>
      </w:r>
      <w:r w:rsidR="005F6C4E">
        <w:t xml:space="preserve"> (see </w:t>
      </w:r>
      <w:r w:rsidR="005F6C4E">
        <w:fldChar w:fldCharType="begin"/>
      </w:r>
      <w:r w:rsidR="005F6C4E">
        <w:instrText xml:space="preserve"> REF _Ref52555700 \h </w:instrText>
      </w:r>
      <w:r w:rsidR="005F6C4E">
        <w:fldChar w:fldCharType="separate"/>
      </w:r>
      <w:r w:rsidR="00207417" w:rsidRPr="00003ADD">
        <w:rPr>
          <w:rFonts w:cs="Arial"/>
        </w:rPr>
        <w:t xml:space="preserve">Image </w:t>
      </w:r>
      <w:r w:rsidR="00207417">
        <w:rPr>
          <w:rFonts w:cs="Arial"/>
          <w:noProof/>
        </w:rPr>
        <w:t>13</w:t>
      </w:r>
      <w:r w:rsidR="005F6C4E">
        <w:fldChar w:fldCharType="end"/>
      </w:r>
      <w:r w:rsidR="005F6C4E">
        <w:t xml:space="preserve"> and </w:t>
      </w:r>
      <w:r w:rsidR="005F6C4E">
        <w:fldChar w:fldCharType="begin"/>
      </w:r>
      <w:r w:rsidR="005F6C4E">
        <w:instrText xml:space="preserve"> REF _Ref52555716 \h </w:instrText>
      </w:r>
      <w:r w:rsidR="005F6C4E">
        <w:fldChar w:fldCharType="separate"/>
      </w:r>
      <w:r w:rsidR="00207417" w:rsidRPr="00003ADD">
        <w:rPr>
          <w:rFonts w:cs="Arial"/>
        </w:rPr>
        <w:t xml:space="preserve">Image </w:t>
      </w:r>
      <w:r w:rsidR="00207417">
        <w:rPr>
          <w:rFonts w:cs="Arial"/>
          <w:noProof/>
        </w:rPr>
        <w:t>14</w:t>
      </w:r>
      <w:r w:rsidR="005F6C4E">
        <w:fldChar w:fldCharType="end"/>
      </w:r>
      <w:r w:rsidR="005F6C4E">
        <w:t>)</w:t>
      </w:r>
      <w:r w:rsidR="00E7040B" w:rsidRPr="00E7040B">
        <w:t>.</w:t>
      </w:r>
      <w:r w:rsidR="003F1FEE">
        <w:t xml:space="preserve">  The ditch system is considered important in terms of drainage and dewatering, as well as guiding the flow of water.  </w:t>
      </w:r>
      <w:r w:rsidR="000C33E3">
        <w:t>Ditches</w:t>
      </w:r>
      <w:r w:rsidR="003F1FEE">
        <w:t xml:space="preserve"> are regularly cleared out, with excavated materials </w:t>
      </w:r>
      <w:proofErr w:type="spellStart"/>
      <w:r w:rsidR="003F1FEE">
        <w:t>sidecast</w:t>
      </w:r>
      <w:proofErr w:type="spellEnd"/>
      <w:r w:rsidR="003F1FEE">
        <w:t xml:space="preserve">, thus aiding in the accumulation of sediment in a polder.  </w:t>
      </w:r>
      <w:r w:rsidR="003F1FEE" w:rsidRPr="003F1FEE">
        <w:t xml:space="preserve">In </w:t>
      </w:r>
      <w:r w:rsidR="003F1FEE">
        <w:t xml:space="preserve">the German federal state of </w:t>
      </w:r>
      <w:r w:rsidR="003F1FEE" w:rsidRPr="003F1FEE">
        <w:t>Lower Saxony</w:t>
      </w:r>
      <w:r w:rsidR="003F1FEE">
        <w:t>,</w:t>
      </w:r>
      <w:r w:rsidR="003F1FEE" w:rsidRPr="003F1FEE">
        <w:t xml:space="preserve"> about £1 million per year</w:t>
      </w:r>
      <w:r w:rsidR="005408C5">
        <w:t xml:space="preserve"> is spent</w:t>
      </w:r>
      <w:r w:rsidR="003F1FEE" w:rsidRPr="003F1FEE">
        <w:t xml:space="preserve"> on the </w:t>
      </w:r>
      <w:r w:rsidR="005408C5">
        <w:t xml:space="preserve">maintenance and management of </w:t>
      </w:r>
      <w:r w:rsidR="00FA13C2">
        <w:t xml:space="preserve">foreland </w:t>
      </w:r>
      <w:r w:rsidR="005408C5">
        <w:t>areas</w:t>
      </w:r>
      <w:r w:rsidR="003F1FEE" w:rsidRPr="003F1FEE">
        <w:t xml:space="preserve"> along 70 km. This includes repair of brushwood fences (approximately </w:t>
      </w:r>
      <w:r w:rsidR="005408C5">
        <w:t>every</w:t>
      </w:r>
      <w:r w:rsidR="005408C5" w:rsidRPr="003F1FEE">
        <w:t xml:space="preserve"> </w:t>
      </w:r>
      <w:r w:rsidR="003F1FEE" w:rsidRPr="003F1FEE">
        <w:t>5 years)</w:t>
      </w:r>
      <w:r w:rsidR="003F1FEE">
        <w:t>,</w:t>
      </w:r>
      <w:r w:rsidR="003F1FEE" w:rsidRPr="003F1FEE">
        <w:t xml:space="preserve"> but also the repair of the dyke toe protection and the maintenance of </w:t>
      </w:r>
      <w:proofErr w:type="gramStart"/>
      <w:r w:rsidR="003F1FEE" w:rsidRPr="003F1FEE">
        <w:t>ditches</w:t>
      </w:r>
      <w:r w:rsidR="003F1FEE">
        <w:t>, and</w:t>
      </w:r>
      <w:proofErr w:type="gramEnd"/>
      <w:r w:rsidR="003F1FEE">
        <w:t xml:space="preserve"> is </w:t>
      </w:r>
      <w:r w:rsidR="003F1FEE" w:rsidRPr="003F1FEE">
        <w:t>equivalent to ~£15 per metre</w:t>
      </w:r>
      <w:r w:rsidR="000C33E3">
        <w:t xml:space="preserve"> </w:t>
      </w:r>
      <w:r w:rsidR="000C33E3" w:rsidRPr="009B5498">
        <w:t>(</w:t>
      </w:r>
      <w:bookmarkStart w:id="107" w:name="_Hlk34647792"/>
      <w:r w:rsidR="000C33E3" w:rsidRPr="009B5498">
        <w:t>Dornbusch, 2019</w:t>
      </w:r>
      <w:bookmarkEnd w:id="107"/>
      <w:r w:rsidR="000C33E3" w:rsidRPr="009B5498">
        <w:t>)</w:t>
      </w:r>
      <w:r w:rsidR="003F1FEE" w:rsidRPr="003F1FEE">
        <w:t>.</w:t>
      </w:r>
      <w:r w:rsidR="003B248E">
        <w:t xml:space="preserve">  </w:t>
      </w:r>
    </w:p>
    <w:p w14:paraId="2DD14AE7" w14:textId="31E14468" w:rsidR="004959E7" w:rsidRDefault="003B248E" w:rsidP="009548A2">
      <w:pPr>
        <w:pStyle w:val="BodyText"/>
      </w:pPr>
      <w:r>
        <w:t>Construction methods vary along the</w:t>
      </w:r>
      <w:r w:rsidR="00011817">
        <w:t xml:space="preserve"> Dutch and German North Sea</w:t>
      </w:r>
      <w:r>
        <w:t xml:space="preserve"> </w:t>
      </w:r>
      <w:proofErr w:type="gramStart"/>
      <w:r>
        <w:t>coasts, and</w:t>
      </w:r>
      <w:proofErr w:type="gramEnd"/>
      <w:r>
        <w:t xml:space="preserve"> are often informed by local traditional experience.  However, the </w:t>
      </w:r>
      <w:r w:rsidR="00011817">
        <w:t xml:space="preserve">fences tend to be constructed at 1 m height, and the </w:t>
      </w:r>
      <w:r>
        <w:t>top of the fences would be constructed to be at, or near</w:t>
      </w:r>
      <w:r w:rsidR="00FA4E16">
        <w:t>,</w:t>
      </w:r>
      <w:r>
        <w:t xml:space="preserve"> the MHW mark</w:t>
      </w:r>
      <w:r w:rsidR="00011817">
        <w:t xml:space="preserve"> (e.g. von Lieberman </w:t>
      </w:r>
      <w:r w:rsidR="00D029D8" w:rsidRPr="00D029D8">
        <w:rPr>
          <w:i/>
        </w:rPr>
        <w:t>et al.</w:t>
      </w:r>
      <w:r w:rsidR="00011817">
        <w:t>, 1998</w:t>
      </w:r>
      <w:r w:rsidR="00FA4E16">
        <w:t>; Blumenthal, 1966</w:t>
      </w:r>
      <w:r w:rsidR="00011817">
        <w:t>)</w:t>
      </w:r>
      <w:r>
        <w:t xml:space="preserve">.  </w:t>
      </w:r>
      <w:r w:rsidR="00011817">
        <w:t>The bottom of the fences is frequently protected by small wedges, with materials scraped from adjacent mud</w:t>
      </w:r>
      <w:r w:rsidR="000D0701">
        <w:t>fl</w:t>
      </w:r>
      <w:r w:rsidR="00011817">
        <w:t xml:space="preserve">ats.  </w:t>
      </w:r>
      <w:r>
        <w:t xml:space="preserve">Furthermore, the shore parallel fence line, where located in an exposed location, would tend to be reinforced using a variety of methods, including armouring with rocks or concrete, double fencing / installation of additional brushwood bundles, and the </w:t>
      </w:r>
      <w:r w:rsidR="00FD42B7">
        <w:t>utilisation</w:t>
      </w:r>
      <w:r>
        <w:t xml:space="preserve"> of filled geotextile tubes</w:t>
      </w:r>
      <w:r w:rsidR="00FA4E16">
        <w:t xml:space="preserve"> (e.g. </w:t>
      </w:r>
      <w:proofErr w:type="spellStart"/>
      <w:r w:rsidR="00FA4E16" w:rsidRPr="00FA4E16">
        <w:t>Erchinger</w:t>
      </w:r>
      <w:proofErr w:type="spellEnd"/>
      <w:r w:rsidR="00FA4E16">
        <w:t>,</w:t>
      </w:r>
      <w:r w:rsidR="00FA4E16" w:rsidRPr="00FA4E16">
        <w:t xml:space="preserve"> 1970</w:t>
      </w:r>
      <w:r w:rsidR="00FA4E16">
        <w:t>)</w:t>
      </w:r>
      <w:r>
        <w:t>.</w:t>
      </w:r>
      <w:r w:rsidR="00FA4E16">
        <w:t xml:space="preserve">  Field dimensions vary from around 100 m by 200 m to 400 m by 400 m (e.g. von Lieberman </w:t>
      </w:r>
      <w:r w:rsidR="00D029D8" w:rsidRPr="00D029D8">
        <w:rPr>
          <w:i/>
        </w:rPr>
        <w:t>et al.</w:t>
      </w:r>
      <w:r w:rsidR="00FA4E16">
        <w:t xml:space="preserve">, 1998; Blumenthal, 1966).  </w:t>
      </w:r>
    </w:p>
    <w:p w14:paraId="1FD0BEFF" w14:textId="0EC55692" w:rsidR="00C612D3" w:rsidRDefault="00E7040B" w:rsidP="00520593">
      <w:pPr>
        <w:pStyle w:val="BodyText"/>
        <w:spacing w:after="0"/>
      </w:pPr>
      <w:r w:rsidRPr="00E7040B">
        <w:rPr>
          <w:noProof/>
        </w:rPr>
        <w:drawing>
          <wp:inline distT="0" distB="0" distL="0" distR="0" wp14:anchorId="224CB639" wp14:editId="1528D9CD">
            <wp:extent cx="6129020" cy="4067175"/>
            <wp:effectExtent l="19050" t="19050" r="24130" b="28575"/>
            <wp:docPr id="54" name="Picture 54" descr="Diagram showing a Schematic plan view of a brushwood barrier system in Lower Saxony (Germany), with transl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 showing a Schematic plan view of a brushwood barrier system in Lower Saxony (Germany), with translations  "/>
                    <pic:cNvPicPr/>
                  </pic:nvPicPr>
                  <pic:blipFill rotWithShape="1">
                    <a:blip r:embed="rId33" cstate="print">
                      <a:extLst>
                        <a:ext uri="{28A0092B-C50C-407E-A947-70E740481C1C}">
                          <a14:useLocalDpi xmlns:a14="http://schemas.microsoft.com/office/drawing/2010/main" val="0"/>
                        </a:ext>
                      </a:extLst>
                    </a:blip>
                    <a:srcRect b="2258"/>
                    <a:stretch/>
                  </pic:blipFill>
                  <pic:spPr bwMode="auto">
                    <a:xfrm>
                      <a:off x="0" y="0"/>
                      <a:ext cx="6129020" cy="40671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F12C27A" w14:textId="658C9B12" w:rsidR="00520593" w:rsidRPr="005B7E19" w:rsidRDefault="00003ADD" w:rsidP="00FE26F9">
      <w:pPr>
        <w:keepNext/>
        <w:spacing w:after="60"/>
        <w:jc w:val="right"/>
        <w:rPr>
          <w:rFonts w:ascii="Arial" w:hAnsi="Arial" w:cs="Arial"/>
          <w:sz w:val="20"/>
          <w:szCs w:val="20"/>
        </w:rPr>
      </w:pPr>
      <w:r>
        <w:rPr>
          <w:rFonts w:ascii="Arial" w:hAnsi="Arial" w:cs="Arial"/>
          <w:sz w:val="20"/>
          <w:szCs w:val="20"/>
        </w:rPr>
        <w:t>Source: Dornbusch</w:t>
      </w:r>
      <w:r w:rsidR="00520593" w:rsidRPr="005B7E19">
        <w:rPr>
          <w:rFonts w:ascii="Arial" w:hAnsi="Arial" w:cs="Arial"/>
          <w:sz w:val="20"/>
          <w:szCs w:val="20"/>
        </w:rPr>
        <w:t>, 2019</w:t>
      </w:r>
    </w:p>
    <w:p w14:paraId="7E277280" w14:textId="78A972DC" w:rsidR="00520593" w:rsidRPr="00003ADD" w:rsidRDefault="003F1FEE" w:rsidP="00520593">
      <w:pPr>
        <w:pStyle w:val="Caption"/>
        <w:spacing w:before="0"/>
        <w:ind w:left="1418" w:hanging="1418"/>
        <w:rPr>
          <w:rFonts w:cs="Arial"/>
        </w:rPr>
      </w:pPr>
      <w:bookmarkStart w:id="108" w:name="_Ref52555700"/>
      <w:bookmarkStart w:id="109" w:name="_Toc65887434"/>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13</w:t>
      </w:r>
      <w:r w:rsidRPr="00003ADD">
        <w:rPr>
          <w:rFonts w:cs="Arial"/>
        </w:rPr>
        <w:fldChar w:fldCharType="end"/>
      </w:r>
      <w:bookmarkEnd w:id="108"/>
      <w:r w:rsidRPr="00003ADD">
        <w:rPr>
          <w:rFonts w:cs="Arial"/>
        </w:rPr>
        <w:t>.</w:t>
      </w:r>
      <w:r w:rsidRPr="00003ADD">
        <w:rPr>
          <w:rFonts w:cs="Arial"/>
        </w:rPr>
        <w:tab/>
      </w:r>
      <w:r w:rsidR="00520593" w:rsidRPr="00003ADD">
        <w:rPr>
          <w:rFonts w:cs="Arial"/>
        </w:rPr>
        <w:t>Schematic plan view of a brushwood barrier system in Lower Saxony (Germany), with translations</w:t>
      </w:r>
      <w:bookmarkEnd w:id="109"/>
      <w:r w:rsidR="00520593" w:rsidRPr="00003ADD">
        <w:rPr>
          <w:rFonts w:cs="Arial"/>
        </w:rPr>
        <w:t xml:space="preserve">  </w:t>
      </w:r>
    </w:p>
    <w:p w14:paraId="65CA8AF2" w14:textId="27669676" w:rsidR="00C612D3" w:rsidRDefault="003F1FEE" w:rsidP="00520593">
      <w:pPr>
        <w:pStyle w:val="BodyText"/>
        <w:spacing w:after="0"/>
      </w:pPr>
      <w:r w:rsidRPr="003F1FEE">
        <w:rPr>
          <w:noProof/>
        </w:rPr>
        <w:lastRenderedPageBreak/>
        <w:drawing>
          <wp:inline distT="0" distB="0" distL="0" distR="0" wp14:anchorId="269845FA" wp14:editId="145EB1CC">
            <wp:extent cx="6129020" cy="2917190"/>
            <wp:effectExtent l="19050" t="19050" r="24130" b="16510"/>
            <wp:docPr id="57" name="Picture 57" descr="Four photographs showing Polders in Germany; top left shows construction barge; top right construction of a ‘heavy’ (duty) perpendicular fence line; bottom right shows creek maintenance, bottom left is aerial view of polders near Dorum, Lower Saxo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Four photographs showing Polders in Germany; top left shows construction barge; top right construction of a ‘heavy’ (duty) perpendicular fence line; bottom right shows creek maintenance, bottom left is aerial view of polders near Dorum, Lower Saxony "/>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9020" cy="2917190"/>
                    </a:xfrm>
                    <a:prstGeom prst="rect">
                      <a:avLst/>
                    </a:prstGeom>
                    <a:ln>
                      <a:solidFill>
                        <a:schemeClr val="tx1"/>
                      </a:solidFill>
                    </a:ln>
                  </pic:spPr>
                </pic:pic>
              </a:graphicData>
            </a:graphic>
          </wp:inline>
        </w:drawing>
      </w:r>
    </w:p>
    <w:p w14:paraId="25A701D6" w14:textId="30EED2FC" w:rsidR="00520593" w:rsidRPr="00520593" w:rsidRDefault="00520593" w:rsidP="00520593">
      <w:pPr>
        <w:keepNext/>
        <w:jc w:val="right"/>
        <w:rPr>
          <w:rFonts w:ascii="Arial" w:hAnsi="Arial" w:cs="Arial"/>
          <w:sz w:val="20"/>
          <w:szCs w:val="20"/>
        </w:rPr>
      </w:pPr>
      <w:r w:rsidRPr="00520593">
        <w:rPr>
          <w:rFonts w:ascii="Arial" w:hAnsi="Arial" w:cs="Arial"/>
          <w:sz w:val="20"/>
          <w:szCs w:val="20"/>
        </w:rPr>
        <w:t xml:space="preserve">Source: Dornbusch, </w:t>
      </w:r>
      <w:r>
        <w:rPr>
          <w:rFonts w:ascii="Arial" w:hAnsi="Arial" w:cs="Arial"/>
          <w:sz w:val="20"/>
          <w:szCs w:val="20"/>
        </w:rPr>
        <w:t xml:space="preserve">2019, </w:t>
      </w:r>
      <w:proofErr w:type="spellStart"/>
      <w:r>
        <w:rPr>
          <w:rFonts w:ascii="Arial" w:hAnsi="Arial" w:cs="Arial"/>
          <w:sz w:val="20"/>
          <w:szCs w:val="20"/>
        </w:rPr>
        <w:t>BingMaps</w:t>
      </w:r>
      <w:proofErr w:type="spellEnd"/>
      <w:r>
        <w:rPr>
          <w:rFonts w:ascii="Arial" w:hAnsi="Arial" w:cs="Arial"/>
          <w:sz w:val="20"/>
          <w:szCs w:val="20"/>
        </w:rPr>
        <w:t xml:space="preserve"> (aerial bottom left)</w:t>
      </w:r>
    </w:p>
    <w:p w14:paraId="2C19A6A1" w14:textId="3AE41EFF" w:rsidR="003F1FEE" w:rsidRDefault="003F1FEE" w:rsidP="003F1FEE">
      <w:pPr>
        <w:pStyle w:val="Caption"/>
        <w:ind w:left="1418" w:hanging="1418"/>
        <w:rPr>
          <w:rFonts w:cs="Arial"/>
        </w:rPr>
      </w:pPr>
      <w:bookmarkStart w:id="110" w:name="_Ref52555716"/>
      <w:bookmarkStart w:id="111" w:name="_Toc65887435"/>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14</w:t>
      </w:r>
      <w:r w:rsidRPr="00003ADD">
        <w:rPr>
          <w:rFonts w:cs="Arial"/>
        </w:rPr>
        <w:fldChar w:fldCharType="end"/>
      </w:r>
      <w:bookmarkEnd w:id="110"/>
      <w:r w:rsidRPr="00003ADD">
        <w:rPr>
          <w:rFonts w:cs="Arial"/>
        </w:rPr>
        <w:t>.</w:t>
      </w:r>
      <w:r w:rsidRPr="00003ADD">
        <w:rPr>
          <w:rFonts w:cs="Arial"/>
        </w:rPr>
        <w:tab/>
      </w:r>
      <w:r w:rsidR="00520593" w:rsidRPr="00003ADD">
        <w:rPr>
          <w:rFonts w:cs="Arial"/>
        </w:rPr>
        <w:t>Polder</w:t>
      </w:r>
      <w:r w:rsidR="00A47716" w:rsidRPr="00003ADD">
        <w:rPr>
          <w:rFonts w:cs="Arial"/>
        </w:rPr>
        <w:t>s in Germany; top left shows construction barge</w:t>
      </w:r>
      <w:r w:rsidR="0087097C" w:rsidRPr="00003ADD">
        <w:rPr>
          <w:rFonts w:cs="Arial"/>
        </w:rPr>
        <w:t>; t</w:t>
      </w:r>
      <w:r w:rsidR="00520593" w:rsidRPr="00003ADD">
        <w:rPr>
          <w:rFonts w:cs="Arial"/>
        </w:rPr>
        <w:t>op right construction of a ‘heavy’ (duty) perpendicular fence line;</w:t>
      </w:r>
      <w:r w:rsidR="00A47716" w:rsidRPr="00003ADD">
        <w:rPr>
          <w:rFonts w:cs="Arial"/>
        </w:rPr>
        <w:t xml:space="preserve"> bottom </w:t>
      </w:r>
      <w:r w:rsidR="0087097C" w:rsidRPr="00003ADD">
        <w:rPr>
          <w:rFonts w:cs="Arial"/>
        </w:rPr>
        <w:t>right</w:t>
      </w:r>
      <w:r w:rsidR="00A47716" w:rsidRPr="00003ADD">
        <w:rPr>
          <w:rFonts w:cs="Arial"/>
        </w:rPr>
        <w:t xml:space="preserve"> shows creek maintenance, bottom left</w:t>
      </w:r>
      <w:r w:rsidR="00520593" w:rsidRPr="00003ADD">
        <w:rPr>
          <w:rFonts w:cs="Arial"/>
        </w:rPr>
        <w:t xml:space="preserve"> </w:t>
      </w:r>
      <w:r w:rsidR="0087097C" w:rsidRPr="00003ADD">
        <w:rPr>
          <w:rFonts w:cs="Arial"/>
        </w:rPr>
        <w:t xml:space="preserve">is </w:t>
      </w:r>
      <w:r w:rsidR="00520593" w:rsidRPr="00003ADD">
        <w:rPr>
          <w:rFonts w:cs="Arial"/>
        </w:rPr>
        <w:t xml:space="preserve">aerial view of polders near </w:t>
      </w:r>
      <w:proofErr w:type="spellStart"/>
      <w:r w:rsidR="00520593" w:rsidRPr="00003ADD">
        <w:rPr>
          <w:rFonts w:cs="Arial"/>
        </w:rPr>
        <w:t>Dorum</w:t>
      </w:r>
      <w:proofErr w:type="spellEnd"/>
      <w:r w:rsidR="00520593" w:rsidRPr="00003ADD">
        <w:rPr>
          <w:rFonts w:cs="Arial"/>
        </w:rPr>
        <w:t>, Lower Saxony</w:t>
      </w:r>
      <w:bookmarkEnd w:id="111"/>
      <w:r w:rsidR="00520593" w:rsidRPr="00003ADD">
        <w:rPr>
          <w:rFonts w:cs="Arial"/>
        </w:rPr>
        <w:t xml:space="preserve"> </w:t>
      </w:r>
    </w:p>
    <w:p w14:paraId="4B497707" w14:textId="7AFBBD4D" w:rsidR="007563B5" w:rsidRDefault="007563B5" w:rsidP="007563B5">
      <w:pPr>
        <w:pStyle w:val="Heading2"/>
      </w:pPr>
      <w:bookmarkStart w:id="112" w:name="_Toc85101561"/>
      <w:r>
        <w:t>4.</w:t>
      </w:r>
      <w:r w:rsidR="000409BD">
        <w:t xml:space="preserve">2 </w:t>
      </w:r>
      <w:r>
        <w:tab/>
      </w:r>
      <w:r w:rsidRPr="003D2E57">
        <w:t>Saltmarsh Ecosystem Services and Valuation</w:t>
      </w:r>
      <w:bookmarkEnd w:id="112"/>
    </w:p>
    <w:p w14:paraId="1B1DD801" w14:textId="3839439C" w:rsidR="00F8437D" w:rsidRPr="00F8437D" w:rsidRDefault="00F8437D" w:rsidP="001943A9">
      <w:pPr>
        <w:pStyle w:val="Heading3"/>
      </w:pPr>
      <w:bookmarkStart w:id="113" w:name="_Toc85101562"/>
      <w:r>
        <w:t>4.</w:t>
      </w:r>
      <w:r w:rsidR="000409BD">
        <w:t>2</w:t>
      </w:r>
      <w:r>
        <w:t xml:space="preserve">.1 </w:t>
      </w:r>
      <w:bookmarkStart w:id="114" w:name="_Hlk55986385"/>
      <w:r w:rsidRPr="00F8437D">
        <w:t>Natural capital and ecosystem services</w:t>
      </w:r>
      <w:bookmarkEnd w:id="113"/>
      <w:bookmarkEnd w:id="114"/>
    </w:p>
    <w:p w14:paraId="449F16BA" w14:textId="0790E7E6" w:rsidR="00F8437D" w:rsidRPr="00F8437D" w:rsidRDefault="00F8437D" w:rsidP="00F8437D">
      <w:pPr>
        <w:rPr>
          <w:rFonts w:ascii="Arial" w:hAnsi="Arial" w:cs="Arial"/>
        </w:rPr>
      </w:pPr>
      <w:bookmarkStart w:id="115" w:name="_Hlk65915825"/>
      <w:proofErr w:type="gramStart"/>
      <w:r w:rsidRPr="00F8437D">
        <w:rPr>
          <w:rFonts w:ascii="Arial" w:hAnsi="Arial" w:cs="Arial"/>
        </w:rPr>
        <w:t>In order to</w:t>
      </w:r>
      <w:proofErr w:type="gramEnd"/>
      <w:r w:rsidRPr="00F8437D">
        <w:rPr>
          <w:rFonts w:ascii="Arial" w:hAnsi="Arial" w:cs="Arial"/>
        </w:rPr>
        <w:t xml:space="preserve"> inform this review of </w:t>
      </w:r>
      <w:r>
        <w:rPr>
          <w:rFonts w:ascii="Arial" w:hAnsi="Arial" w:cs="Arial"/>
        </w:rPr>
        <w:t xml:space="preserve">saltmarsh restoration options at </w:t>
      </w:r>
      <w:proofErr w:type="spellStart"/>
      <w:r>
        <w:rPr>
          <w:rFonts w:ascii="Arial" w:hAnsi="Arial" w:cs="Arial"/>
        </w:rPr>
        <w:t>Rumney</w:t>
      </w:r>
      <w:proofErr w:type="spellEnd"/>
      <w:r>
        <w:rPr>
          <w:rFonts w:ascii="Arial" w:hAnsi="Arial" w:cs="Arial"/>
        </w:rPr>
        <w:t xml:space="preserve"> Great Wharf</w:t>
      </w:r>
      <w:r w:rsidRPr="00F8437D">
        <w:rPr>
          <w:rFonts w:ascii="Arial" w:hAnsi="Arial" w:cs="Arial"/>
        </w:rPr>
        <w:t>, or similar work at any other location, it is important to understand the costs and benefits of a potential project as clearly as is possible.  Having this understanding, and communicating it clearly,</w:t>
      </w:r>
      <w:r w:rsidR="00044CE9">
        <w:rPr>
          <w:rFonts w:ascii="Arial" w:hAnsi="Arial" w:cs="Arial"/>
        </w:rPr>
        <w:t xml:space="preserve"> is </w:t>
      </w:r>
      <w:r w:rsidRPr="00F8437D">
        <w:rPr>
          <w:rFonts w:ascii="Arial" w:hAnsi="Arial" w:cs="Arial"/>
        </w:rPr>
        <w:t xml:space="preserve">vital when seeking to prioritise, fund and implement any </w:t>
      </w:r>
      <w:r>
        <w:rPr>
          <w:rFonts w:ascii="Arial" w:hAnsi="Arial" w:cs="Arial"/>
        </w:rPr>
        <w:t>restoration</w:t>
      </w:r>
      <w:r w:rsidRPr="00F8437D">
        <w:rPr>
          <w:rFonts w:ascii="Arial" w:hAnsi="Arial" w:cs="Arial"/>
        </w:rPr>
        <w:t xml:space="preserve"> scheme</w:t>
      </w:r>
      <w:r w:rsidR="00044CE9">
        <w:rPr>
          <w:rFonts w:ascii="Arial" w:hAnsi="Arial" w:cs="Arial"/>
        </w:rPr>
        <w:t>s</w:t>
      </w:r>
      <w:r w:rsidRPr="00F8437D">
        <w:rPr>
          <w:rFonts w:ascii="Arial" w:hAnsi="Arial" w:cs="Arial"/>
        </w:rPr>
        <w:t xml:space="preserve">.  </w:t>
      </w:r>
    </w:p>
    <w:p w14:paraId="2637C6B2" w14:textId="77777777" w:rsidR="00F8437D" w:rsidRPr="00F8437D" w:rsidRDefault="00F8437D" w:rsidP="00F8437D">
      <w:pPr>
        <w:rPr>
          <w:rFonts w:ascii="Arial" w:hAnsi="Arial" w:cs="Arial"/>
        </w:rPr>
      </w:pPr>
    </w:p>
    <w:p w14:paraId="6085BB62" w14:textId="44DD5A94" w:rsidR="00F8437D" w:rsidRPr="00F8437D" w:rsidRDefault="00F8437D" w:rsidP="00F8437D">
      <w:pPr>
        <w:rPr>
          <w:rFonts w:ascii="Arial" w:hAnsi="Arial" w:cs="Arial"/>
        </w:rPr>
      </w:pPr>
      <w:r w:rsidRPr="00F8437D">
        <w:rPr>
          <w:rFonts w:ascii="Arial" w:hAnsi="Arial" w:cs="Arial"/>
        </w:rPr>
        <w:t>‘Natural Capital’ can be defined as ‘the world's stocks of natural assets which include geology, soil, air, water and all living things’.  It is from this natural capital that humans derive a wide range of services, often called ecosystem services, which make human life possible (</w:t>
      </w:r>
      <w:bookmarkStart w:id="116" w:name="_Hlk52533205"/>
      <w:r w:rsidRPr="00F8437D">
        <w:rPr>
          <w:rFonts w:ascii="Arial" w:hAnsi="Arial" w:cs="Arial"/>
        </w:rPr>
        <w:t>World Forum on Natural Capital, 2019</w:t>
      </w:r>
      <w:bookmarkEnd w:id="116"/>
      <w:r w:rsidRPr="00F8437D">
        <w:rPr>
          <w:rFonts w:ascii="Arial" w:hAnsi="Arial" w:cs="Arial"/>
        </w:rPr>
        <w:t xml:space="preserve">).  Thus, the saltmarshes and mudflats, with their flora and fauna, make up part of the natural capital of the </w:t>
      </w:r>
      <w:r>
        <w:rPr>
          <w:rFonts w:ascii="Arial" w:hAnsi="Arial" w:cs="Arial"/>
        </w:rPr>
        <w:t xml:space="preserve">Severn </w:t>
      </w:r>
      <w:r w:rsidR="00DB5486">
        <w:rPr>
          <w:rFonts w:ascii="Arial" w:hAnsi="Arial" w:cs="Arial"/>
        </w:rPr>
        <w:t>Estuary</w:t>
      </w:r>
      <w:r w:rsidRPr="00F8437D">
        <w:rPr>
          <w:rFonts w:ascii="Arial" w:hAnsi="Arial" w:cs="Arial"/>
        </w:rPr>
        <w:t xml:space="preserve">.  </w:t>
      </w:r>
    </w:p>
    <w:p w14:paraId="057296F1" w14:textId="77777777" w:rsidR="00F8437D" w:rsidRPr="00F8437D" w:rsidRDefault="00F8437D" w:rsidP="00F8437D">
      <w:pPr>
        <w:rPr>
          <w:rFonts w:ascii="Arial" w:hAnsi="Arial" w:cs="Arial"/>
        </w:rPr>
      </w:pPr>
    </w:p>
    <w:p w14:paraId="18154417" w14:textId="6BC102FD" w:rsidR="00F8437D" w:rsidRDefault="00F8437D" w:rsidP="00F8437D">
      <w:pPr>
        <w:rPr>
          <w:rFonts w:ascii="Arial" w:hAnsi="Arial" w:cs="Arial"/>
        </w:rPr>
      </w:pPr>
      <w:r w:rsidRPr="00F8437D">
        <w:rPr>
          <w:rFonts w:ascii="Arial" w:hAnsi="Arial" w:cs="Arial"/>
        </w:rPr>
        <w:t>Ecosystem services can be defined as ‘the outcomes from ecosystems that directly lead to good(s) that are valued by people’ (</w:t>
      </w:r>
      <w:bookmarkStart w:id="117" w:name="_Hlk52533211"/>
      <w:r w:rsidRPr="00F8437D">
        <w:rPr>
          <w:rFonts w:ascii="Arial" w:hAnsi="Arial" w:cs="Arial"/>
        </w:rPr>
        <w:t xml:space="preserve">Austen </w:t>
      </w:r>
      <w:r w:rsidR="00D029D8" w:rsidRPr="00D029D8">
        <w:rPr>
          <w:rFonts w:ascii="Arial" w:hAnsi="Arial" w:cs="Arial"/>
          <w:i/>
        </w:rPr>
        <w:t>et al.</w:t>
      </w:r>
      <w:r w:rsidRPr="00F8437D">
        <w:rPr>
          <w:rFonts w:ascii="Arial" w:hAnsi="Arial" w:cs="Arial"/>
        </w:rPr>
        <w:t>, 2010</w:t>
      </w:r>
      <w:bookmarkEnd w:id="117"/>
      <w:r w:rsidRPr="00F8437D">
        <w:rPr>
          <w:rFonts w:ascii="Arial" w:hAnsi="Arial" w:cs="Arial"/>
        </w:rPr>
        <w:t>).  The ecosystem services framework explicitly links ecosystem structure, processes and functioning to outcomes in the form of services which contribute to human wellbeing</w:t>
      </w:r>
      <w:r w:rsidR="005408C5">
        <w:rPr>
          <w:rFonts w:ascii="Arial" w:hAnsi="Arial" w:cs="Arial"/>
        </w:rPr>
        <w:t xml:space="preserve"> </w:t>
      </w:r>
      <w:r w:rsidRPr="00F8437D">
        <w:rPr>
          <w:rFonts w:ascii="Arial" w:hAnsi="Arial" w:cs="Arial"/>
        </w:rPr>
        <w:t xml:space="preserve">/ welfare.  Intertidal habitats have long been known to be very valuable habitats which provide a wider range of beneficial ecosystem services.  The evidence </w:t>
      </w:r>
      <w:r w:rsidR="00044CE9">
        <w:rPr>
          <w:rFonts w:ascii="Arial" w:hAnsi="Arial" w:cs="Arial"/>
        </w:rPr>
        <w:t xml:space="preserve">on key services is now </w:t>
      </w:r>
      <w:r w:rsidRPr="00F8437D">
        <w:rPr>
          <w:rFonts w:ascii="Arial" w:hAnsi="Arial" w:cs="Arial"/>
        </w:rPr>
        <w:t xml:space="preserve">summarised </w:t>
      </w:r>
      <w:r w:rsidR="00044CE9">
        <w:rPr>
          <w:rFonts w:ascii="Arial" w:hAnsi="Arial" w:cs="Arial"/>
        </w:rPr>
        <w:t>below</w:t>
      </w:r>
      <w:r w:rsidRPr="00F8437D">
        <w:rPr>
          <w:rFonts w:ascii="Arial" w:hAnsi="Arial" w:cs="Arial"/>
        </w:rPr>
        <w:t xml:space="preserve">. </w:t>
      </w:r>
    </w:p>
    <w:bookmarkEnd w:id="115"/>
    <w:p w14:paraId="02E1E41A" w14:textId="17D7AADE" w:rsidR="00F8437D" w:rsidRPr="00951A84" w:rsidRDefault="00F8437D" w:rsidP="00951A84">
      <w:pPr>
        <w:pStyle w:val="AgendaHeading"/>
        <w:spacing w:before="240"/>
        <w:rPr>
          <w:sz w:val="24"/>
        </w:rPr>
      </w:pPr>
      <w:r w:rsidRPr="00951A84">
        <w:rPr>
          <w:sz w:val="24"/>
        </w:rPr>
        <w:t>Primary production</w:t>
      </w:r>
    </w:p>
    <w:p w14:paraId="2EF86056" w14:textId="1924C799" w:rsidR="00F8437D" w:rsidRPr="00F8437D" w:rsidRDefault="00F8437D" w:rsidP="00F8437D">
      <w:pPr>
        <w:rPr>
          <w:rFonts w:ascii="Arial" w:hAnsi="Arial" w:cs="Arial"/>
        </w:rPr>
      </w:pPr>
      <w:bookmarkStart w:id="118" w:name="OLE_LINK1"/>
      <w:r w:rsidRPr="00F8437D">
        <w:rPr>
          <w:rFonts w:ascii="Arial" w:hAnsi="Arial" w:cs="Arial"/>
        </w:rPr>
        <w:t>Saltmarshes are generally considered to be one of the most productive ecosystems in the world</w:t>
      </w:r>
      <w:bookmarkEnd w:id="118"/>
      <w:r w:rsidRPr="00F8437D">
        <w:rPr>
          <w:rFonts w:ascii="Arial" w:hAnsi="Arial" w:cs="Arial"/>
        </w:rPr>
        <w:t>, rivalling that of intensive agriculture (</w:t>
      </w:r>
      <w:bookmarkStart w:id="119" w:name="_Hlk52533219"/>
      <w:proofErr w:type="spellStart"/>
      <w:r w:rsidRPr="00F8437D">
        <w:rPr>
          <w:rFonts w:ascii="Arial" w:hAnsi="Arial" w:cs="Arial"/>
        </w:rPr>
        <w:t>Niering</w:t>
      </w:r>
      <w:proofErr w:type="spellEnd"/>
      <w:r w:rsidRPr="00F8437D">
        <w:rPr>
          <w:rFonts w:ascii="Arial" w:hAnsi="Arial" w:cs="Arial"/>
        </w:rPr>
        <w:t xml:space="preserve"> and Warren 1980; Peterson </w:t>
      </w:r>
      <w:r w:rsidR="00D029D8" w:rsidRPr="00D029D8">
        <w:rPr>
          <w:rFonts w:ascii="Arial" w:hAnsi="Arial" w:cs="Arial"/>
          <w:i/>
        </w:rPr>
        <w:t>et al.</w:t>
      </w:r>
      <w:r w:rsidRPr="00F8437D">
        <w:rPr>
          <w:rFonts w:ascii="Arial" w:hAnsi="Arial" w:cs="Arial"/>
        </w:rPr>
        <w:t>, 2008</w:t>
      </w:r>
      <w:bookmarkEnd w:id="119"/>
      <w:r w:rsidRPr="00F8437D">
        <w:rPr>
          <w:rFonts w:ascii="Arial" w:hAnsi="Arial" w:cs="Arial"/>
        </w:rPr>
        <w:t xml:space="preserve">).  They fulfil important functions in providing other marine habitats (and their fauna) </w:t>
      </w:r>
      <w:r w:rsidRPr="00F8437D">
        <w:rPr>
          <w:rFonts w:ascii="Arial" w:hAnsi="Arial" w:cs="Arial"/>
        </w:rPr>
        <w:lastRenderedPageBreak/>
        <w:t>with nutrients and fixed carbon (</w:t>
      </w:r>
      <w:bookmarkStart w:id="120" w:name="_Hlk52533226"/>
      <w:r w:rsidRPr="00F8437D">
        <w:rPr>
          <w:rFonts w:ascii="Arial" w:hAnsi="Arial" w:cs="Arial"/>
        </w:rPr>
        <w:t xml:space="preserve">McKinney </w:t>
      </w:r>
      <w:r w:rsidR="00D029D8" w:rsidRPr="00D029D8">
        <w:rPr>
          <w:rFonts w:ascii="Arial" w:hAnsi="Arial" w:cs="Arial"/>
          <w:i/>
        </w:rPr>
        <w:t>et al.</w:t>
      </w:r>
      <w:r w:rsidRPr="00F8437D">
        <w:rPr>
          <w:rFonts w:ascii="Arial" w:hAnsi="Arial" w:cs="Arial"/>
        </w:rPr>
        <w:t>, 2009</w:t>
      </w:r>
      <w:bookmarkEnd w:id="120"/>
      <w:r w:rsidRPr="00F8437D">
        <w:rPr>
          <w:rFonts w:ascii="Arial" w:hAnsi="Arial" w:cs="Arial"/>
        </w:rPr>
        <w:t>).  Intertidal mudflats are also important in the functioning of estuarine systems and may have a disproportionately high productivity compared to subtidal areas (</w:t>
      </w:r>
      <w:bookmarkStart w:id="121" w:name="_Hlk52533233"/>
      <w:r w:rsidRPr="00F8437D">
        <w:rPr>
          <w:rFonts w:ascii="Arial" w:hAnsi="Arial" w:cs="Arial"/>
        </w:rPr>
        <w:t>OSPAR, 2009</w:t>
      </w:r>
      <w:bookmarkEnd w:id="121"/>
      <w:r w:rsidRPr="00F8437D">
        <w:rPr>
          <w:rFonts w:ascii="Arial" w:hAnsi="Arial" w:cs="Arial"/>
        </w:rPr>
        <w:t>)).  Biofilms, comprising microalgae at the air-mud interface, sustain all primary production on mudflats during the day (</w:t>
      </w:r>
      <w:bookmarkStart w:id="122" w:name="_Hlk52533240"/>
      <w:proofErr w:type="spellStart"/>
      <w:r w:rsidRPr="00F8437D">
        <w:rPr>
          <w:rFonts w:ascii="Arial" w:hAnsi="Arial" w:cs="Arial"/>
        </w:rPr>
        <w:t>Herlory</w:t>
      </w:r>
      <w:proofErr w:type="spellEnd"/>
      <w:r w:rsidRPr="00F8437D">
        <w:rPr>
          <w:rFonts w:ascii="Arial" w:hAnsi="Arial" w:cs="Arial"/>
        </w:rPr>
        <w:t xml:space="preserve"> </w:t>
      </w:r>
      <w:r w:rsidR="00D029D8" w:rsidRPr="00D029D8">
        <w:rPr>
          <w:rFonts w:ascii="Arial" w:hAnsi="Arial" w:cs="Arial"/>
          <w:i/>
        </w:rPr>
        <w:t>et al.</w:t>
      </w:r>
      <w:r w:rsidRPr="00F8437D">
        <w:rPr>
          <w:rFonts w:ascii="Arial" w:hAnsi="Arial" w:cs="Arial"/>
        </w:rPr>
        <w:t>, 2005</w:t>
      </w:r>
      <w:bookmarkEnd w:id="122"/>
      <w:r w:rsidRPr="00F8437D">
        <w:rPr>
          <w:rFonts w:ascii="Arial" w:hAnsi="Arial" w:cs="Arial"/>
        </w:rPr>
        <w:t>).  The biomass of benthic algae may exceed that of the phytoplankton in the overlying water column.  In turn, this highly productive ecosystem supports macroinvertebrates (secondary production) and hence provides an important year-round feeding ground, for example, for fish and wading birds</w:t>
      </w:r>
      <w:r w:rsidR="00A80E8B">
        <w:rPr>
          <w:rFonts w:ascii="Arial" w:hAnsi="Arial" w:cs="Arial"/>
        </w:rPr>
        <w:t xml:space="preserve"> (</w:t>
      </w:r>
      <w:r w:rsidR="004C0A13">
        <w:rPr>
          <w:rFonts w:ascii="Arial" w:hAnsi="Arial" w:cs="Arial"/>
        </w:rPr>
        <w:t xml:space="preserve">including birds such as </w:t>
      </w:r>
      <w:r w:rsidR="00A80E8B">
        <w:rPr>
          <w:rFonts w:ascii="Arial" w:hAnsi="Arial" w:cs="Arial"/>
        </w:rPr>
        <w:t>Dunlin and Curlew, designated features of the Severn Estuary SPA)</w:t>
      </w:r>
      <w:r w:rsidRPr="00F8437D">
        <w:rPr>
          <w:rFonts w:ascii="Arial" w:hAnsi="Arial" w:cs="Arial"/>
        </w:rPr>
        <w:t xml:space="preserve">.  </w:t>
      </w:r>
    </w:p>
    <w:p w14:paraId="09948124" w14:textId="77777777" w:rsidR="00F8437D" w:rsidRPr="00951A84" w:rsidRDefault="00F8437D" w:rsidP="00951A84">
      <w:pPr>
        <w:pStyle w:val="AgendaHeading"/>
        <w:spacing w:before="240"/>
        <w:rPr>
          <w:sz w:val="24"/>
        </w:rPr>
      </w:pPr>
      <w:r w:rsidRPr="00951A84">
        <w:rPr>
          <w:sz w:val="24"/>
        </w:rPr>
        <w:t>Fish and shellfish</w:t>
      </w:r>
    </w:p>
    <w:p w14:paraId="212AE78B" w14:textId="62E34504" w:rsidR="00F8437D" w:rsidRPr="00F8437D" w:rsidRDefault="00F8437D" w:rsidP="00F8437D">
      <w:pPr>
        <w:rPr>
          <w:rFonts w:ascii="Arial" w:hAnsi="Arial" w:cs="Arial"/>
        </w:rPr>
      </w:pPr>
      <w:r w:rsidRPr="00F8437D">
        <w:rPr>
          <w:rFonts w:ascii="Arial" w:hAnsi="Arial" w:cs="Arial"/>
        </w:rPr>
        <w:t xml:space="preserve">Many juvenile fish, crustaceans and molluscs use saltmarshes as nurseries.  When vascular plants die, the plant matter is broken down by microbes, invertebrate detritivores, </w:t>
      </w:r>
      <w:proofErr w:type="gramStart"/>
      <w:r w:rsidRPr="00F8437D">
        <w:rPr>
          <w:rFonts w:ascii="Arial" w:hAnsi="Arial" w:cs="Arial"/>
        </w:rPr>
        <w:t>deposit</w:t>
      </w:r>
      <w:proofErr w:type="gramEnd"/>
      <w:r w:rsidRPr="00F8437D">
        <w:rPr>
          <w:rFonts w:ascii="Arial" w:hAnsi="Arial" w:cs="Arial"/>
        </w:rPr>
        <w:t xml:space="preserve"> and filter feeders.  Bivalves, </w:t>
      </w:r>
      <w:proofErr w:type="gramStart"/>
      <w:r w:rsidRPr="00F8437D">
        <w:rPr>
          <w:rFonts w:ascii="Arial" w:hAnsi="Arial" w:cs="Arial"/>
        </w:rPr>
        <w:t>shrimp</w:t>
      </w:r>
      <w:proofErr w:type="gramEnd"/>
      <w:r w:rsidRPr="00F8437D">
        <w:rPr>
          <w:rFonts w:ascii="Arial" w:hAnsi="Arial" w:cs="Arial"/>
        </w:rPr>
        <w:t xml:space="preserve"> and fish predate on invertebrates which are in turn prey for fish (</w:t>
      </w:r>
      <w:bookmarkStart w:id="123" w:name="_Hlk52533299"/>
      <w:proofErr w:type="spellStart"/>
      <w:r w:rsidRPr="00F8437D">
        <w:rPr>
          <w:rFonts w:ascii="Arial" w:hAnsi="Arial" w:cs="Arial"/>
        </w:rPr>
        <w:t>Pennings</w:t>
      </w:r>
      <w:proofErr w:type="spellEnd"/>
      <w:r w:rsidRPr="00F8437D">
        <w:rPr>
          <w:rFonts w:ascii="Arial" w:hAnsi="Arial" w:cs="Arial"/>
        </w:rPr>
        <w:t xml:space="preserve"> and </w:t>
      </w:r>
      <w:proofErr w:type="spellStart"/>
      <w:r w:rsidRPr="00F8437D">
        <w:rPr>
          <w:rFonts w:ascii="Arial" w:hAnsi="Arial" w:cs="Arial"/>
        </w:rPr>
        <w:t>Bertness</w:t>
      </w:r>
      <w:proofErr w:type="spellEnd"/>
      <w:r w:rsidRPr="00F8437D">
        <w:rPr>
          <w:rFonts w:ascii="Arial" w:hAnsi="Arial" w:cs="Arial"/>
        </w:rPr>
        <w:t>, 2001</w:t>
      </w:r>
      <w:bookmarkEnd w:id="123"/>
      <w:r w:rsidRPr="00F8437D">
        <w:rPr>
          <w:rFonts w:ascii="Arial" w:hAnsi="Arial" w:cs="Arial"/>
        </w:rPr>
        <w:t xml:space="preserve">).  Juvenile stages of many fish species (including several commercial species) </w:t>
      </w:r>
      <w:proofErr w:type="gramStart"/>
      <w:r w:rsidRPr="00F8437D">
        <w:rPr>
          <w:rFonts w:ascii="Arial" w:hAnsi="Arial" w:cs="Arial"/>
        </w:rPr>
        <w:t>feed</w:t>
      </w:r>
      <w:proofErr w:type="gramEnd"/>
      <w:r w:rsidRPr="00F8437D">
        <w:rPr>
          <w:rFonts w:ascii="Arial" w:hAnsi="Arial" w:cs="Arial"/>
        </w:rPr>
        <w:t xml:space="preserve"> and find refuge amongst saltmarsh vegetation and within its shallow creeks (</w:t>
      </w:r>
      <w:bookmarkStart w:id="124" w:name="_Hlk52533305"/>
      <w:r w:rsidRPr="00F8437D">
        <w:rPr>
          <w:rFonts w:ascii="Arial" w:hAnsi="Arial" w:cs="Arial"/>
        </w:rPr>
        <w:t xml:space="preserve">Dickie </w:t>
      </w:r>
      <w:r w:rsidR="00D029D8" w:rsidRPr="00D029D8">
        <w:rPr>
          <w:rFonts w:ascii="Arial" w:hAnsi="Arial" w:cs="Arial"/>
          <w:i/>
        </w:rPr>
        <w:t>et al.</w:t>
      </w:r>
      <w:r w:rsidRPr="00F8437D">
        <w:rPr>
          <w:rFonts w:ascii="Arial" w:hAnsi="Arial" w:cs="Arial"/>
        </w:rPr>
        <w:t>, 2014</w:t>
      </w:r>
      <w:bookmarkEnd w:id="124"/>
      <w:r w:rsidRPr="00F8437D">
        <w:rPr>
          <w:rFonts w:ascii="Arial" w:hAnsi="Arial" w:cs="Arial"/>
        </w:rPr>
        <w:t xml:space="preserve">).  </w:t>
      </w:r>
      <w:bookmarkStart w:id="125" w:name="_Hlk52533314"/>
      <w:proofErr w:type="spellStart"/>
      <w:r w:rsidRPr="00F8437D">
        <w:rPr>
          <w:rFonts w:ascii="Arial" w:hAnsi="Arial" w:cs="Arial"/>
        </w:rPr>
        <w:t>Laffaille</w:t>
      </w:r>
      <w:proofErr w:type="spellEnd"/>
      <w:r w:rsidRPr="00F8437D">
        <w:rPr>
          <w:rFonts w:ascii="Arial" w:hAnsi="Arial" w:cs="Arial"/>
        </w:rPr>
        <w:t xml:space="preserve"> </w:t>
      </w:r>
      <w:r w:rsidR="00D029D8" w:rsidRPr="00D029D8">
        <w:rPr>
          <w:rFonts w:ascii="Arial" w:hAnsi="Arial" w:cs="Arial"/>
          <w:i/>
        </w:rPr>
        <w:t>et al.</w:t>
      </w:r>
      <w:r w:rsidRPr="00F8437D">
        <w:rPr>
          <w:rFonts w:ascii="Arial" w:hAnsi="Arial" w:cs="Arial"/>
        </w:rPr>
        <w:t xml:space="preserve"> (2000</w:t>
      </w:r>
      <w:bookmarkEnd w:id="125"/>
      <w:r w:rsidRPr="00F8437D">
        <w:rPr>
          <w:rFonts w:ascii="Arial" w:hAnsi="Arial" w:cs="Arial"/>
        </w:rPr>
        <w:t xml:space="preserve">) showed that saltmarshes play a fundamental role in the feeding of juvenile sea bass, which ingested great quantities of live and </w:t>
      </w:r>
      <w:proofErr w:type="spellStart"/>
      <w:r w:rsidRPr="00F8437D">
        <w:rPr>
          <w:rFonts w:ascii="Arial" w:hAnsi="Arial" w:cs="Arial"/>
        </w:rPr>
        <w:t>detritic</w:t>
      </w:r>
      <w:proofErr w:type="spellEnd"/>
      <w:r w:rsidRPr="00F8437D">
        <w:rPr>
          <w:rFonts w:ascii="Arial" w:hAnsi="Arial" w:cs="Arial"/>
        </w:rPr>
        <w:t xml:space="preserve"> organic matter, even though foraging in the vegetated areas was only possible for about 5% of the tides.  Intertidal mudflats have a low species diversity but very high overall invertebrate productivity, resulting in an important and perpetually exploited food source for fish (and birds) (OSPAR, 2009).  The most notable fish predators on intertidal mudflats are sole, dab, flounder and plaice which feed on polychaetes, young </w:t>
      </w:r>
      <w:proofErr w:type="gramStart"/>
      <w:r w:rsidRPr="00F8437D">
        <w:rPr>
          <w:rFonts w:ascii="Arial" w:hAnsi="Arial" w:cs="Arial"/>
        </w:rPr>
        <w:t>bivalves</w:t>
      </w:r>
      <w:proofErr w:type="gramEnd"/>
      <w:r w:rsidRPr="00F8437D">
        <w:rPr>
          <w:rFonts w:ascii="Arial" w:hAnsi="Arial" w:cs="Arial"/>
        </w:rPr>
        <w:t xml:space="preserve"> and other molluscs (</w:t>
      </w:r>
      <w:bookmarkStart w:id="126" w:name="_Hlk52533322"/>
      <w:r w:rsidRPr="00F8437D">
        <w:rPr>
          <w:rFonts w:ascii="Arial" w:hAnsi="Arial" w:cs="Arial"/>
        </w:rPr>
        <w:t xml:space="preserve">Jones </w:t>
      </w:r>
      <w:r w:rsidR="00D029D8" w:rsidRPr="00D029D8">
        <w:rPr>
          <w:rFonts w:ascii="Arial" w:hAnsi="Arial" w:cs="Arial"/>
          <w:i/>
        </w:rPr>
        <w:t>et al.</w:t>
      </w:r>
      <w:r w:rsidRPr="00F8437D">
        <w:rPr>
          <w:rFonts w:ascii="Arial" w:hAnsi="Arial" w:cs="Arial"/>
        </w:rPr>
        <w:t>, 2000</w:t>
      </w:r>
      <w:bookmarkEnd w:id="126"/>
      <w:r w:rsidRPr="00F8437D">
        <w:rPr>
          <w:rFonts w:ascii="Arial" w:hAnsi="Arial" w:cs="Arial"/>
        </w:rPr>
        <w:t>).  Mudflats are thought to be at least twice as productive as their subtidal counterparts (</w:t>
      </w:r>
      <w:bookmarkStart w:id="127" w:name="_Hlk52533331"/>
      <w:r w:rsidRPr="00F8437D">
        <w:rPr>
          <w:rFonts w:ascii="Arial" w:hAnsi="Arial" w:cs="Arial"/>
        </w:rPr>
        <w:t>Elliott and Taylor, 1989</w:t>
      </w:r>
      <w:bookmarkEnd w:id="127"/>
      <w:r w:rsidRPr="00F8437D">
        <w:rPr>
          <w:rFonts w:ascii="Arial" w:hAnsi="Arial" w:cs="Arial"/>
        </w:rPr>
        <w:t xml:space="preserve">).    </w:t>
      </w:r>
    </w:p>
    <w:p w14:paraId="06019272" w14:textId="77777777" w:rsidR="00F8437D" w:rsidRPr="00951A84" w:rsidRDefault="00F8437D" w:rsidP="00951A84">
      <w:pPr>
        <w:pStyle w:val="AgendaHeading"/>
        <w:spacing w:before="240"/>
        <w:rPr>
          <w:sz w:val="24"/>
        </w:rPr>
      </w:pPr>
      <w:r w:rsidRPr="00951A84">
        <w:rPr>
          <w:sz w:val="24"/>
        </w:rPr>
        <w:t>Provision of habitat</w:t>
      </w:r>
    </w:p>
    <w:p w14:paraId="055BD5D1" w14:textId="34D75AD9" w:rsidR="00F8437D" w:rsidRPr="00F8437D" w:rsidRDefault="00F8437D" w:rsidP="00F8437D">
      <w:pPr>
        <w:rPr>
          <w:rFonts w:ascii="Arial" w:hAnsi="Arial" w:cs="Arial"/>
        </w:rPr>
      </w:pPr>
      <w:r w:rsidRPr="00F8437D">
        <w:rPr>
          <w:rFonts w:ascii="Arial" w:hAnsi="Arial" w:cs="Arial"/>
        </w:rPr>
        <w:t>Saltmarsh is an important habitat and refuge from predators and physical stress for a wide range of fish and bird species (</w:t>
      </w:r>
      <w:bookmarkStart w:id="128" w:name="_Hlk52533532"/>
      <w:r w:rsidRPr="00F8437D">
        <w:rPr>
          <w:rFonts w:ascii="Arial" w:hAnsi="Arial" w:cs="Arial"/>
        </w:rPr>
        <w:t xml:space="preserve">Peterson </w:t>
      </w:r>
      <w:r w:rsidR="00D029D8" w:rsidRPr="00D029D8">
        <w:rPr>
          <w:rFonts w:ascii="Arial" w:hAnsi="Arial" w:cs="Arial"/>
          <w:i/>
        </w:rPr>
        <w:t>et al.</w:t>
      </w:r>
      <w:r w:rsidRPr="00F8437D">
        <w:rPr>
          <w:rFonts w:ascii="Arial" w:hAnsi="Arial" w:cs="Arial"/>
        </w:rPr>
        <w:t>, 2008</w:t>
      </w:r>
      <w:bookmarkEnd w:id="128"/>
      <w:r w:rsidRPr="00F8437D">
        <w:rPr>
          <w:rFonts w:ascii="Arial" w:hAnsi="Arial" w:cs="Arial"/>
        </w:rPr>
        <w:t xml:space="preserve">).  Upper saltmarshes provide breeding grounds for birds such as Lapwing, </w:t>
      </w:r>
      <w:proofErr w:type="gramStart"/>
      <w:r w:rsidRPr="00F8437D">
        <w:rPr>
          <w:rFonts w:ascii="Arial" w:hAnsi="Arial" w:cs="Arial"/>
        </w:rPr>
        <w:t>Redshank</w:t>
      </w:r>
      <w:proofErr w:type="gramEnd"/>
      <w:r w:rsidRPr="00F8437D">
        <w:rPr>
          <w:rFonts w:ascii="Arial" w:hAnsi="Arial" w:cs="Arial"/>
        </w:rPr>
        <w:t xml:space="preserve"> and many species of gulls.  Many waders furthermore rely on these habitats as safe resting/roosting grounds.  Mudflats (and shallow water areas) are also important sites for wading birds (</w:t>
      </w:r>
      <w:bookmarkStart w:id="129" w:name="_Hlk52533540"/>
      <w:r w:rsidRPr="00F8437D">
        <w:rPr>
          <w:rFonts w:ascii="Arial" w:hAnsi="Arial" w:cs="Arial"/>
        </w:rPr>
        <w:t xml:space="preserve">Bale </w:t>
      </w:r>
      <w:r w:rsidR="00D029D8" w:rsidRPr="00D029D8">
        <w:rPr>
          <w:rFonts w:ascii="Arial" w:hAnsi="Arial" w:cs="Arial"/>
          <w:i/>
        </w:rPr>
        <w:t>et al.</w:t>
      </w:r>
      <w:r w:rsidRPr="00F8437D">
        <w:rPr>
          <w:rFonts w:ascii="Arial" w:hAnsi="Arial" w:cs="Arial"/>
        </w:rPr>
        <w:t>, 2007</w:t>
      </w:r>
      <w:bookmarkEnd w:id="129"/>
      <w:r w:rsidRPr="00F8437D">
        <w:rPr>
          <w:rFonts w:ascii="Arial" w:hAnsi="Arial" w:cs="Arial"/>
        </w:rPr>
        <w:t>).  At low tide, mudflats provide feeding and resting areas for internationally important populations of migrant and wintering waterfowl, whereas at high tide they are also important nursery areas for flatfish and feeding grounds for numerous fish species (</w:t>
      </w:r>
      <w:bookmarkStart w:id="130" w:name="_Hlk52533546"/>
      <w:r w:rsidRPr="00F8437D">
        <w:rPr>
          <w:rFonts w:ascii="Arial" w:hAnsi="Arial" w:cs="Arial"/>
        </w:rPr>
        <w:t>OSPAR, 2009</w:t>
      </w:r>
      <w:bookmarkEnd w:id="130"/>
      <w:r w:rsidRPr="00F8437D">
        <w:rPr>
          <w:rFonts w:ascii="Arial" w:hAnsi="Arial" w:cs="Arial"/>
        </w:rPr>
        <w:t>).  Intertidal mud is not usually associated with species rich communities but there are often very high abundances of those species present (</w:t>
      </w:r>
      <w:bookmarkStart w:id="131" w:name="_Hlk52533552"/>
      <w:r w:rsidRPr="00F8437D">
        <w:rPr>
          <w:rFonts w:ascii="Arial" w:hAnsi="Arial" w:cs="Arial"/>
        </w:rPr>
        <w:t xml:space="preserve">Jones </w:t>
      </w:r>
      <w:r w:rsidR="00D029D8" w:rsidRPr="00D029D8">
        <w:rPr>
          <w:rFonts w:ascii="Arial" w:hAnsi="Arial" w:cs="Arial"/>
          <w:i/>
        </w:rPr>
        <w:t>et al.</w:t>
      </w:r>
      <w:r w:rsidRPr="00F8437D">
        <w:rPr>
          <w:rFonts w:ascii="Arial" w:hAnsi="Arial" w:cs="Arial"/>
        </w:rPr>
        <w:t>, 2000</w:t>
      </w:r>
      <w:bookmarkEnd w:id="131"/>
      <w:r w:rsidRPr="00F8437D">
        <w:rPr>
          <w:rFonts w:ascii="Arial" w:hAnsi="Arial" w:cs="Arial"/>
        </w:rPr>
        <w:t xml:space="preserve">).  </w:t>
      </w:r>
    </w:p>
    <w:p w14:paraId="2F266175" w14:textId="77777777" w:rsidR="00F8437D" w:rsidRPr="00951A84" w:rsidRDefault="00F8437D" w:rsidP="00951A84">
      <w:pPr>
        <w:pStyle w:val="AgendaHeading"/>
        <w:spacing w:before="240"/>
        <w:rPr>
          <w:sz w:val="24"/>
        </w:rPr>
      </w:pPr>
      <w:r w:rsidRPr="00951A84">
        <w:rPr>
          <w:sz w:val="24"/>
        </w:rPr>
        <w:t>Natural hazard regulation, increased resilience</w:t>
      </w:r>
    </w:p>
    <w:p w14:paraId="6E75979F" w14:textId="5F143E51" w:rsidR="00F8437D" w:rsidRPr="00F8437D" w:rsidRDefault="00F8437D" w:rsidP="00F8437D">
      <w:pPr>
        <w:rPr>
          <w:rFonts w:ascii="Arial" w:hAnsi="Arial" w:cs="Arial"/>
        </w:rPr>
      </w:pPr>
      <w:r w:rsidRPr="00F8437D">
        <w:rPr>
          <w:rFonts w:ascii="Arial" w:hAnsi="Arial" w:cs="Arial"/>
        </w:rPr>
        <w:t xml:space="preserve">Wave action on land </w:t>
      </w:r>
      <w:r w:rsidR="000D0701">
        <w:rPr>
          <w:rFonts w:ascii="Arial" w:hAnsi="Arial" w:cs="Arial"/>
        </w:rPr>
        <w:t xml:space="preserve">can </w:t>
      </w:r>
      <w:r w:rsidRPr="00F8437D">
        <w:rPr>
          <w:rFonts w:ascii="Arial" w:hAnsi="Arial" w:cs="Arial"/>
        </w:rPr>
        <w:t>cause erosion. Saltmarshes act to shelter coasts from erosion (</w:t>
      </w:r>
      <w:bookmarkStart w:id="132" w:name="_Hlk52533558"/>
      <w:proofErr w:type="spellStart"/>
      <w:r w:rsidRPr="00F8437D">
        <w:rPr>
          <w:rFonts w:ascii="Arial" w:hAnsi="Arial" w:cs="Arial"/>
        </w:rPr>
        <w:t>Pennings</w:t>
      </w:r>
      <w:proofErr w:type="spellEnd"/>
      <w:r w:rsidRPr="00F8437D">
        <w:rPr>
          <w:rFonts w:ascii="Arial" w:hAnsi="Arial" w:cs="Arial"/>
        </w:rPr>
        <w:t xml:space="preserve"> and </w:t>
      </w:r>
      <w:proofErr w:type="spellStart"/>
      <w:r w:rsidRPr="00F8437D">
        <w:rPr>
          <w:rFonts w:ascii="Arial" w:hAnsi="Arial" w:cs="Arial"/>
        </w:rPr>
        <w:t>Bertness</w:t>
      </w:r>
      <w:proofErr w:type="spellEnd"/>
      <w:r w:rsidRPr="00F8437D">
        <w:rPr>
          <w:rFonts w:ascii="Arial" w:hAnsi="Arial" w:cs="Arial"/>
        </w:rPr>
        <w:t>, 2001</w:t>
      </w:r>
      <w:bookmarkEnd w:id="132"/>
      <w:r w:rsidRPr="00F8437D">
        <w:rPr>
          <w:rFonts w:ascii="Arial" w:hAnsi="Arial" w:cs="Arial"/>
        </w:rPr>
        <w:t>).  Saltmarsh can significantly increase attenuation of incident waves compared to unvegetated sand/mudflats. This is especially relevant with the increased risk of sea level rise and an increase in storm frequency (</w:t>
      </w:r>
      <w:bookmarkStart w:id="133" w:name="_Hlk52533567"/>
      <w:proofErr w:type="spellStart"/>
      <w:r w:rsidRPr="00F8437D">
        <w:rPr>
          <w:rFonts w:ascii="Arial" w:hAnsi="Arial" w:cs="Arial"/>
        </w:rPr>
        <w:t>Möller</w:t>
      </w:r>
      <w:proofErr w:type="spellEnd"/>
      <w:r w:rsidRPr="00F8437D">
        <w:rPr>
          <w:rFonts w:ascii="Arial" w:hAnsi="Arial" w:cs="Arial"/>
        </w:rPr>
        <w:t xml:space="preserve">, 2006; </w:t>
      </w:r>
      <w:proofErr w:type="spellStart"/>
      <w:r w:rsidRPr="00F8437D">
        <w:rPr>
          <w:rFonts w:ascii="Arial" w:hAnsi="Arial" w:cs="Arial"/>
        </w:rPr>
        <w:t>Möller</w:t>
      </w:r>
      <w:proofErr w:type="spellEnd"/>
      <w:r w:rsidRPr="00F8437D">
        <w:rPr>
          <w:rFonts w:ascii="Arial" w:hAnsi="Arial" w:cs="Arial"/>
        </w:rPr>
        <w:t xml:space="preserve"> </w:t>
      </w:r>
      <w:r w:rsidR="00D029D8" w:rsidRPr="00D029D8">
        <w:rPr>
          <w:rFonts w:ascii="Arial" w:hAnsi="Arial" w:cs="Arial"/>
          <w:i/>
        </w:rPr>
        <w:t>et al.</w:t>
      </w:r>
      <w:r w:rsidRPr="00F8437D">
        <w:rPr>
          <w:rFonts w:ascii="Arial" w:hAnsi="Arial" w:cs="Arial"/>
        </w:rPr>
        <w:t>, 2014</w:t>
      </w:r>
      <w:bookmarkEnd w:id="133"/>
      <w:r w:rsidRPr="00F8437D">
        <w:rPr>
          <w:rFonts w:ascii="Arial" w:hAnsi="Arial" w:cs="Arial"/>
        </w:rPr>
        <w:t xml:space="preserve">).  In the US, </w:t>
      </w:r>
      <w:bookmarkStart w:id="134" w:name="_Hlk52533573"/>
      <w:r w:rsidRPr="00F8437D">
        <w:rPr>
          <w:rFonts w:ascii="Arial" w:hAnsi="Arial" w:cs="Arial"/>
        </w:rPr>
        <w:t xml:space="preserve">Costanza </w:t>
      </w:r>
      <w:r w:rsidR="00D029D8" w:rsidRPr="00D029D8">
        <w:rPr>
          <w:rFonts w:ascii="Arial" w:hAnsi="Arial" w:cs="Arial"/>
          <w:i/>
        </w:rPr>
        <w:t>et al.</w:t>
      </w:r>
      <w:r w:rsidRPr="00F8437D">
        <w:rPr>
          <w:rFonts w:ascii="Arial" w:hAnsi="Arial" w:cs="Arial"/>
        </w:rPr>
        <w:t xml:space="preserve"> (2008</w:t>
      </w:r>
      <w:bookmarkEnd w:id="134"/>
      <w:r w:rsidRPr="00F8437D">
        <w:rPr>
          <w:rFonts w:ascii="Arial" w:hAnsi="Arial" w:cs="Arial"/>
        </w:rPr>
        <w:t>) estimated that restored saltmarsh provided an economic value of US$ 8,236 ha</w:t>
      </w:r>
      <w:r w:rsidRPr="00F8437D">
        <w:rPr>
          <w:rFonts w:ascii="Arial" w:hAnsi="Arial" w:cs="Arial"/>
          <w:vertAlign w:val="superscript"/>
        </w:rPr>
        <w:t>-1</w:t>
      </w:r>
      <w:r w:rsidRPr="00F8437D">
        <w:rPr>
          <w:rFonts w:ascii="Arial" w:hAnsi="Arial" w:cs="Arial"/>
        </w:rPr>
        <w:t xml:space="preserve"> yr</w:t>
      </w:r>
      <w:r w:rsidRPr="00F8437D">
        <w:rPr>
          <w:rFonts w:ascii="Arial" w:hAnsi="Arial" w:cs="Arial"/>
          <w:vertAlign w:val="superscript"/>
        </w:rPr>
        <w:t>-1</w:t>
      </w:r>
      <w:r w:rsidRPr="00F8437D">
        <w:rPr>
          <w:rFonts w:ascii="Arial" w:hAnsi="Arial" w:cs="Arial"/>
        </w:rPr>
        <w:t xml:space="preserve"> in reduced hurricane damages.  Filamentous algae, cyanobacteria and macrophyte roots strengthen sediment, further supporting erosion control (</w:t>
      </w:r>
      <w:bookmarkStart w:id="135" w:name="_Hlk52533580"/>
      <w:proofErr w:type="spellStart"/>
      <w:r w:rsidRPr="00F8437D">
        <w:rPr>
          <w:rFonts w:ascii="Arial" w:hAnsi="Arial" w:cs="Arial"/>
        </w:rPr>
        <w:t>Aspden</w:t>
      </w:r>
      <w:proofErr w:type="spellEnd"/>
      <w:r w:rsidRPr="00F8437D">
        <w:rPr>
          <w:rFonts w:ascii="Arial" w:hAnsi="Arial" w:cs="Arial"/>
        </w:rPr>
        <w:t xml:space="preserve"> </w:t>
      </w:r>
      <w:r w:rsidR="00D029D8" w:rsidRPr="00D029D8">
        <w:rPr>
          <w:rFonts w:ascii="Arial" w:hAnsi="Arial" w:cs="Arial"/>
          <w:i/>
        </w:rPr>
        <w:t>et al.</w:t>
      </w:r>
      <w:r w:rsidRPr="00F8437D">
        <w:rPr>
          <w:rFonts w:ascii="Arial" w:hAnsi="Arial" w:cs="Arial"/>
        </w:rPr>
        <w:t>, 2004</w:t>
      </w:r>
      <w:bookmarkEnd w:id="135"/>
      <w:r w:rsidRPr="00F8437D">
        <w:rPr>
          <w:rFonts w:ascii="Arial" w:hAnsi="Arial" w:cs="Arial"/>
        </w:rPr>
        <w:t xml:space="preserve">).  Saltmarshes accumulate sediment and organic matter at a rate that tends to </w:t>
      </w:r>
      <w:r w:rsidR="00DB5486" w:rsidRPr="00F8437D">
        <w:rPr>
          <w:rFonts w:ascii="Arial" w:hAnsi="Arial" w:cs="Arial"/>
        </w:rPr>
        <w:t>compensate</w:t>
      </w:r>
      <w:r w:rsidRPr="00F8437D">
        <w:rPr>
          <w:rFonts w:ascii="Arial" w:hAnsi="Arial" w:cs="Arial"/>
        </w:rPr>
        <w:t xml:space="preserve"> for sea level rise (</w:t>
      </w:r>
      <w:bookmarkStart w:id="136" w:name="_Hlk52533588"/>
      <w:r w:rsidRPr="00F8437D">
        <w:rPr>
          <w:rFonts w:ascii="Arial" w:hAnsi="Arial" w:cs="Arial"/>
        </w:rPr>
        <w:t xml:space="preserve">Morris and Gibson, </w:t>
      </w:r>
      <w:r w:rsidRPr="00F8437D">
        <w:rPr>
          <w:rFonts w:ascii="Arial" w:hAnsi="Arial" w:cs="Arial"/>
        </w:rPr>
        <w:lastRenderedPageBreak/>
        <w:t>2007</w:t>
      </w:r>
      <w:bookmarkEnd w:id="136"/>
      <w:r w:rsidRPr="00F8437D">
        <w:rPr>
          <w:rFonts w:ascii="Arial" w:hAnsi="Arial" w:cs="Arial"/>
        </w:rPr>
        <w:t>).  Mudflats also help protect coastal margins from erosion by dissipating wave and current energy (</w:t>
      </w:r>
      <w:bookmarkStart w:id="137" w:name="_Hlk52533595"/>
      <w:r w:rsidRPr="00F8437D">
        <w:rPr>
          <w:rFonts w:ascii="Arial" w:hAnsi="Arial" w:cs="Arial"/>
        </w:rPr>
        <w:t xml:space="preserve">Bale </w:t>
      </w:r>
      <w:r w:rsidR="00D029D8" w:rsidRPr="00D029D8">
        <w:rPr>
          <w:rFonts w:ascii="Arial" w:hAnsi="Arial" w:cs="Arial"/>
          <w:i/>
        </w:rPr>
        <w:t>et al.</w:t>
      </w:r>
      <w:r w:rsidRPr="00F8437D">
        <w:rPr>
          <w:rFonts w:ascii="Arial" w:hAnsi="Arial" w:cs="Arial"/>
        </w:rPr>
        <w:t>, 2007</w:t>
      </w:r>
      <w:bookmarkEnd w:id="137"/>
      <w:r w:rsidRPr="00F8437D">
        <w:rPr>
          <w:rFonts w:ascii="Arial" w:hAnsi="Arial" w:cs="Arial"/>
        </w:rPr>
        <w:t xml:space="preserve">). </w:t>
      </w:r>
      <w:r w:rsidR="00951A84">
        <w:rPr>
          <w:rFonts w:ascii="Arial" w:hAnsi="Arial" w:cs="Arial"/>
        </w:rPr>
        <w:t xml:space="preserve"> Thus, any embankment stretches of the </w:t>
      </w:r>
      <w:proofErr w:type="spellStart"/>
      <w:r w:rsidR="00951A84">
        <w:rPr>
          <w:rFonts w:ascii="Arial" w:hAnsi="Arial" w:cs="Arial"/>
        </w:rPr>
        <w:t>Rumney</w:t>
      </w:r>
      <w:proofErr w:type="spellEnd"/>
      <w:r w:rsidR="00951A84">
        <w:rPr>
          <w:rFonts w:ascii="Arial" w:hAnsi="Arial" w:cs="Arial"/>
        </w:rPr>
        <w:t xml:space="preserve"> Great Wharf frontage without significant saltmarsh cover will ultimately require more maintenance and repair than those without. </w:t>
      </w:r>
    </w:p>
    <w:p w14:paraId="3046B1F6" w14:textId="77777777" w:rsidR="00F8437D" w:rsidRPr="00951A84" w:rsidRDefault="00F8437D" w:rsidP="00951A84">
      <w:pPr>
        <w:pStyle w:val="AgendaHeading"/>
        <w:spacing w:before="240"/>
        <w:rPr>
          <w:sz w:val="24"/>
        </w:rPr>
      </w:pPr>
      <w:r w:rsidRPr="00951A84">
        <w:rPr>
          <w:sz w:val="24"/>
        </w:rPr>
        <w:t xml:space="preserve">Waste breakdown, </w:t>
      </w:r>
      <w:proofErr w:type="gramStart"/>
      <w:r w:rsidRPr="00951A84">
        <w:rPr>
          <w:sz w:val="24"/>
        </w:rPr>
        <w:t>detoxification</w:t>
      </w:r>
      <w:proofErr w:type="gramEnd"/>
      <w:r w:rsidRPr="00951A84">
        <w:rPr>
          <w:sz w:val="24"/>
        </w:rPr>
        <w:t xml:space="preserve"> and storage</w:t>
      </w:r>
    </w:p>
    <w:p w14:paraId="2326064E" w14:textId="36570A96" w:rsidR="00F8437D" w:rsidRPr="00F8437D" w:rsidRDefault="00F8437D" w:rsidP="00F8437D">
      <w:pPr>
        <w:rPr>
          <w:rFonts w:ascii="Arial" w:hAnsi="Arial" w:cs="Arial"/>
        </w:rPr>
      </w:pPr>
      <w:r w:rsidRPr="00F8437D">
        <w:rPr>
          <w:rFonts w:ascii="Arial" w:hAnsi="Arial" w:cs="Arial"/>
        </w:rPr>
        <w:t xml:space="preserve">In areas receiving pollution, saltmarsh sediments sequester contaminants such as mercury, heavy metals (OSPAR, 2009; </w:t>
      </w:r>
      <w:bookmarkStart w:id="138" w:name="_Hlk52533601"/>
      <w:proofErr w:type="spellStart"/>
      <w:r w:rsidRPr="00F8437D">
        <w:rPr>
          <w:rFonts w:ascii="Arial" w:hAnsi="Arial" w:cs="Arial"/>
        </w:rPr>
        <w:t>Coehlo</w:t>
      </w:r>
      <w:proofErr w:type="spellEnd"/>
      <w:r w:rsidRPr="00F8437D">
        <w:rPr>
          <w:rFonts w:ascii="Arial" w:hAnsi="Arial" w:cs="Arial"/>
        </w:rPr>
        <w:t xml:space="preserve"> </w:t>
      </w:r>
      <w:r w:rsidR="00D029D8" w:rsidRPr="00D029D8">
        <w:rPr>
          <w:rFonts w:ascii="Arial" w:hAnsi="Arial" w:cs="Arial"/>
          <w:i/>
        </w:rPr>
        <w:t>et al.</w:t>
      </w:r>
      <w:r w:rsidRPr="00F8437D">
        <w:rPr>
          <w:rFonts w:ascii="Arial" w:hAnsi="Arial" w:cs="Arial"/>
        </w:rPr>
        <w:t>, 2009</w:t>
      </w:r>
      <w:bookmarkEnd w:id="138"/>
      <w:r w:rsidRPr="00F8437D">
        <w:rPr>
          <w:rFonts w:ascii="Arial" w:hAnsi="Arial" w:cs="Arial"/>
        </w:rPr>
        <w:t>) and other substances such as uranium (</w:t>
      </w:r>
      <w:bookmarkStart w:id="139" w:name="_Hlk52533606"/>
      <w:r w:rsidRPr="00F8437D">
        <w:rPr>
          <w:rFonts w:ascii="Arial" w:hAnsi="Arial" w:cs="Arial"/>
        </w:rPr>
        <w:t>Church, 1996</w:t>
      </w:r>
      <w:bookmarkEnd w:id="139"/>
      <w:r w:rsidRPr="00F8437D">
        <w:rPr>
          <w:rFonts w:ascii="Arial" w:hAnsi="Arial" w:cs="Arial"/>
        </w:rPr>
        <w:t>).  Saltmarsh plants have been shown to lead to TBT remediation in sediments (</w:t>
      </w:r>
      <w:bookmarkStart w:id="140" w:name="_Hlk52533613"/>
      <w:r w:rsidRPr="00F8437D">
        <w:rPr>
          <w:rFonts w:ascii="Arial" w:hAnsi="Arial" w:cs="Arial"/>
        </w:rPr>
        <w:t xml:space="preserve">Carvalho </w:t>
      </w:r>
      <w:r w:rsidR="00D029D8" w:rsidRPr="00D029D8">
        <w:rPr>
          <w:rFonts w:ascii="Arial" w:hAnsi="Arial" w:cs="Arial"/>
          <w:i/>
        </w:rPr>
        <w:t>et al.</w:t>
      </w:r>
      <w:r w:rsidRPr="00F8437D">
        <w:rPr>
          <w:rFonts w:ascii="Arial" w:hAnsi="Arial" w:cs="Arial"/>
        </w:rPr>
        <w:t>, 2010</w:t>
      </w:r>
      <w:bookmarkEnd w:id="140"/>
      <w:r w:rsidRPr="00F8437D">
        <w:rPr>
          <w:rFonts w:ascii="Arial" w:hAnsi="Arial" w:cs="Arial"/>
        </w:rPr>
        <w:t>), and are able to regulate faecal pollution (</w:t>
      </w:r>
      <w:bookmarkStart w:id="141" w:name="_Hlk52533621"/>
      <w:r w:rsidRPr="00F8437D">
        <w:rPr>
          <w:rFonts w:ascii="Arial" w:hAnsi="Arial" w:cs="Arial"/>
        </w:rPr>
        <w:t xml:space="preserve">Kay </w:t>
      </w:r>
      <w:r w:rsidR="00D029D8" w:rsidRPr="00D029D8">
        <w:rPr>
          <w:rFonts w:ascii="Arial" w:hAnsi="Arial" w:cs="Arial"/>
          <w:i/>
        </w:rPr>
        <w:t>et al.</w:t>
      </w:r>
      <w:r w:rsidRPr="00F8437D">
        <w:rPr>
          <w:rFonts w:ascii="Arial" w:hAnsi="Arial" w:cs="Arial"/>
        </w:rPr>
        <w:t>, 2005</w:t>
      </w:r>
      <w:bookmarkEnd w:id="141"/>
      <w:r w:rsidRPr="00F8437D">
        <w:rPr>
          <w:rFonts w:ascii="Arial" w:hAnsi="Arial" w:cs="Arial"/>
        </w:rPr>
        <w:t>).  Microbial saltmarsh assemblages carry out nitrogen and carbon fixation services (</w:t>
      </w:r>
      <w:bookmarkStart w:id="142" w:name="_Hlk52533626"/>
      <w:proofErr w:type="spellStart"/>
      <w:r w:rsidRPr="00F8437D">
        <w:rPr>
          <w:rFonts w:ascii="Arial" w:hAnsi="Arial" w:cs="Arial"/>
        </w:rPr>
        <w:t>Aspden</w:t>
      </w:r>
      <w:proofErr w:type="spellEnd"/>
      <w:r w:rsidRPr="00F8437D">
        <w:rPr>
          <w:rFonts w:ascii="Arial" w:hAnsi="Arial" w:cs="Arial"/>
        </w:rPr>
        <w:t xml:space="preserve"> </w:t>
      </w:r>
      <w:r w:rsidR="00D029D8" w:rsidRPr="00D029D8">
        <w:rPr>
          <w:rFonts w:ascii="Arial" w:hAnsi="Arial" w:cs="Arial"/>
          <w:i/>
        </w:rPr>
        <w:t>et al.</w:t>
      </w:r>
      <w:r w:rsidRPr="00F8437D">
        <w:rPr>
          <w:rFonts w:ascii="Arial" w:hAnsi="Arial" w:cs="Arial"/>
        </w:rPr>
        <w:t>, 2004</w:t>
      </w:r>
      <w:bookmarkEnd w:id="142"/>
      <w:r w:rsidRPr="00F8437D">
        <w:rPr>
          <w:rFonts w:ascii="Arial" w:hAnsi="Arial" w:cs="Arial"/>
        </w:rPr>
        <w:t>).  Benthic microalgae on mudflats play significant roles in biogeochemical reactivity (</w:t>
      </w:r>
      <w:bookmarkStart w:id="143" w:name="_Hlk52533632"/>
      <w:proofErr w:type="spellStart"/>
      <w:r w:rsidRPr="00F8437D">
        <w:rPr>
          <w:rFonts w:ascii="Arial" w:hAnsi="Arial" w:cs="Arial"/>
        </w:rPr>
        <w:t>MacIntyre</w:t>
      </w:r>
      <w:proofErr w:type="spellEnd"/>
      <w:r w:rsidRPr="00F8437D">
        <w:rPr>
          <w:rFonts w:ascii="Arial" w:hAnsi="Arial" w:cs="Arial"/>
        </w:rPr>
        <w:t xml:space="preserve"> </w:t>
      </w:r>
      <w:r w:rsidR="00D029D8" w:rsidRPr="00D029D8">
        <w:rPr>
          <w:rFonts w:ascii="Arial" w:hAnsi="Arial" w:cs="Arial"/>
          <w:i/>
        </w:rPr>
        <w:t>et al.</w:t>
      </w:r>
      <w:r w:rsidRPr="00F8437D">
        <w:rPr>
          <w:rFonts w:ascii="Arial" w:hAnsi="Arial" w:cs="Arial"/>
        </w:rPr>
        <w:t>, 1996</w:t>
      </w:r>
      <w:bookmarkEnd w:id="143"/>
      <w:r w:rsidRPr="00F8437D">
        <w:rPr>
          <w:rFonts w:ascii="Arial" w:hAnsi="Arial" w:cs="Arial"/>
        </w:rPr>
        <w:t xml:space="preserve">).  </w:t>
      </w:r>
    </w:p>
    <w:p w14:paraId="04CCB34F" w14:textId="77777777" w:rsidR="00F8437D" w:rsidRPr="00F8437D" w:rsidRDefault="00F8437D" w:rsidP="00F8437D">
      <w:pPr>
        <w:rPr>
          <w:rFonts w:ascii="Arial" w:hAnsi="Arial" w:cs="Arial"/>
        </w:rPr>
      </w:pPr>
    </w:p>
    <w:p w14:paraId="005C3AE8" w14:textId="190642F1" w:rsidR="002A30E5" w:rsidRDefault="00F8437D" w:rsidP="00C739B7">
      <w:pPr>
        <w:rPr>
          <w:rFonts w:ascii="Arial" w:hAnsi="Arial" w:cs="Arial"/>
        </w:rPr>
      </w:pPr>
      <w:proofErr w:type="gramStart"/>
      <w:r w:rsidRPr="00F8437D">
        <w:rPr>
          <w:rFonts w:ascii="Arial" w:hAnsi="Arial" w:cs="Arial"/>
        </w:rPr>
        <w:t>With regard to</w:t>
      </w:r>
      <w:proofErr w:type="gramEnd"/>
      <w:r w:rsidRPr="00F8437D">
        <w:rPr>
          <w:rFonts w:ascii="Arial" w:hAnsi="Arial" w:cs="Arial"/>
        </w:rPr>
        <w:t xml:space="preserve"> water quality and nutrient cycling, coastal saltmarsh vegetation is involved in the regulation of water purity through the take up of excess inorganic nutrients such as nitrates and phosphates, therefore reducing the potential for eutrophication (</w:t>
      </w:r>
      <w:bookmarkStart w:id="144" w:name="_Hlk52533640"/>
      <w:r w:rsidRPr="00F8437D">
        <w:rPr>
          <w:rFonts w:ascii="Arial" w:hAnsi="Arial" w:cs="Arial"/>
        </w:rPr>
        <w:t xml:space="preserve">Peterson </w:t>
      </w:r>
      <w:r w:rsidR="00D029D8" w:rsidRPr="00D029D8">
        <w:rPr>
          <w:rFonts w:ascii="Arial" w:hAnsi="Arial" w:cs="Arial"/>
          <w:i/>
        </w:rPr>
        <w:t>et al.</w:t>
      </w:r>
      <w:r w:rsidRPr="00F8437D">
        <w:rPr>
          <w:rFonts w:ascii="Arial" w:hAnsi="Arial" w:cs="Arial"/>
        </w:rPr>
        <w:t>, 2008</w:t>
      </w:r>
      <w:bookmarkEnd w:id="144"/>
      <w:r w:rsidRPr="00F8437D">
        <w:rPr>
          <w:rFonts w:ascii="Arial" w:hAnsi="Arial" w:cs="Arial"/>
        </w:rPr>
        <w:t>).  Saltmarsh sediments tend to be anoxic and carbon-rich, providing ideal conditions for denitrifying bacteria (</w:t>
      </w:r>
      <w:bookmarkStart w:id="145" w:name="_Hlk52533647"/>
      <w:r w:rsidRPr="00F8437D">
        <w:rPr>
          <w:rFonts w:ascii="Arial" w:hAnsi="Arial" w:cs="Arial"/>
        </w:rPr>
        <w:t xml:space="preserve">Drake </w:t>
      </w:r>
      <w:r w:rsidR="00D029D8" w:rsidRPr="00D029D8">
        <w:rPr>
          <w:rFonts w:ascii="Arial" w:hAnsi="Arial" w:cs="Arial"/>
          <w:i/>
        </w:rPr>
        <w:t>et al.</w:t>
      </w:r>
      <w:r w:rsidRPr="00F8437D">
        <w:rPr>
          <w:rFonts w:ascii="Arial" w:hAnsi="Arial" w:cs="Arial"/>
        </w:rPr>
        <w:t>, 2009</w:t>
      </w:r>
      <w:bookmarkEnd w:id="145"/>
      <w:r w:rsidRPr="00F8437D">
        <w:rPr>
          <w:rFonts w:ascii="Arial" w:hAnsi="Arial" w:cs="Arial"/>
        </w:rPr>
        <w:t xml:space="preserve">).  Denitrification rates in saltmarshes are generally </w:t>
      </w:r>
      <w:proofErr w:type="gramStart"/>
      <w:r w:rsidRPr="00DB5486">
        <w:rPr>
          <w:rFonts w:ascii="Arial" w:hAnsi="Arial" w:cs="Arial"/>
        </w:rPr>
        <w:t>high, and</w:t>
      </w:r>
      <w:proofErr w:type="gramEnd"/>
      <w:r w:rsidRPr="00DB5486">
        <w:rPr>
          <w:rFonts w:ascii="Arial" w:hAnsi="Arial" w:cs="Arial"/>
        </w:rPr>
        <w:t xml:space="preserve"> can be accountable for a majority of nitrogen flux in saltmarshes (</w:t>
      </w:r>
      <w:bookmarkStart w:id="146" w:name="_Hlk52533654"/>
      <w:r w:rsidRPr="00DB5486">
        <w:rPr>
          <w:rFonts w:ascii="Arial" w:hAnsi="Arial" w:cs="Arial"/>
        </w:rPr>
        <w:t xml:space="preserve">Davis </w:t>
      </w:r>
      <w:r w:rsidR="00D029D8" w:rsidRPr="00D029D8">
        <w:rPr>
          <w:rFonts w:ascii="Arial" w:hAnsi="Arial" w:cs="Arial"/>
          <w:i/>
        </w:rPr>
        <w:t>et al.</w:t>
      </w:r>
      <w:r w:rsidRPr="00DB5486">
        <w:rPr>
          <w:rFonts w:ascii="Arial" w:hAnsi="Arial" w:cs="Arial"/>
        </w:rPr>
        <w:t>, 2004</w:t>
      </w:r>
      <w:bookmarkEnd w:id="146"/>
      <w:r w:rsidRPr="00DB5486">
        <w:rPr>
          <w:rFonts w:ascii="Arial" w:hAnsi="Arial" w:cs="Arial"/>
        </w:rPr>
        <w:t>).  The vegetation found on saltmarshes is also an important nutrient sink through the generation of plant biomass (</w:t>
      </w:r>
      <w:bookmarkStart w:id="147" w:name="_Hlk52533658"/>
      <w:r w:rsidRPr="00DB5486">
        <w:rPr>
          <w:rFonts w:ascii="Arial" w:hAnsi="Arial" w:cs="Arial"/>
        </w:rPr>
        <w:t xml:space="preserve">Verhoeven </w:t>
      </w:r>
      <w:r w:rsidR="00D029D8" w:rsidRPr="00D029D8">
        <w:rPr>
          <w:rFonts w:ascii="Arial" w:hAnsi="Arial" w:cs="Arial"/>
          <w:i/>
        </w:rPr>
        <w:t>et al.</w:t>
      </w:r>
      <w:r w:rsidRPr="00DB5486">
        <w:rPr>
          <w:rFonts w:ascii="Arial" w:hAnsi="Arial" w:cs="Arial"/>
        </w:rPr>
        <w:t>, 2006</w:t>
      </w:r>
      <w:bookmarkEnd w:id="147"/>
      <w:r w:rsidRPr="00DB5486">
        <w:rPr>
          <w:rFonts w:ascii="Arial" w:hAnsi="Arial" w:cs="Arial"/>
        </w:rPr>
        <w:t xml:space="preserve">).  </w:t>
      </w:r>
      <w:r w:rsidR="00FA4E16">
        <w:rPr>
          <w:rFonts w:ascii="Arial" w:hAnsi="Arial" w:cs="Arial"/>
        </w:rPr>
        <w:t xml:space="preserve">A recent study by </w:t>
      </w:r>
      <w:r w:rsidR="00C739B7">
        <w:rPr>
          <w:rFonts w:ascii="Arial" w:hAnsi="Arial" w:cs="Arial"/>
        </w:rPr>
        <w:t xml:space="preserve">Watson </w:t>
      </w:r>
      <w:r w:rsidR="00D029D8" w:rsidRPr="00D029D8">
        <w:rPr>
          <w:rFonts w:ascii="Arial" w:hAnsi="Arial" w:cs="Arial"/>
          <w:i/>
        </w:rPr>
        <w:t>et al.</w:t>
      </w:r>
      <w:r w:rsidR="00C739B7">
        <w:rPr>
          <w:rFonts w:ascii="Arial" w:hAnsi="Arial" w:cs="Arial"/>
        </w:rPr>
        <w:t xml:space="preserve"> (2020) (focussed on the Solent in England) </w:t>
      </w:r>
      <w:r w:rsidR="00C739B7" w:rsidRPr="00C739B7">
        <w:rPr>
          <w:rFonts w:ascii="Arial" w:hAnsi="Arial" w:cs="Arial"/>
        </w:rPr>
        <w:t>estimate</w:t>
      </w:r>
      <w:r w:rsidR="00C739B7">
        <w:rPr>
          <w:rFonts w:ascii="Arial" w:hAnsi="Arial" w:cs="Arial"/>
        </w:rPr>
        <w:t>d</w:t>
      </w:r>
      <w:r w:rsidR="00C739B7" w:rsidRPr="00C739B7">
        <w:rPr>
          <w:rFonts w:ascii="Arial" w:hAnsi="Arial" w:cs="Arial"/>
        </w:rPr>
        <w:t xml:space="preserve"> the capacity of </w:t>
      </w:r>
      <w:r w:rsidR="00C739B7">
        <w:rPr>
          <w:rFonts w:ascii="Arial" w:hAnsi="Arial" w:cs="Arial"/>
        </w:rPr>
        <w:t xml:space="preserve">saltmarshes (and other marine habitats) to </w:t>
      </w:r>
      <w:r w:rsidR="00C739B7" w:rsidRPr="00C739B7">
        <w:rPr>
          <w:rFonts w:ascii="Arial" w:hAnsi="Arial" w:cs="Arial"/>
        </w:rPr>
        <w:t>remove nitrogen</w:t>
      </w:r>
      <w:r w:rsidR="00C739B7">
        <w:rPr>
          <w:rFonts w:ascii="Arial" w:hAnsi="Arial" w:cs="Arial"/>
        </w:rPr>
        <w:t xml:space="preserve"> </w:t>
      </w:r>
      <w:r w:rsidR="00C739B7" w:rsidRPr="00C739B7">
        <w:rPr>
          <w:rFonts w:ascii="Arial" w:hAnsi="Arial" w:cs="Arial"/>
        </w:rPr>
        <w:t>(N) and phosphorus (P), alongside monetary values associated with the resulting benefits.</w:t>
      </w:r>
      <w:r w:rsidR="00C739B7">
        <w:rPr>
          <w:rFonts w:ascii="Arial" w:hAnsi="Arial" w:cs="Arial"/>
        </w:rPr>
        <w:t xml:space="preserve">  Intertidal sediments </w:t>
      </w:r>
      <w:proofErr w:type="gramStart"/>
      <w:r w:rsidR="00C739B7">
        <w:rPr>
          <w:rFonts w:ascii="Arial" w:hAnsi="Arial" w:cs="Arial"/>
        </w:rPr>
        <w:t>were considered to be</w:t>
      </w:r>
      <w:proofErr w:type="gramEnd"/>
      <w:r w:rsidR="00C739B7">
        <w:rPr>
          <w:rFonts w:ascii="Arial" w:hAnsi="Arial" w:cs="Arial"/>
        </w:rPr>
        <w:t xml:space="preserve"> </w:t>
      </w:r>
      <w:r w:rsidR="00C739B7" w:rsidRPr="00C739B7">
        <w:rPr>
          <w:rFonts w:ascii="Arial" w:hAnsi="Arial" w:cs="Arial"/>
        </w:rPr>
        <w:t>the largest contributors</w:t>
      </w:r>
      <w:r w:rsidR="00C739B7">
        <w:rPr>
          <w:rFonts w:ascii="Arial" w:hAnsi="Arial" w:cs="Arial"/>
        </w:rPr>
        <w:t xml:space="preserve"> </w:t>
      </w:r>
      <w:r w:rsidR="00C739B7" w:rsidRPr="00C739B7">
        <w:rPr>
          <w:rFonts w:ascii="Arial" w:hAnsi="Arial" w:cs="Arial"/>
        </w:rPr>
        <w:t>to total N</w:t>
      </w:r>
      <w:r w:rsidR="00C739B7">
        <w:rPr>
          <w:rFonts w:ascii="Arial" w:hAnsi="Arial" w:cs="Arial"/>
        </w:rPr>
        <w:t xml:space="preserve"> and</w:t>
      </w:r>
      <w:r w:rsidR="00C739B7" w:rsidRPr="00C739B7">
        <w:rPr>
          <w:rFonts w:ascii="Arial" w:hAnsi="Arial" w:cs="Arial"/>
        </w:rPr>
        <w:t xml:space="preserve"> P removal</w:t>
      </w:r>
      <w:r w:rsidR="00C739B7">
        <w:rPr>
          <w:rFonts w:ascii="Arial" w:hAnsi="Arial" w:cs="Arial"/>
        </w:rPr>
        <w:t xml:space="preserve"> in the Solent, reflecting their extent in this system.  </w:t>
      </w:r>
    </w:p>
    <w:p w14:paraId="70C69F4C" w14:textId="77777777" w:rsidR="00F8437D" w:rsidRPr="00DB5486" w:rsidRDefault="00F8437D" w:rsidP="00951A84">
      <w:pPr>
        <w:pStyle w:val="AgendaHeading"/>
        <w:spacing w:before="240"/>
        <w:rPr>
          <w:sz w:val="24"/>
        </w:rPr>
      </w:pPr>
      <w:r w:rsidRPr="00DB5486">
        <w:rPr>
          <w:sz w:val="24"/>
        </w:rPr>
        <w:t>Climate regulation, carbon sequestration</w:t>
      </w:r>
    </w:p>
    <w:p w14:paraId="0EDA1774" w14:textId="6BE79CA3" w:rsidR="00F8437D" w:rsidRPr="00F8437D" w:rsidRDefault="00044CE9" w:rsidP="00F8437D">
      <w:pPr>
        <w:rPr>
          <w:rFonts w:ascii="Arial" w:hAnsi="Arial" w:cs="Arial"/>
        </w:rPr>
      </w:pPr>
      <w:bookmarkStart w:id="148" w:name="_Hlk65915949"/>
      <w:r>
        <w:rPr>
          <w:rFonts w:ascii="Arial" w:hAnsi="Arial" w:cs="Arial"/>
        </w:rPr>
        <w:t>Research</w:t>
      </w:r>
      <w:r w:rsidR="00F8437D" w:rsidRPr="00DB5486">
        <w:rPr>
          <w:rFonts w:ascii="Arial" w:hAnsi="Arial" w:cs="Arial"/>
        </w:rPr>
        <w:t xml:space="preserve"> </w:t>
      </w:r>
      <w:bookmarkEnd w:id="148"/>
      <w:r w:rsidR="00F8437D" w:rsidRPr="00DB5486">
        <w:rPr>
          <w:rFonts w:ascii="Arial" w:hAnsi="Arial" w:cs="Arial"/>
        </w:rPr>
        <w:t>on carbon sequestration in tidal habitats indicates that, while the extent of these habitats on a global scale might be relatively small (&lt;2% of the ocean’s surface), they are ‘hot spots’ for</w:t>
      </w:r>
      <w:r w:rsidR="00F8437D" w:rsidRPr="00F8437D">
        <w:rPr>
          <w:rFonts w:ascii="Arial" w:hAnsi="Arial" w:cs="Arial"/>
        </w:rPr>
        <w:t xml:space="preserve"> carbon burial and have a significant role to play in global carbon storage (</w:t>
      </w:r>
      <w:bookmarkStart w:id="149" w:name="_Hlk52533666"/>
      <w:proofErr w:type="spellStart"/>
      <w:r w:rsidR="00F8437D" w:rsidRPr="00F8437D">
        <w:rPr>
          <w:rFonts w:ascii="Arial" w:hAnsi="Arial" w:cs="Arial"/>
        </w:rPr>
        <w:t>Laffoley</w:t>
      </w:r>
      <w:proofErr w:type="spellEnd"/>
      <w:r w:rsidR="00F8437D" w:rsidRPr="00F8437D">
        <w:rPr>
          <w:rFonts w:ascii="Arial" w:hAnsi="Arial" w:cs="Arial"/>
        </w:rPr>
        <w:t xml:space="preserve"> and </w:t>
      </w:r>
      <w:proofErr w:type="spellStart"/>
      <w:r w:rsidR="00F8437D" w:rsidRPr="00F8437D">
        <w:rPr>
          <w:rFonts w:ascii="Arial" w:hAnsi="Arial" w:cs="Arial"/>
        </w:rPr>
        <w:t>Grimsditch</w:t>
      </w:r>
      <w:proofErr w:type="spellEnd"/>
      <w:r w:rsidR="00F8437D" w:rsidRPr="00F8437D">
        <w:rPr>
          <w:rFonts w:ascii="Arial" w:hAnsi="Arial" w:cs="Arial"/>
        </w:rPr>
        <w:t xml:space="preserve">, 2009, Chmura </w:t>
      </w:r>
      <w:r w:rsidR="00D029D8" w:rsidRPr="00D029D8">
        <w:rPr>
          <w:rFonts w:ascii="Arial" w:hAnsi="Arial" w:cs="Arial"/>
          <w:i/>
          <w:iCs/>
        </w:rPr>
        <w:t>et al.</w:t>
      </w:r>
      <w:r w:rsidR="00F8437D" w:rsidRPr="00F8437D">
        <w:rPr>
          <w:rFonts w:ascii="Arial" w:hAnsi="Arial" w:cs="Arial"/>
        </w:rPr>
        <w:t>, 2011</w:t>
      </w:r>
      <w:bookmarkEnd w:id="149"/>
      <w:r w:rsidR="00F8437D" w:rsidRPr="00F8437D">
        <w:rPr>
          <w:rFonts w:ascii="Arial" w:hAnsi="Arial" w:cs="Arial"/>
        </w:rPr>
        <w:t>).  One mechanism for this carbon retention is through plant biomass growth (</w:t>
      </w:r>
      <w:bookmarkStart w:id="150" w:name="_Hlk52533674"/>
      <w:r w:rsidR="00F8437D" w:rsidRPr="00F8437D">
        <w:rPr>
          <w:rFonts w:ascii="Arial" w:hAnsi="Arial" w:cs="Arial"/>
        </w:rPr>
        <w:t>Pidgeon, 2009</w:t>
      </w:r>
      <w:bookmarkEnd w:id="150"/>
      <w:r w:rsidR="00F8437D" w:rsidRPr="00F8437D">
        <w:rPr>
          <w:rFonts w:ascii="Arial" w:hAnsi="Arial" w:cs="Arial"/>
        </w:rPr>
        <w:t>).  However, the biomass of living plants is not seen as a key carbon trapping mechanism (</w:t>
      </w:r>
      <w:bookmarkStart w:id="151" w:name="_Hlk52533684"/>
      <w:proofErr w:type="spellStart"/>
      <w:r w:rsidR="00F8437D" w:rsidRPr="00F8437D">
        <w:rPr>
          <w:rFonts w:ascii="Arial" w:hAnsi="Arial" w:cs="Arial"/>
        </w:rPr>
        <w:t>Trulio</w:t>
      </w:r>
      <w:proofErr w:type="spellEnd"/>
      <w:r w:rsidR="00F8437D" w:rsidRPr="00F8437D">
        <w:rPr>
          <w:rFonts w:ascii="Arial" w:hAnsi="Arial" w:cs="Arial"/>
        </w:rPr>
        <w:t xml:space="preserve"> </w:t>
      </w:r>
      <w:r w:rsidR="00D029D8" w:rsidRPr="00D029D8">
        <w:rPr>
          <w:rFonts w:ascii="Arial" w:hAnsi="Arial" w:cs="Arial"/>
          <w:i/>
          <w:iCs/>
        </w:rPr>
        <w:t>et al.</w:t>
      </w:r>
      <w:r w:rsidR="00F8437D" w:rsidRPr="00F8437D">
        <w:rPr>
          <w:rFonts w:ascii="Arial" w:hAnsi="Arial" w:cs="Arial"/>
        </w:rPr>
        <w:t>, 2007</w:t>
      </w:r>
      <w:bookmarkEnd w:id="151"/>
      <w:r w:rsidR="00F8437D" w:rsidRPr="00F8437D">
        <w:rPr>
          <w:rFonts w:ascii="Arial" w:hAnsi="Arial" w:cs="Arial"/>
        </w:rPr>
        <w:t>).  Instead, the crucial process driving carbon trapping in coastal ecosystems is sediment accretion</w:t>
      </w:r>
      <w:r w:rsidR="007177EE">
        <w:rPr>
          <w:rFonts w:ascii="Arial" w:hAnsi="Arial" w:cs="Arial"/>
        </w:rPr>
        <w:t>; the higher accretion rates are, the more carbon is stored away</w:t>
      </w:r>
      <w:r w:rsidR="00F8437D" w:rsidRPr="00F8437D">
        <w:rPr>
          <w:rFonts w:ascii="Arial" w:hAnsi="Arial" w:cs="Arial"/>
        </w:rPr>
        <w:t>.  This process, coupled with the anaerobic conditions in the saline sediments, leads to an accumulation of organic matter in the soil which effectively creates a carbon sink that can continue to grow over timescales of thousands of years (</w:t>
      </w:r>
      <w:bookmarkStart w:id="152" w:name="_Hlk52533691"/>
      <w:r w:rsidR="00F8437D" w:rsidRPr="00F8437D">
        <w:rPr>
          <w:rFonts w:ascii="Arial" w:hAnsi="Arial" w:cs="Arial"/>
        </w:rPr>
        <w:t xml:space="preserve">Connor </w:t>
      </w:r>
      <w:r w:rsidR="00D029D8" w:rsidRPr="00D029D8">
        <w:rPr>
          <w:rFonts w:ascii="Arial" w:hAnsi="Arial" w:cs="Arial"/>
          <w:i/>
          <w:iCs/>
        </w:rPr>
        <w:t>et al.</w:t>
      </w:r>
      <w:r w:rsidR="00F8437D" w:rsidRPr="00F8437D">
        <w:rPr>
          <w:rFonts w:ascii="Arial" w:hAnsi="Arial" w:cs="Arial"/>
        </w:rPr>
        <w:t xml:space="preserve">, 2001; Duarte </w:t>
      </w:r>
      <w:r w:rsidR="00D029D8" w:rsidRPr="00D029D8">
        <w:rPr>
          <w:rFonts w:ascii="Arial" w:hAnsi="Arial" w:cs="Arial"/>
          <w:i/>
          <w:iCs/>
        </w:rPr>
        <w:t>et al.</w:t>
      </w:r>
      <w:r w:rsidR="00F8437D" w:rsidRPr="00F8437D">
        <w:rPr>
          <w:rFonts w:ascii="Arial" w:hAnsi="Arial" w:cs="Arial"/>
        </w:rPr>
        <w:t>, 2005</w:t>
      </w:r>
      <w:bookmarkEnd w:id="152"/>
      <w:r w:rsidR="00F8437D" w:rsidRPr="00F8437D">
        <w:rPr>
          <w:rFonts w:ascii="Arial" w:hAnsi="Arial" w:cs="Arial"/>
        </w:rPr>
        <w:t xml:space="preserve">).  </w:t>
      </w:r>
    </w:p>
    <w:p w14:paraId="5FC285E5" w14:textId="77777777" w:rsidR="00F8437D" w:rsidRPr="00F8437D" w:rsidRDefault="00F8437D" w:rsidP="00F8437D">
      <w:pPr>
        <w:rPr>
          <w:rFonts w:ascii="Arial" w:hAnsi="Arial" w:cs="Arial"/>
        </w:rPr>
      </w:pPr>
    </w:p>
    <w:p w14:paraId="50D7B1A4" w14:textId="1E4D6820" w:rsidR="005408C5" w:rsidRDefault="00F8437D" w:rsidP="00F8437D">
      <w:pPr>
        <w:rPr>
          <w:rFonts w:ascii="Arial" w:hAnsi="Arial" w:cs="Arial"/>
        </w:rPr>
      </w:pPr>
      <w:r w:rsidRPr="00F8437D">
        <w:rPr>
          <w:rFonts w:ascii="Arial" w:hAnsi="Arial" w:cs="Arial"/>
        </w:rPr>
        <w:t xml:space="preserve">Sediment deposition also traps the algal matter of macrophytes and microflora that grow on soil surfaces (Conner </w:t>
      </w:r>
      <w:r w:rsidR="00D029D8" w:rsidRPr="00D029D8">
        <w:rPr>
          <w:rFonts w:ascii="Arial" w:hAnsi="Arial" w:cs="Arial"/>
          <w:i/>
        </w:rPr>
        <w:t>et al.</w:t>
      </w:r>
      <w:r w:rsidRPr="00F8437D">
        <w:rPr>
          <w:rFonts w:ascii="Arial" w:hAnsi="Arial" w:cs="Arial"/>
        </w:rPr>
        <w:t xml:space="preserve">, 2001).  It has been estimated that globally at least 430 </w:t>
      </w:r>
      <w:proofErr w:type="spellStart"/>
      <w:r w:rsidRPr="00F8437D">
        <w:rPr>
          <w:rFonts w:ascii="Arial" w:hAnsi="Arial" w:cs="Arial"/>
        </w:rPr>
        <w:t>Tg</w:t>
      </w:r>
      <w:proofErr w:type="spellEnd"/>
      <w:r w:rsidRPr="00F8437D">
        <w:rPr>
          <w:rFonts w:ascii="Arial" w:hAnsi="Arial" w:cs="Arial"/>
        </w:rPr>
        <w:t xml:space="preserve"> (</w:t>
      </w:r>
      <w:proofErr w:type="spellStart"/>
      <w:r w:rsidRPr="00F8437D">
        <w:rPr>
          <w:rFonts w:ascii="Arial" w:hAnsi="Arial" w:cs="Arial"/>
        </w:rPr>
        <w:t>teragrams</w:t>
      </w:r>
      <w:proofErr w:type="spellEnd"/>
      <w:r w:rsidRPr="00F8437D">
        <w:rPr>
          <w:rFonts w:ascii="Arial" w:hAnsi="Arial" w:cs="Arial"/>
        </w:rPr>
        <w:t>) (or million tonnes) of carbon is stored in the upper 50 cm of tidal saltmarsh soils, with healthy saltmarsh able to sequester around 200 g C m</w:t>
      </w:r>
      <w:r w:rsidRPr="00F8437D">
        <w:rPr>
          <w:rFonts w:ascii="Arial" w:hAnsi="Arial" w:cs="Arial"/>
          <w:vertAlign w:val="superscript"/>
        </w:rPr>
        <w:t>-2</w:t>
      </w:r>
      <w:r w:rsidRPr="00F8437D">
        <w:rPr>
          <w:rFonts w:ascii="Arial" w:hAnsi="Arial" w:cs="Arial"/>
        </w:rPr>
        <w:t xml:space="preserve"> yr</w:t>
      </w:r>
      <w:r w:rsidRPr="00F8437D">
        <w:rPr>
          <w:rFonts w:ascii="Arial" w:hAnsi="Arial" w:cs="Arial"/>
          <w:vertAlign w:val="superscript"/>
        </w:rPr>
        <w:t>-1</w:t>
      </w:r>
      <w:r w:rsidRPr="00F8437D">
        <w:rPr>
          <w:rFonts w:ascii="Arial" w:hAnsi="Arial" w:cs="Arial"/>
        </w:rPr>
        <w:t xml:space="preserve"> (</w:t>
      </w:r>
      <w:bookmarkStart w:id="153" w:name="_Hlk52533699"/>
      <w:r w:rsidRPr="00F8437D">
        <w:rPr>
          <w:rFonts w:ascii="Arial" w:hAnsi="Arial" w:cs="Arial"/>
        </w:rPr>
        <w:t xml:space="preserve">Chmura </w:t>
      </w:r>
      <w:r w:rsidR="00D029D8" w:rsidRPr="00D029D8">
        <w:rPr>
          <w:rFonts w:ascii="Arial" w:hAnsi="Arial" w:cs="Arial"/>
          <w:i/>
        </w:rPr>
        <w:t>et al.</w:t>
      </w:r>
      <w:r w:rsidRPr="00F8437D">
        <w:rPr>
          <w:rFonts w:ascii="Arial" w:hAnsi="Arial" w:cs="Arial"/>
        </w:rPr>
        <w:t>, 2003</w:t>
      </w:r>
      <w:bookmarkEnd w:id="153"/>
      <w:r w:rsidRPr="00F8437D">
        <w:rPr>
          <w:rFonts w:ascii="Arial" w:hAnsi="Arial" w:cs="Arial"/>
        </w:rPr>
        <w:t>).  This is equivalent to around 7.33 t CO</w:t>
      </w:r>
      <w:r w:rsidRPr="00F8437D">
        <w:rPr>
          <w:rFonts w:ascii="Arial" w:hAnsi="Arial" w:cs="Arial"/>
          <w:vertAlign w:val="subscript"/>
        </w:rPr>
        <w:t>2</w:t>
      </w:r>
      <w:r w:rsidRPr="00F8437D">
        <w:rPr>
          <w:rFonts w:ascii="Arial" w:hAnsi="Arial" w:cs="Arial"/>
        </w:rPr>
        <w:t xml:space="preserve"> ha</w:t>
      </w:r>
      <w:r w:rsidRPr="00F8437D">
        <w:rPr>
          <w:rFonts w:ascii="Arial" w:hAnsi="Arial" w:cs="Arial"/>
          <w:vertAlign w:val="superscript"/>
        </w:rPr>
        <w:t>-1</w:t>
      </w:r>
      <w:r w:rsidRPr="00F8437D">
        <w:rPr>
          <w:rFonts w:ascii="Arial" w:hAnsi="Arial" w:cs="Arial"/>
        </w:rPr>
        <w:t xml:space="preserve"> yr</w:t>
      </w:r>
      <w:r w:rsidRPr="00F8437D">
        <w:rPr>
          <w:rFonts w:ascii="Arial" w:hAnsi="Arial" w:cs="Arial"/>
          <w:vertAlign w:val="superscript"/>
        </w:rPr>
        <w:t>-1</w:t>
      </w:r>
      <w:r w:rsidR="007177EE">
        <w:rPr>
          <w:rFonts w:ascii="Arial" w:hAnsi="Arial" w:cs="Arial"/>
        </w:rPr>
        <w:t>, though it is unclear what accretion rates this value related to</w:t>
      </w:r>
      <w:r w:rsidR="005F0447">
        <w:rPr>
          <w:rFonts w:ascii="Arial" w:hAnsi="Arial" w:cs="Arial"/>
        </w:rPr>
        <w:t>.</w:t>
      </w:r>
      <w:r w:rsidRPr="00F8437D">
        <w:rPr>
          <w:rFonts w:ascii="Arial" w:hAnsi="Arial" w:cs="Arial"/>
        </w:rPr>
        <w:t xml:space="preserve"> </w:t>
      </w:r>
      <w:r w:rsidR="00426662" w:rsidRPr="007215A5">
        <w:rPr>
          <w:rFonts w:ascii="Arial" w:hAnsi="Arial" w:cs="Arial"/>
        </w:rPr>
        <w:t xml:space="preserve">A 2015 Welsh study reported on by </w:t>
      </w:r>
      <w:bookmarkStart w:id="154" w:name="_Hlk52533709"/>
      <w:r w:rsidR="00426662" w:rsidRPr="007215A5">
        <w:rPr>
          <w:rFonts w:ascii="Arial" w:hAnsi="Arial" w:cs="Arial"/>
        </w:rPr>
        <w:t xml:space="preserve">Ford </w:t>
      </w:r>
      <w:r w:rsidR="00426662" w:rsidRPr="00D029D8">
        <w:rPr>
          <w:rFonts w:ascii="Arial" w:hAnsi="Arial" w:cs="Arial"/>
          <w:i/>
        </w:rPr>
        <w:t>et al.</w:t>
      </w:r>
      <w:r w:rsidR="00426662" w:rsidRPr="007215A5">
        <w:rPr>
          <w:rFonts w:ascii="Arial" w:hAnsi="Arial" w:cs="Arial"/>
        </w:rPr>
        <w:t xml:space="preserve"> (2019</w:t>
      </w:r>
      <w:bookmarkEnd w:id="154"/>
      <w:r w:rsidR="00426662" w:rsidRPr="007215A5">
        <w:rPr>
          <w:rFonts w:ascii="Arial" w:hAnsi="Arial" w:cs="Arial"/>
        </w:rPr>
        <w:t>) sampled a total of 23 saltmarsh sites to determine carbon stocks</w:t>
      </w:r>
      <w:r w:rsidR="00426662">
        <w:rPr>
          <w:rFonts w:ascii="Arial" w:hAnsi="Arial" w:cs="Arial"/>
        </w:rPr>
        <w:t xml:space="preserve">, though none of these were in the </w:t>
      </w:r>
      <w:r w:rsidR="00426662">
        <w:rPr>
          <w:rFonts w:ascii="Arial" w:hAnsi="Arial" w:cs="Arial"/>
        </w:rPr>
        <w:lastRenderedPageBreak/>
        <w:t>Severn Estuary</w:t>
      </w:r>
      <w:r w:rsidR="00426662" w:rsidRPr="007215A5">
        <w:rPr>
          <w:rFonts w:ascii="Arial" w:hAnsi="Arial" w:cs="Arial"/>
        </w:rPr>
        <w:t>.</w:t>
      </w:r>
      <w:r w:rsidR="00426662">
        <w:rPr>
          <w:rFonts w:ascii="Arial" w:hAnsi="Arial" w:cs="Arial"/>
        </w:rPr>
        <w:t xml:space="preserve">  The study determined that s</w:t>
      </w:r>
      <w:r w:rsidR="00426662" w:rsidRPr="007215A5">
        <w:rPr>
          <w:rFonts w:ascii="Arial" w:hAnsi="Arial" w:cs="Arial"/>
        </w:rPr>
        <w:t xml:space="preserve">tored carbon calculated for the top 10 cm of soil varied from 32 </w:t>
      </w:r>
      <w:proofErr w:type="spellStart"/>
      <w:r w:rsidR="00426662" w:rsidRPr="007215A5">
        <w:rPr>
          <w:rFonts w:ascii="Arial" w:hAnsi="Arial" w:cs="Arial"/>
        </w:rPr>
        <w:t>t</w:t>
      </w:r>
      <w:proofErr w:type="spellEnd"/>
      <w:r w:rsidR="00426662" w:rsidRPr="007215A5">
        <w:rPr>
          <w:rFonts w:ascii="Arial" w:hAnsi="Arial" w:cs="Arial"/>
        </w:rPr>
        <w:t xml:space="preserve"> C ha</w:t>
      </w:r>
      <w:r w:rsidR="00426662" w:rsidRPr="007215A5">
        <w:rPr>
          <w:rFonts w:ascii="Arial" w:hAnsi="Arial" w:cs="Arial"/>
          <w:vertAlign w:val="superscript"/>
        </w:rPr>
        <w:t>-1</w:t>
      </w:r>
      <w:r w:rsidR="00426662" w:rsidRPr="007215A5">
        <w:rPr>
          <w:rFonts w:ascii="Arial" w:hAnsi="Arial" w:cs="Arial"/>
        </w:rPr>
        <w:t xml:space="preserve"> (or 3.2 kg C m</w:t>
      </w:r>
      <w:r w:rsidR="00426662" w:rsidRPr="007215A5">
        <w:rPr>
          <w:rFonts w:ascii="Arial" w:hAnsi="Arial" w:cs="Arial"/>
          <w:vertAlign w:val="superscript"/>
        </w:rPr>
        <w:t>-2</w:t>
      </w:r>
      <w:r w:rsidR="00426662" w:rsidRPr="007215A5">
        <w:rPr>
          <w:rFonts w:ascii="Arial" w:hAnsi="Arial" w:cs="Arial"/>
        </w:rPr>
        <w:t xml:space="preserve">) for the </w:t>
      </w:r>
      <w:r w:rsidR="00426662" w:rsidRPr="007215A5">
        <w:rPr>
          <w:rFonts w:ascii="Arial" w:hAnsi="Arial" w:cs="Arial"/>
          <w:i/>
        </w:rPr>
        <w:t xml:space="preserve">Atriplex </w:t>
      </w:r>
      <w:proofErr w:type="spellStart"/>
      <w:r w:rsidR="00426662" w:rsidRPr="007215A5">
        <w:rPr>
          <w:rFonts w:ascii="Arial" w:hAnsi="Arial" w:cs="Arial"/>
          <w:i/>
        </w:rPr>
        <w:t>portulacoides</w:t>
      </w:r>
      <w:proofErr w:type="spellEnd"/>
      <w:r w:rsidR="00426662" w:rsidRPr="007215A5">
        <w:rPr>
          <w:rFonts w:ascii="Arial" w:hAnsi="Arial" w:cs="Arial"/>
        </w:rPr>
        <w:t xml:space="preserve"> vegetation class to 50 t C ha</w:t>
      </w:r>
      <w:r w:rsidR="00426662" w:rsidRPr="007215A5">
        <w:rPr>
          <w:rFonts w:ascii="Arial" w:hAnsi="Arial" w:cs="Arial"/>
          <w:vertAlign w:val="superscript"/>
        </w:rPr>
        <w:t>-1</w:t>
      </w:r>
      <w:r w:rsidR="00426662" w:rsidRPr="007215A5">
        <w:rPr>
          <w:rFonts w:ascii="Arial" w:hAnsi="Arial" w:cs="Arial"/>
        </w:rPr>
        <w:t xml:space="preserve"> for the </w:t>
      </w:r>
      <w:r w:rsidR="00426662" w:rsidRPr="007215A5">
        <w:rPr>
          <w:rFonts w:ascii="Arial" w:hAnsi="Arial" w:cs="Arial"/>
          <w:i/>
        </w:rPr>
        <w:t>Juncus gerardii</w:t>
      </w:r>
      <w:r w:rsidR="00426662" w:rsidRPr="007215A5">
        <w:rPr>
          <w:rFonts w:ascii="Arial" w:hAnsi="Arial" w:cs="Arial"/>
        </w:rPr>
        <w:t xml:space="preserve"> vegetation class. Sandy soils were found to store less carbon (average 29 t C ha</w:t>
      </w:r>
      <w:r w:rsidR="00426662" w:rsidRPr="007215A5">
        <w:rPr>
          <w:rFonts w:ascii="Arial" w:hAnsi="Arial" w:cs="Arial"/>
          <w:vertAlign w:val="superscript"/>
        </w:rPr>
        <w:t>-1</w:t>
      </w:r>
      <w:r w:rsidR="00426662" w:rsidRPr="007215A5">
        <w:rPr>
          <w:rFonts w:ascii="Arial" w:hAnsi="Arial" w:cs="Arial"/>
        </w:rPr>
        <w:t xml:space="preserve">) than </w:t>
      </w:r>
      <w:r w:rsidR="00426662">
        <w:rPr>
          <w:rFonts w:ascii="Arial" w:hAnsi="Arial" w:cs="Arial"/>
        </w:rPr>
        <w:t>muddier</w:t>
      </w:r>
      <w:r w:rsidR="00426662" w:rsidRPr="007215A5">
        <w:rPr>
          <w:rFonts w:ascii="Arial" w:hAnsi="Arial" w:cs="Arial"/>
        </w:rPr>
        <w:t xml:space="preserve"> soils (43 t C ha</w:t>
      </w:r>
      <w:r w:rsidR="00426662" w:rsidRPr="007215A5">
        <w:rPr>
          <w:rFonts w:ascii="Arial" w:hAnsi="Arial" w:cs="Arial"/>
          <w:vertAlign w:val="superscript"/>
        </w:rPr>
        <w:t>-1</w:t>
      </w:r>
      <w:r w:rsidR="00426662" w:rsidRPr="007215A5">
        <w:rPr>
          <w:rFonts w:ascii="Arial" w:hAnsi="Arial" w:cs="Arial"/>
        </w:rPr>
        <w:t>).</w:t>
      </w:r>
      <w:r w:rsidR="00426662">
        <w:rPr>
          <w:rFonts w:ascii="Arial" w:hAnsi="Arial" w:cs="Arial"/>
        </w:rPr>
        <w:t xml:space="preserve">  </w:t>
      </w:r>
      <w:r w:rsidRPr="00F8437D">
        <w:rPr>
          <w:rFonts w:ascii="Arial" w:hAnsi="Arial" w:cs="Arial"/>
        </w:rPr>
        <w:t xml:space="preserve">In addition to locking carbon away, coastal wetlands are also less likely than inland freshwater habitats to release </w:t>
      </w:r>
      <w:r w:rsidR="005408C5">
        <w:rPr>
          <w:rFonts w:ascii="Arial" w:hAnsi="Arial" w:cs="Arial"/>
        </w:rPr>
        <w:t>greenhouse gases</w:t>
      </w:r>
      <w:r w:rsidR="005408C5" w:rsidRPr="00F8437D">
        <w:rPr>
          <w:rFonts w:ascii="Arial" w:hAnsi="Arial" w:cs="Arial"/>
        </w:rPr>
        <w:t xml:space="preserve"> </w:t>
      </w:r>
      <w:r w:rsidRPr="00F8437D">
        <w:rPr>
          <w:rFonts w:ascii="Arial" w:hAnsi="Arial" w:cs="Arial"/>
        </w:rPr>
        <w:t>though bacterial processing within the sediment.  This is because the sulphate/salinity suppress methanogenic bacteria and thus the release of methane (which is 25 times more potent as a greenhouse gas than CO</w:t>
      </w:r>
      <w:r w:rsidRPr="00F8437D">
        <w:rPr>
          <w:rFonts w:ascii="Arial" w:hAnsi="Arial" w:cs="Arial"/>
          <w:vertAlign w:val="subscript"/>
        </w:rPr>
        <w:t>2</w:t>
      </w:r>
      <w:r w:rsidRPr="00F8437D">
        <w:rPr>
          <w:rFonts w:ascii="Arial" w:hAnsi="Arial" w:cs="Arial"/>
        </w:rPr>
        <w:t>) (</w:t>
      </w:r>
      <w:bookmarkStart w:id="155" w:name="_Hlk52533704"/>
      <w:r w:rsidRPr="00F8437D">
        <w:rPr>
          <w:rFonts w:ascii="Arial" w:hAnsi="Arial" w:cs="Arial"/>
        </w:rPr>
        <w:t xml:space="preserve">Forster </w:t>
      </w:r>
      <w:r w:rsidR="00D029D8" w:rsidRPr="00D029D8">
        <w:rPr>
          <w:rFonts w:ascii="Arial" w:hAnsi="Arial" w:cs="Arial"/>
          <w:i/>
        </w:rPr>
        <w:t>et al.</w:t>
      </w:r>
      <w:r w:rsidRPr="00F8437D">
        <w:rPr>
          <w:rFonts w:ascii="Arial" w:hAnsi="Arial" w:cs="Arial"/>
        </w:rPr>
        <w:t>, 2007</w:t>
      </w:r>
      <w:bookmarkEnd w:id="155"/>
      <w:r w:rsidRPr="00F8437D">
        <w:rPr>
          <w:rFonts w:ascii="Arial" w:hAnsi="Arial" w:cs="Arial"/>
        </w:rPr>
        <w:t xml:space="preserve">).  </w:t>
      </w:r>
    </w:p>
    <w:p w14:paraId="1AA0691F" w14:textId="16ED8768" w:rsidR="000D0701" w:rsidRDefault="000D0701" w:rsidP="00F8437D">
      <w:pPr>
        <w:rPr>
          <w:rFonts w:ascii="Arial" w:hAnsi="Arial" w:cs="Arial"/>
        </w:rPr>
      </w:pPr>
    </w:p>
    <w:p w14:paraId="31705CA6" w14:textId="3D1C7E4C" w:rsidR="000D0701" w:rsidRDefault="000D0701" w:rsidP="00F8437D">
      <w:pPr>
        <w:rPr>
          <w:rFonts w:ascii="Arial" w:hAnsi="Arial" w:cs="Arial"/>
        </w:rPr>
      </w:pPr>
      <w:r w:rsidRPr="000D0701">
        <w:rPr>
          <w:rFonts w:ascii="Arial" w:hAnsi="Arial" w:cs="Arial"/>
        </w:rPr>
        <w:t>A 2020 report on the carbon sink potential of the Welsh marine environment found that, by area, saltmarshes and intertidal flats sequester the most carbon in the Welsh marine environment, at estimated rates of just under 15,000 tonnes of carbon every year (NRW, 2020).</w:t>
      </w:r>
    </w:p>
    <w:p w14:paraId="04A317E1" w14:textId="77777777" w:rsidR="00F8437D" w:rsidRPr="00951A84" w:rsidRDefault="00F8437D" w:rsidP="00951A84">
      <w:pPr>
        <w:pStyle w:val="AgendaHeading"/>
        <w:spacing w:before="240"/>
        <w:rPr>
          <w:sz w:val="24"/>
        </w:rPr>
      </w:pPr>
      <w:r w:rsidRPr="00951A84">
        <w:rPr>
          <w:sz w:val="24"/>
        </w:rPr>
        <w:t>Other benefits</w:t>
      </w:r>
    </w:p>
    <w:p w14:paraId="7FD7D845" w14:textId="713A88A5" w:rsidR="00F8437D" w:rsidRPr="007F4045" w:rsidRDefault="00F8437D" w:rsidP="00F8437D">
      <w:pPr>
        <w:rPr>
          <w:rFonts w:ascii="Arial" w:hAnsi="Arial" w:cs="Arial"/>
        </w:rPr>
      </w:pPr>
      <w:r w:rsidRPr="00F8437D">
        <w:rPr>
          <w:rFonts w:ascii="Arial" w:hAnsi="Arial" w:cs="Arial"/>
        </w:rPr>
        <w:t>This review focussed on key ecosystem services; in addition to these, there will also be further services that can be provided</w:t>
      </w:r>
      <w:r w:rsidR="005408C5">
        <w:rPr>
          <w:rFonts w:ascii="Arial" w:hAnsi="Arial" w:cs="Arial"/>
        </w:rPr>
        <w:t>,</w:t>
      </w:r>
      <w:r w:rsidRPr="00F8437D">
        <w:rPr>
          <w:rFonts w:ascii="Arial" w:hAnsi="Arial" w:cs="Arial"/>
        </w:rPr>
        <w:t xml:space="preserve"> </w:t>
      </w:r>
      <w:r w:rsidR="005408C5" w:rsidRPr="00F8437D">
        <w:rPr>
          <w:rFonts w:ascii="Arial" w:hAnsi="Arial" w:cs="Arial"/>
        </w:rPr>
        <w:t>includ</w:t>
      </w:r>
      <w:r w:rsidR="005408C5">
        <w:rPr>
          <w:rFonts w:ascii="Arial" w:hAnsi="Arial" w:cs="Arial"/>
        </w:rPr>
        <w:t>ing</w:t>
      </w:r>
      <w:r w:rsidR="005408C5" w:rsidRPr="00F8437D">
        <w:rPr>
          <w:rFonts w:ascii="Arial" w:hAnsi="Arial" w:cs="Arial"/>
        </w:rPr>
        <w:t xml:space="preserve"> </w:t>
      </w:r>
      <w:r w:rsidRPr="00F8437D">
        <w:rPr>
          <w:rFonts w:ascii="Arial" w:hAnsi="Arial" w:cs="Arial"/>
        </w:rPr>
        <w:t xml:space="preserve">cultural heritage, education and research, soil formation, and tourism/amenity/recreation.  Many of these will be relevant in the </w:t>
      </w:r>
      <w:r>
        <w:rPr>
          <w:rFonts w:ascii="Arial" w:hAnsi="Arial" w:cs="Arial"/>
        </w:rPr>
        <w:t>Severn Estuary</w:t>
      </w:r>
      <w:r w:rsidRPr="00F8437D">
        <w:rPr>
          <w:rFonts w:ascii="Arial" w:hAnsi="Arial" w:cs="Arial"/>
        </w:rPr>
        <w:t xml:space="preserve">.  The nature and value of such benefits will vary greatly, depending on the scale of a given project and the extent to which marsh habitat is increased or its loss delayed.  The practical benefits of key </w:t>
      </w:r>
      <w:r>
        <w:rPr>
          <w:rFonts w:ascii="Arial" w:hAnsi="Arial" w:cs="Arial"/>
        </w:rPr>
        <w:t>saltmarsh restoration</w:t>
      </w:r>
      <w:r w:rsidRPr="00F8437D">
        <w:rPr>
          <w:rFonts w:ascii="Arial" w:hAnsi="Arial" w:cs="Arial"/>
        </w:rPr>
        <w:t xml:space="preserve"> options </w:t>
      </w:r>
      <w:r w:rsidRPr="007F4045">
        <w:rPr>
          <w:rFonts w:ascii="Arial" w:hAnsi="Arial" w:cs="Arial"/>
        </w:rPr>
        <w:t xml:space="preserve">identified in this review are considered further in the Cost Benefit Analysis (CBA) presented in Section </w:t>
      </w:r>
      <w:r w:rsidR="00003ADD" w:rsidRPr="007F4045">
        <w:rPr>
          <w:rFonts w:ascii="Arial" w:hAnsi="Arial" w:cs="Arial"/>
        </w:rPr>
        <w:t>5.2</w:t>
      </w:r>
      <w:r w:rsidRPr="007F4045">
        <w:rPr>
          <w:rFonts w:ascii="Arial" w:hAnsi="Arial" w:cs="Arial"/>
        </w:rPr>
        <w:t xml:space="preserve">.  </w:t>
      </w:r>
    </w:p>
    <w:p w14:paraId="668E91E9" w14:textId="6D990332" w:rsidR="00951A84" w:rsidRDefault="00951A84" w:rsidP="001943A9">
      <w:pPr>
        <w:pStyle w:val="Heading3"/>
      </w:pPr>
      <w:bookmarkStart w:id="156" w:name="_Ref67045367"/>
      <w:bookmarkStart w:id="157" w:name="_Toc85101563"/>
      <w:r w:rsidRPr="007F4045">
        <w:t>4.</w:t>
      </w:r>
      <w:r w:rsidR="000409BD">
        <w:t>2</w:t>
      </w:r>
      <w:r w:rsidRPr="007F4045">
        <w:t>.2</w:t>
      </w:r>
      <w:r w:rsidRPr="007F4045">
        <w:tab/>
        <w:t>Benefits valuation</w:t>
      </w:r>
      <w:bookmarkEnd w:id="156"/>
      <w:bookmarkEnd w:id="157"/>
    </w:p>
    <w:p w14:paraId="1A4BBC3E" w14:textId="7759251E" w:rsidR="009C0662" w:rsidRPr="009D168B" w:rsidRDefault="009C0662" w:rsidP="00FE26F9">
      <w:pPr>
        <w:pStyle w:val="AgendaHeading"/>
        <w:spacing w:before="240"/>
      </w:pPr>
      <w:r w:rsidRPr="00FE26F9">
        <w:rPr>
          <w:sz w:val="24"/>
        </w:rPr>
        <w:t>Background</w:t>
      </w:r>
    </w:p>
    <w:p w14:paraId="1826F449" w14:textId="4FBAD870" w:rsidR="00951A84" w:rsidRDefault="00951A84" w:rsidP="00951A84">
      <w:pPr>
        <w:pStyle w:val="BodyText"/>
      </w:pPr>
      <w:r>
        <w:t>The National Ecosystem Assessment Follow-on project (NEAFO) developed a framework for describing marine ecosystem services (</w:t>
      </w:r>
      <w:bookmarkStart w:id="158" w:name="_Hlk52533724"/>
      <w:r>
        <w:t xml:space="preserve">Turner </w:t>
      </w:r>
      <w:r w:rsidR="00D029D8" w:rsidRPr="00D029D8">
        <w:rPr>
          <w:i/>
        </w:rPr>
        <w:t>et al.</w:t>
      </w:r>
      <w:r>
        <w:t>, 2014</w:t>
      </w:r>
      <w:bookmarkEnd w:id="158"/>
      <w:r>
        <w:t>) (</w:t>
      </w:r>
      <w:r w:rsidRPr="00951A84">
        <w:rPr>
          <w:rFonts w:cs="Arial"/>
        </w:rPr>
        <w:t xml:space="preserve">see </w:t>
      </w:r>
      <w:r w:rsidRPr="00951A84">
        <w:rPr>
          <w:rFonts w:cs="Arial"/>
          <w:highlight w:val="yellow"/>
        </w:rPr>
        <w:fldChar w:fldCharType="begin"/>
      </w:r>
      <w:r w:rsidRPr="00951A84">
        <w:rPr>
          <w:rFonts w:cs="Arial"/>
        </w:rPr>
        <w:instrText xml:space="preserve"> REF _Ref51779334 \h </w:instrText>
      </w:r>
      <w:r>
        <w:rPr>
          <w:rFonts w:cs="Arial"/>
          <w:highlight w:val="yellow"/>
        </w:rPr>
        <w:instrText xml:space="preserve"> \* MERGEFORMAT </w:instrText>
      </w:r>
      <w:r w:rsidRPr="00951A84">
        <w:rPr>
          <w:rFonts w:cs="Arial"/>
          <w:highlight w:val="yellow"/>
        </w:rPr>
      </w:r>
      <w:r w:rsidRPr="00951A84">
        <w:rPr>
          <w:rFonts w:cs="Arial"/>
          <w:highlight w:val="yellow"/>
        </w:rPr>
        <w:fldChar w:fldCharType="separate"/>
      </w:r>
      <w:r w:rsidR="00207417" w:rsidRPr="00003ADD">
        <w:rPr>
          <w:rFonts w:cs="Arial"/>
        </w:rPr>
        <w:t xml:space="preserve">Image </w:t>
      </w:r>
      <w:r w:rsidR="00207417">
        <w:rPr>
          <w:rFonts w:cs="Arial"/>
        </w:rPr>
        <w:t>15</w:t>
      </w:r>
      <w:r w:rsidRPr="00951A84">
        <w:rPr>
          <w:rFonts w:cs="Arial"/>
          <w:highlight w:val="yellow"/>
        </w:rPr>
        <w:fldChar w:fldCharType="end"/>
      </w:r>
      <w:r w:rsidRPr="00951A84">
        <w:rPr>
          <w:rFonts w:cs="Arial"/>
        </w:rPr>
        <w:t>) and the benefits that humans derive from them.  This framework is useful in supporting the</w:t>
      </w:r>
      <w:r>
        <w:t xml:space="preserve"> valuation of environmental benefits, as it focuses on the final ecosystem services benefits that humans derive from ecosystems and thus avoids the risk of double counting.  </w:t>
      </w:r>
    </w:p>
    <w:p w14:paraId="29765183" w14:textId="302715E9" w:rsidR="00951A84" w:rsidRDefault="00BC4564" w:rsidP="00003ADD">
      <w:pPr>
        <w:pStyle w:val="BodyText"/>
        <w:spacing w:before="0" w:after="0"/>
      </w:pPr>
      <w:r w:rsidRPr="00BC4564">
        <w:rPr>
          <w:noProof/>
        </w:rPr>
        <w:lastRenderedPageBreak/>
        <w:drawing>
          <wp:inline distT="0" distB="0" distL="0" distR="0" wp14:anchorId="66804A48" wp14:editId="43CE99D4">
            <wp:extent cx="6129020" cy="3232150"/>
            <wp:effectExtent l="19050" t="19050" r="24130" b="25400"/>
            <wp:docPr id="2" name="Picture 2" descr="Diagram showing the Marine Ecosystem Services Framework showing key benefits to hum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howing the Marine Ecosystem Services Framework showing key benefits to humans"/>
                    <pic:cNvPicPr/>
                  </pic:nvPicPr>
                  <pic:blipFill>
                    <a:blip r:embed="rId35">
                      <a:extLst>
                        <a:ext uri="{28A0092B-C50C-407E-A947-70E740481C1C}">
                          <a14:useLocalDpi xmlns:a14="http://schemas.microsoft.com/office/drawing/2010/main" val="0"/>
                        </a:ext>
                      </a:extLst>
                    </a:blip>
                    <a:stretch>
                      <a:fillRect/>
                    </a:stretch>
                  </pic:blipFill>
                  <pic:spPr>
                    <a:xfrm>
                      <a:off x="0" y="0"/>
                      <a:ext cx="6129020" cy="3232150"/>
                    </a:xfrm>
                    <a:prstGeom prst="rect">
                      <a:avLst/>
                    </a:prstGeom>
                    <a:ln>
                      <a:solidFill>
                        <a:schemeClr val="tx1"/>
                      </a:solidFill>
                    </a:ln>
                  </pic:spPr>
                </pic:pic>
              </a:graphicData>
            </a:graphic>
          </wp:inline>
        </w:drawing>
      </w:r>
    </w:p>
    <w:p w14:paraId="3B21E2E3" w14:textId="11816B8D" w:rsidR="00951A84" w:rsidRPr="00951A84" w:rsidRDefault="00951A84" w:rsidP="00003ADD">
      <w:pPr>
        <w:pStyle w:val="BodyText"/>
        <w:spacing w:before="0" w:after="0"/>
        <w:jc w:val="right"/>
        <w:rPr>
          <w:sz w:val="20"/>
          <w:szCs w:val="20"/>
        </w:rPr>
      </w:pPr>
      <w:r w:rsidRPr="00951A84">
        <w:rPr>
          <w:sz w:val="20"/>
          <w:szCs w:val="20"/>
        </w:rPr>
        <w:t xml:space="preserve"> Source: Turner </w:t>
      </w:r>
      <w:r w:rsidR="00D029D8" w:rsidRPr="00D029D8">
        <w:rPr>
          <w:i/>
          <w:sz w:val="20"/>
          <w:szCs w:val="20"/>
        </w:rPr>
        <w:t>et al.</w:t>
      </w:r>
      <w:r w:rsidRPr="00951A84">
        <w:rPr>
          <w:sz w:val="20"/>
          <w:szCs w:val="20"/>
        </w:rPr>
        <w:t>, 2014</w:t>
      </w:r>
    </w:p>
    <w:p w14:paraId="1E09DF35" w14:textId="30E37285" w:rsidR="00951A84" w:rsidRPr="00003ADD" w:rsidRDefault="00951A84" w:rsidP="00951A84">
      <w:pPr>
        <w:pStyle w:val="Caption"/>
        <w:ind w:left="1418" w:hanging="1418"/>
        <w:rPr>
          <w:rFonts w:cs="Arial"/>
        </w:rPr>
      </w:pPr>
      <w:bookmarkStart w:id="159" w:name="_Ref51779334"/>
      <w:bookmarkStart w:id="160" w:name="_Toc65887436"/>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15</w:t>
      </w:r>
      <w:r w:rsidRPr="00003ADD">
        <w:rPr>
          <w:rFonts w:cs="Arial"/>
        </w:rPr>
        <w:fldChar w:fldCharType="end"/>
      </w:r>
      <w:bookmarkEnd w:id="159"/>
      <w:r w:rsidRPr="00003ADD">
        <w:rPr>
          <w:rFonts w:cs="Arial"/>
        </w:rPr>
        <w:t xml:space="preserve"> </w:t>
      </w:r>
      <w:r w:rsidRPr="00003ADD">
        <w:rPr>
          <w:rFonts w:cs="Arial"/>
        </w:rPr>
        <w:tab/>
        <w:t>Marine Ecosystem Services Framework showing key benefits to humans</w:t>
      </w:r>
      <w:bookmarkEnd w:id="160"/>
    </w:p>
    <w:p w14:paraId="680560D4" w14:textId="77777777" w:rsidR="00426662" w:rsidRDefault="00426662" w:rsidP="00426662">
      <w:pPr>
        <w:pStyle w:val="BodyText"/>
      </w:pPr>
      <w:r>
        <w:t>Various estimates of the monetary value of marine ecosystem services, and of the specific contributions from saltmarsh and mudflat habitats, are available from The Economics of Ecosystems and Biodiversity (TEEB) database (</w:t>
      </w:r>
      <w:bookmarkStart w:id="161" w:name="_Hlk52533731"/>
      <w:proofErr w:type="spellStart"/>
      <w:r>
        <w:t>Balmford</w:t>
      </w:r>
      <w:proofErr w:type="spellEnd"/>
      <w:r>
        <w:t xml:space="preserve"> </w:t>
      </w:r>
      <w:r w:rsidRPr="00D029D8">
        <w:rPr>
          <w:i/>
        </w:rPr>
        <w:t>et al.</w:t>
      </w:r>
      <w:r>
        <w:t>, 2008</w:t>
      </w:r>
      <w:bookmarkEnd w:id="161"/>
      <w:r>
        <w:t xml:space="preserve">) and other online sources.  </w:t>
      </w:r>
    </w:p>
    <w:p w14:paraId="31609F86" w14:textId="77777777" w:rsidR="00426662" w:rsidRDefault="00426662" w:rsidP="00426662">
      <w:pPr>
        <w:pStyle w:val="BodyText"/>
      </w:pPr>
      <w:r>
        <w:t xml:space="preserve">However, care needs to be taken </w:t>
      </w:r>
      <w:proofErr w:type="gramStart"/>
      <w:r>
        <w:t>in order to</w:t>
      </w:r>
      <w:proofErr w:type="gramEnd"/>
      <w:r>
        <w:t xml:space="preserve"> avoid double counting, as well as seeking to transfer habitat values to other situations.  This is because the values often reflect bundles of marine ecosystem services relating to a specific location which may not be transferable to different situations (United Nations Environment Programme World Conservation Monitoring Centre (</w:t>
      </w:r>
      <w:bookmarkStart w:id="162" w:name="_Hlk52533739"/>
      <w:r>
        <w:t>UNEP-WCMC), 2011</w:t>
      </w:r>
      <w:bookmarkEnd w:id="162"/>
      <w:r>
        <w:t xml:space="preserve">). </w:t>
      </w:r>
    </w:p>
    <w:p w14:paraId="4FF639A2" w14:textId="3C991C31" w:rsidR="005A77FA" w:rsidRDefault="00124C0E" w:rsidP="005A77FA">
      <w:pPr>
        <w:pStyle w:val="BodyText"/>
      </w:pPr>
      <w:r>
        <w:t>The</w:t>
      </w:r>
      <w:r w:rsidR="005A77FA">
        <w:t xml:space="preserve"> CBA </w:t>
      </w:r>
      <w:r>
        <w:t xml:space="preserve">approach is however </w:t>
      </w:r>
      <w:r w:rsidR="005A77FA">
        <w:t xml:space="preserve">not favoured by some authors, as not </w:t>
      </w:r>
      <w:proofErr w:type="gramStart"/>
      <w:r w:rsidR="005A77FA">
        <w:t>all of</w:t>
      </w:r>
      <w:proofErr w:type="gramEnd"/>
      <w:r w:rsidR="005A77FA">
        <w:t xml:space="preserve"> the costs and benefits can generally be expressed in monetary </w:t>
      </w:r>
      <w:r w:rsidR="000D0701">
        <w:t xml:space="preserve">terms </w:t>
      </w:r>
      <w:r w:rsidR="005A77FA">
        <w:t>(Gómez-</w:t>
      </w:r>
      <w:proofErr w:type="spellStart"/>
      <w:r w:rsidR="005A77FA">
        <w:t>Baggethun</w:t>
      </w:r>
      <w:proofErr w:type="spellEnd"/>
      <w:r w:rsidR="005A77FA">
        <w:t xml:space="preserve"> and Ruiz-Pérez, 2011). An alternative economic approach that is sometimes used for environmental management evaluation is a cost-effectiveness analysis. This method compares the investment cost with management </w:t>
      </w:r>
      <w:proofErr w:type="gramStart"/>
      <w:r w:rsidR="005A77FA">
        <w:t>effects, and</w:t>
      </w:r>
      <w:proofErr w:type="gramEnd"/>
      <w:r w:rsidR="005A77FA">
        <w:t xml:space="preserve"> has the advantage that effects can be expressed in any unit (e.g. </w:t>
      </w:r>
      <w:proofErr w:type="spellStart"/>
      <w:r w:rsidR="005A77FA" w:rsidRPr="005A77FA">
        <w:t>Boeremaa</w:t>
      </w:r>
      <w:proofErr w:type="spellEnd"/>
      <w:r w:rsidR="005A77FA">
        <w:t xml:space="preserve"> </w:t>
      </w:r>
      <w:r w:rsidR="00D029D8" w:rsidRPr="00D029D8">
        <w:rPr>
          <w:i/>
        </w:rPr>
        <w:t>et al.</w:t>
      </w:r>
      <w:r w:rsidR="005A77FA">
        <w:t>, 2018). Hence data requirements are lower and issues in relation to valuation gaps, double counting and value transfer can be avoided.</w:t>
      </w:r>
    </w:p>
    <w:p w14:paraId="32959605" w14:textId="20DAA979" w:rsidR="005A77FA" w:rsidRDefault="009C0662" w:rsidP="005A77FA">
      <w:pPr>
        <w:pStyle w:val="BodyText"/>
      </w:pPr>
      <w:r>
        <w:t xml:space="preserve">Nevertheless, the benefits of CBA can be substantial.  This is </w:t>
      </w:r>
      <w:r w:rsidR="00CD1489">
        <w:t>because</w:t>
      </w:r>
      <w:r>
        <w:t xml:space="preserve"> t</w:t>
      </w:r>
      <w:r w:rsidRPr="009C0662">
        <w:t xml:space="preserve">he risk of not valuing non-market environmental goods and services is that positive and negative environmental outcomes get ignored in decision-making, resulting in losses to welfare and wellbeing. Valuation of often </w:t>
      </w:r>
      <w:r>
        <w:t>‘</w:t>
      </w:r>
      <w:r w:rsidRPr="009C0662">
        <w:t>hidden</w:t>
      </w:r>
      <w:r>
        <w:t>’</w:t>
      </w:r>
      <w:r w:rsidRPr="009C0662">
        <w:t xml:space="preserve"> benefits can contribute to enabling decision-makers to understand the contribution that an ecosystem makes to an area, or determine whether an intervention is justified, or determine priorities. It can also clarify who the beneficiaries or losers might be</w:t>
      </w:r>
      <w:r>
        <w:t xml:space="preserve"> (Defra, 2020)</w:t>
      </w:r>
      <w:r w:rsidRPr="009C0662">
        <w:t>.</w:t>
      </w:r>
    </w:p>
    <w:p w14:paraId="6F94933C" w14:textId="54477242" w:rsidR="00757CA3" w:rsidRDefault="00757CA3" w:rsidP="00757CA3">
      <w:pPr>
        <w:pStyle w:val="BodyText"/>
      </w:pPr>
      <w:r>
        <w:lastRenderedPageBreak/>
        <w:t xml:space="preserve">In this context, it is worth noting that </w:t>
      </w:r>
      <w:r w:rsidRPr="005A77FA">
        <w:t>HM Treasury</w:t>
      </w:r>
      <w:r>
        <w:t xml:space="preserve">’s recently published </w:t>
      </w:r>
      <w:r w:rsidRPr="005A77FA">
        <w:t>Dasgupta Review</w:t>
      </w:r>
      <w:r>
        <w:t xml:space="preserve"> (on the economics of biodiversity) stresses </w:t>
      </w:r>
      <w:r w:rsidRPr="005A77FA">
        <w:t>how the economy is underpinned by nature. It highlights how protecting and enhancing both biodiversity and economic prosperity can be achieved simultaneously by rebalancing our demand for nature’s goods and services with its capacity to supply them</w:t>
      </w:r>
      <w:r>
        <w:t xml:space="preserve">.  Whist this review </w:t>
      </w:r>
      <w:r w:rsidRPr="00757CA3">
        <w:t xml:space="preserve">builds on </w:t>
      </w:r>
      <w:r>
        <w:t>l</w:t>
      </w:r>
      <w:r w:rsidRPr="00757CA3">
        <w:t>iterature estimating the value of stocks of natural capital and flows of ecosystem services</w:t>
      </w:r>
      <w:r>
        <w:t>, it do</w:t>
      </w:r>
      <w:r w:rsidR="00124C0E">
        <w:t>e</w:t>
      </w:r>
      <w:r>
        <w:t xml:space="preserve">s not </w:t>
      </w:r>
      <w:r w:rsidRPr="00757CA3">
        <w:t>itself produce a valuation of biodiversity or global cost-benefit analyses of biodiversity policies</w:t>
      </w:r>
      <w:r>
        <w:t xml:space="preserve"> (Dasgupta, 2021)</w:t>
      </w:r>
      <w:r w:rsidRPr="00757CA3">
        <w:t>.</w:t>
      </w:r>
    </w:p>
    <w:p w14:paraId="5DE07DC6" w14:textId="45E55F9A" w:rsidR="00CD1489" w:rsidRPr="0038085C" w:rsidRDefault="009C0662" w:rsidP="00FE26F9">
      <w:pPr>
        <w:pStyle w:val="AgendaHeading"/>
        <w:spacing w:before="240"/>
      </w:pPr>
      <w:r w:rsidRPr="009D168B">
        <w:t>Values</w:t>
      </w:r>
    </w:p>
    <w:p w14:paraId="6F40CEE5" w14:textId="67780B7B" w:rsidR="00951A84" w:rsidRDefault="00951A84" w:rsidP="00951A84">
      <w:pPr>
        <w:pStyle w:val="BodyText"/>
      </w:pPr>
      <w:r>
        <w:t xml:space="preserve">Available data does indicate that the ecosystem service values of intertidal habitats such as saltmarsh can be high.  For example, a review of European wetland valuations by </w:t>
      </w:r>
      <w:bookmarkStart w:id="163" w:name="_Hlk52533745"/>
      <w:r>
        <w:t xml:space="preserve">Brander </w:t>
      </w:r>
      <w:r w:rsidR="00D029D8" w:rsidRPr="00D029D8">
        <w:rPr>
          <w:i/>
        </w:rPr>
        <w:t>et al.</w:t>
      </w:r>
      <w:r>
        <w:t xml:space="preserve"> (2006</w:t>
      </w:r>
      <w:bookmarkEnd w:id="163"/>
      <w:r>
        <w:t>) concluded that saltmarsh had a value of approximately £1,400 ha</w:t>
      </w:r>
      <w:r w:rsidRPr="00DC7BFA">
        <w:rPr>
          <w:vertAlign w:val="superscript"/>
        </w:rPr>
        <w:t>-1</w:t>
      </w:r>
      <w:r>
        <w:t xml:space="preserve"> yr</w:t>
      </w:r>
      <w:r w:rsidRPr="00DC7BFA">
        <w:rPr>
          <w:vertAlign w:val="superscript"/>
        </w:rPr>
        <w:t>-1</w:t>
      </w:r>
      <w:r>
        <w:t xml:space="preserve"> (at 2008 prices) (across a range from £200</w:t>
      </w:r>
      <w:r w:rsidR="00367C17">
        <w:t xml:space="preserve"> to</w:t>
      </w:r>
      <w:r>
        <w:t xml:space="preserve"> £4,500 ha</w:t>
      </w:r>
      <w:r w:rsidRPr="00DC7BFA">
        <w:rPr>
          <w:vertAlign w:val="superscript"/>
        </w:rPr>
        <w:t>-1</w:t>
      </w:r>
      <w:r>
        <w:t xml:space="preserve"> yr</w:t>
      </w:r>
      <w:r w:rsidRPr="00DC7BFA">
        <w:rPr>
          <w:vertAlign w:val="superscript"/>
        </w:rPr>
        <w:t>-1</w:t>
      </w:r>
      <w:r>
        <w:t>), while that of intertidal mudflats was around £1,300 ha</w:t>
      </w:r>
      <w:r w:rsidRPr="00DC7BFA">
        <w:rPr>
          <w:vertAlign w:val="superscript"/>
        </w:rPr>
        <w:t>-1</w:t>
      </w:r>
      <w:r>
        <w:t xml:space="preserve"> yr</w:t>
      </w:r>
      <w:r w:rsidRPr="00DC7BFA">
        <w:rPr>
          <w:vertAlign w:val="superscript"/>
        </w:rPr>
        <w:t>-1</w:t>
      </w:r>
      <w:r>
        <w:t xml:space="preserve"> (at 2008 prices) (ranging from £200 £4,300</w:t>
      </w:r>
      <w:r w:rsidR="00DC7BFA">
        <w:t> </w:t>
      </w:r>
      <w:r>
        <w:t>ha</w:t>
      </w:r>
      <w:r w:rsidRPr="00DC7BFA">
        <w:rPr>
          <w:vertAlign w:val="superscript"/>
        </w:rPr>
        <w:t>-1</w:t>
      </w:r>
      <w:r>
        <w:t xml:space="preserve"> yr</w:t>
      </w:r>
      <w:r w:rsidRPr="00DC7BFA">
        <w:rPr>
          <w:vertAlign w:val="superscript"/>
        </w:rPr>
        <w:t>-1</w:t>
      </w:r>
      <w:r>
        <w:t xml:space="preserve">).  This was based on default ‘indicative economic values’ for habitats </w:t>
      </w:r>
      <w:proofErr w:type="gramStart"/>
      <w:r>
        <w:t>on the basis of</w:t>
      </w:r>
      <w:proofErr w:type="gramEnd"/>
      <w:r>
        <w:t xml:space="preserve"> them providing the following ‘bundled’ ecosystem services of: water quality improvement, recreation, biodiversity and aesthetic amenity.  </w:t>
      </w:r>
    </w:p>
    <w:p w14:paraId="50304DA7" w14:textId="64957840" w:rsidR="00D51351" w:rsidRDefault="00D51351" w:rsidP="00D51351">
      <w:pPr>
        <w:pStyle w:val="BodyText"/>
      </w:pPr>
      <w:r>
        <w:rPr>
          <w:rFonts w:cs="Arial"/>
        </w:rPr>
        <w:t xml:space="preserve">Water quality benefits have frequently been valued at higher rates than the bundled values quoted above.  For example, </w:t>
      </w:r>
      <w:r w:rsidRPr="00D51351">
        <w:rPr>
          <w:rFonts w:cs="Arial"/>
        </w:rPr>
        <w:t>Morris and Camino (2011)</w:t>
      </w:r>
      <w:r>
        <w:rPr>
          <w:rFonts w:cs="Arial"/>
        </w:rPr>
        <w:t xml:space="preserve"> put a</w:t>
      </w:r>
      <w:r w:rsidRPr="00D51351">
        <w:rPr>
          <w:rFonts w:cs="Arial"/>
        </w:rPr>
        <w:t>verage water quality benefits provided by coastal wetlands</w:t>
      </w:r>
      <w:r>
        <w:rPr>
          <w:rFonts w:cs="Arial"/>
        </w:rPr>
        <w:t xml:space="preserve"> at</w:t>
      </w:r>
      <w:r w:rsidRPr="00D51351">
        <w:t xml:space="preserve"> </w:t>
      </w:r>
      <w:r w:rsidRPr="00D51351">
        <w:rPr>
          <w:rFonts w:cs="Arial"/>
        </w:rPr>
        <w:t xml:space="preserve">£ 2676 </w:t>
      </w:r>
      <w:r>
        <w:rPr>
          <w:rFonts w:cs="Arial"/>
        </w:rPr>
        <w:t>ha</w:t>
      </w:r>
      <w:r w:rsidRPr="00D51351">
        <w:rPr>
          <w:rFonts w:cs="Arial"/>
          <w:vertAlign w:val="superscript"/>
        </w:rPr>
        <w:t>-1</w:t>
      </w:r>
      <w:r>
        <w:rPr>
          <w:rFonts w:cs="Arial"/>
          <w:vertAlign w:val="superscript"/>
        </w:rPr>
        <w:t xml:space="preserve"> </w:t>
      </w:r>
      <w:r w:rsidRPr="00D51351">
        <w:rPr>
          <w:rFonts w:cs="Arial"/>
        </w:rPr>
        <w:t xml:space="preserve">(£ </w:t>
      </w:r>
      <w:r>
        <w:rPr>
          <w:rFonts w:cs="Arial"/>
        </w:rPr>
        <w:t xml:space="preserve">3,335 in 2020 prices). A recent study on water quality related benefits of marine habitats in the Solent calculated very high values for related saltmarsh services.  Watson </w:t>
      </w:r>
      <w:r w:rsidR="00D029D8" w:rsidRPr="00D029D8">
        <w:rPr>
          <w:rFonts w:cs="Arial"/>
          <w:i/>
        </w:rPr>
        <w:t>et al.</w:t>
      </w:r>
      <w:r>
        <w:rPr>
          <w:rFonts w:cs="Arial"/>
        </w:rPr>
        <w:t xml:space="preserve"> (2020) estimated the value of saltmarshes on the basis of </w:t>
      </w:r>
      <w:r w:rsidRPr="00C739B7">
        <w:rPr>
          <w:rFonts w:cs="Arial"/>
        </w:rPr>
        <w:t>replacement cost</w:t>
      </w:r>
      <w:r>
        <w:rPr>
          <w:rFonts w:cs="Arial"/>
        </w:rPr>
        <w:t xml:space="preserve">s, </w:t>
      </w:r>
      <w:r w:rsidR="00CD1489">
        <w:rPr>
          <w:rFonts w:cs="Arial"/>
        </w:rPr>
        <w:t>i.e.</w:t>
      </w:r>
      <w:r w:rsidRPr="00C739B7">
        <w:rPr>
          <w:rFonts w:cs="Arial"/>
        </w:rPr>
        <w:t xml:space="preserve"> the difference in costs associated</w:t>
      </w:r>
      <w:r>
        <w:rPr>
          <w:rFonts w:cs="Arial"/>
        </w:rPr>
        <w:t xml:space="preserve"> </w:t>
      </w:r>
      <w:r w:rsidRPr="00C739B7">
        <w:rPr>
          <w:rFonts w:cs="Arial"/>
        </w:rPr>
        <w:t>with reaching a nutrient reduction target by relying on the capacity of</w:t>
      </w:r>
      <w:r>
        <w:rPr>
          <w:rFonts w:cs="Arial"/>
        </w:rPr>
        <w:t xml:space="preserve"> </w:t>
      </w:r>
      <w:r w:rsidRPr="00C739B7">
        <w:rPr>
          <w:rFonts w:cs="Arial"/>
        </w:rPr>
        <w:t>natural systems as opposed to utilising a manufactured alternative</w:t>
      </w:r>
      <w:r>
        <w:rPr>
          <w:rFonts w:cs="Arial"/>
        </w:rPr>
        <w:t xml:space="preserve"> (e.g. wastewater treatment upgrades, use of alternative fertilisers).  The </w:t>
      </w:r>
      <w:r w:rsidRPr="00C739B7">
        <w:rPr>
          <w:rFonts w:cs="Arial"/>
        </w:rPr>
        <w:t>total economic value provided by a hectare of</w:t>
      </w:r>
      <w:r>
        <w:rPr>
          <w:rFonts w:cs="Arial"/>
        </w:rPr>
        <w:t xml:space="preserve"> saltmarsh was estimated to be </w:t>
      </w:r>
      <w:r w:rsidRPr="002A30E5">
        <w:rPr>
          <w:rFonts w:cs="Arial"/>
        </w:rPr>
        <w:t>£111,009</w:t>
      </w:r>
      <w:r>
        <w:rPr>
          <w:rFonts w:cs="Arial"/>
        </w:rPr>
        <w:t xml:space="preserve"> yr</w:t>
      </w:r>
      <w:r w:rsidRPr="005D044C">
        <w:rPr>
          <w:rFonts w:cs="Arial"/>
          <w:vertAlign w:val="superscript"/>
        </w:rPr>
        <w:t>-1</w:t>
      </w:r>
      <w:r>
        <w:rPr>
          <w:rFonts w:cs="Arial"/>
        </w:rPr>
        <w:t xml:space="preserve"> for N, and </w:t>
      </w:r>
      <w:r w:rsidRPr="002A30E5">
        <w:rPr>
          <w:rFonts w:cs="Arial"/>
        </w:rPr>
        <w:t>£13,807</w:t>
      </w:r>
      <w:r>
        <w:rPr>
          <w:rFonts w:cs="Arial"/>
        </w:rPr>
        <w:t xml:space="preserve"> yr</w:t>
      </w:r>
      <w:r w:rsidRPr="005D044C">
        <w:rPr>
          <w:rFonts w:cs="Arial"/>
          <w:vertAlign w:val="superscript"/>
        </w:rPr>
        <w:t>-1</w:t>
      </w:r>
      <w:r>
        <w:rPr>
          <w:rFonts w:cs="Arial"/>
        </w:rPr>
        <w:t xml:space="preserve"> for P (for the Solent, noting that this system is prone to e</w:t>
      </w:r>
      <w:r w:rsidRPr="002A30E5">
        <w:rPr>
          <w:rFonts w:cs="Arial"/>
        </w:rPr>
        <w:t>utrophication</w:t>
      </w:r>
      <w:r>
        <w:rPr>
          <w:rFonts w:cs="Arial"/>
        </w:rPr>
        <w:t xml:space="preserve">).  </w:t>
      </w:r>
    </w:p>
    <w:p w14:paraId="629B1E45" w14:textId="54768DB6" w:rsidR="00951A84" w:rsidRDefault="004A12EC" w:rsidP="00951A84">
      <w:pPr>
        <w:pStyle w:val="BodyText"/>
      </w:pPr>
      <w:r>
        <w:t>The</w:t>
      </w:r>
      <w:r w:rsidR="00951A84">
        <w:t xml:space="preserve"> bundled </w:t>
      </w:r>
      <w:r>
        <w:t xml:space="preserve">Brander </w:t>
      </w:r>
      <w:r w:rsidR="00951A84">
        <w:t xml:space="preserve">values do not include values for several benefits, notably those associated with carbon sequestration or flood protection.  Both carbon sequestration and flood protection are potentially important additional ecosystem services benefits provided by saltmarsh compared to mudflat.  As noted in Section </w:t>
      </w:r>
      <w:r w:rsidR="00DC7BFA">
        <w:t>4.</w:t>
      </w:r>
      <w:r w:rsidR="000409BD">
        <w:t>2</w:t>
      </w:r>
      <w:r w:rsidR="00DC7BFA">
        <w:t>.1</w:t>
      </w:r>
      <w:r w:rsidR="00951A84">
        <w:t xml:space="preserve"> above, healthy saltmarsh can sequester significant </w:t>
      </w:r>
      <w:r w:rsidR="00951A84" w:rsidRPr="0053328B">
        <w:t xml:space="preserve">quantities of carbon, equivalent to </w:t>
      </w:r>
      <w:r w:rsidR="00412D8D" w:rsidRPr="0053328B">
        <w:t xml:space="preserve">up to </w:t>
      </w:r>
      <w:r w:rsidR="00951A84" w:rsidRPr="0053328B">
        <w:t>around 7.33 t CO</w:t>
      </w:r>
      <w:r w:rsidR="00951A84" w:rsidRPr="0053328B">
        <w:rPr>
          <w:vertAlign w:val="subscript"/>
        </w:rPr>
        <w:t>2</w:t>
      </w:r>
      <w:r w:rsidR="00951A84" w:rsidRPr="0053328B">
        <w:t xml:space="preserve"> ha</w:t>
      </w:r>
      <w:r w:rsidR="00951A84" w:rsidRPr="0053328B">
        <w:rPr>
          <w:vertAlign w:val="superscript"/>
        </w:rPr>
        <w:t>-1</w:t>
      </w:r>
      <w:r w:rsidR="00951A84" w:rsidRPr="0053328B">
        <w:t xml:space="preserve"> yr</w:t>
      </w:r>
      <w:r w:rsidR="00951A84" w:rsidRPr="0053328B">
        <w:rPr>
          <w:vertAlign w:val="superscript"/>
        </w:rPr>
        <w:t>-1</w:t>
      </w:r>
      <w:r w:rsidR="00951A84" w:rsidRPr="0053328B">
        <w:t xml:space="preserve">. Based on the current non-traded price of carbon </w:t>
      </w:r>
      <w:r w:rsidR="00951A84" w:rsidRPr="002D32DD">
        <w:t>of £</w:t>
      </w:r>
      <w:r w:rsidR="002D32DD" w:rsidRPr="00FE26F9">
        <w:t>70</w:t>
      </w:r>
      <w:r w:rsidR="002D32DD" w:rsidRPr="002D32DD">
        <w:t xml:space="preserve"> </w:t>
      </w:r>
      <w:r w:rsidR="00951A84" w:rsidRPr="002D32DD">
        <w:t>per tonne (</w:t>
      </w:r>
      <w:r w:rsidR="002D32DD" w:rsidRPr="002D32DD">
        <w:t>20</w:t>
      </w:r>
      <w:r w:rsidR="002D32DD" w:rsidRPr="00FE26F9">
        <w:t>20</w:t>
      </w:r>
      <w:r w:rsidR="002D32DD" w:rsidRPr="002D32DD">
        <w:t xml:space="preserve"> </w:t>
      </w:r>
      <w:r w:rsidR="00951A84" w:rsidRPr="002D32DD">
        <w:t>prices), this equates to a value of over £500 ha</w:t>
      </w:r>
      <w:r w:rsidR="00951A84" w:rsidRPr="002D32DD">
        <w:rPr>
          <w:vertAlign w:val="superscript"/>
        </w:rPr>
        <w:t>-1</w:t>
      </w:r>
      <w:r w:rsidR="00951A84" w:rsidRPr="002D32DD">
        <w:t xml:space="preserve"> yr</w:t>
      </w:r>
      <w:r w:rsidR="00951A84" w:rsidRPr="002D32DD">
        <w:rPr>
          <w:vertAlign w:val="superscript"/>
        </w:rPr>
        <w:t>-1</w:t>
      </w:r>
      <w:r w:rsidR="00951A84" w:rsidRPr="002D32DD">
        <w:t>. As non</w:t>
      </w:r>
      <w:r w:rsidR="00951A84">
        <w:t xml:space="preserve">-traded carbon prices increase significantly over time, the economic value of carbon sequestration will also increase in </w:t>
      </w:r>
      <w:r w:rsidR="00A80E8B">
        <w:t xml:space="preserve">the </w:t>
      </w:r>
      <w:r w:rsidR="00951A84">
        <w:t>future.  For example, the non-traded carbon price is projected to reach £300 per tonne of CO</w:t>
      </w:r>
      <w:r w:rsidR="00951A84" w:rsidRPr="00FE26F9">
        <w:rPr>
          <w:vertAlign w:val="subscript"/>
        </w:rPr>
        <w:t>2</w:t>
      </w:r>
      <w:r w:rsidR="00951A84">
        <w:t xml:space="preserve"> over the next 50 years.</w:t>
      </w:r>
    </w:p>
    <w:p w14:paraId="3A7B081D" w14:textId="0FE5CE70" w:rsidR="00951A84" w:rsidRDefault="00951A84" w:rsidP="00951A84">
      <w:pPr>
        <w:pStyle w:val="BodyText"/>
      </w:pPr>
      <w:r>
        <w:t xml:space="preserve">Flood protection benefits associated with saltmarsh restoration can also be large.  As saltmarshes erode, this will result in greater wave energy reaching the sea wall, exacerbating the decline in sea wall </w:t>
      </w:r>
      <w:proofErr w:type="gramStart"/>
      <w:r>
        <w:t>condition</w:t>
      </w:r>
      <w:proofErr w:type="gramEnd"/>
      <w:r>
        <w:t xml:space="preserve"> and advancing the need for repair/replacement.  However, such benefits are very site specific.  For many UK saltmarshes, the main benefit may relate to reduced maintenance costs for landward flood defences.  For example, </w:t>
      </w:r>
      <w:bookmarkStart w:id="164" w:name="_Hlk52533762"/>
      <w:r>
        <w:t xml:space="preserve">Shepherd </w:t>
      </w:r>
      <w:r w:rsidR="00D029D8" w:rsidRPr="00D029D8">
        <w:rPr>
          <w:i/>
        </w:rPr>
        <w:t>et al.</w:t>
      </w:r>
      <w:r>
        <w:t xml:space="preserve"> (2007) </w:t>
      </w:r>
      <w:bookmarkEnd w:id="164"/>
      <w:r>
        <w:t>estimated that fronting saltmarsh provided a net saving of £4,950 km yr</w:t>
      </w:r>
      <w:r w:rsidRPr="00DC7BFA">
        <w:rPr>
          <w:vertAlign w:val="superscript"/>
        </w:rPr>
        <w:t>-1</w:t>
      </w:r>
      <w:r>
        <w:t xml:space="preserve"> in flood defence expenditure on the Blackwater Estuary.  </w:t>
      </w:r>
      <w:r>
        <w:lastRenderedPageBreak/>
        <w:t xml:space="preserve">The presence of healthy saltmarsh may also avoid the need for the construction of new flood defences.  </w:t>
      </w:r>
      <w:bookmarkStart w:id="165" w:name="_Hlk52533770"/>
      <w:r>
        <w:t>King and Lester (1995</w:t>
      </w:r>
      <w:bookmarkEnd w:id="165"/>
      <w:r>
        <w:t>) indicated than an 80 m width of saltmarsh could avoid a construction cost of £4,800 m</w:t>
      </w:r>
      <w:r w:rsidRPr="00DC7BFA">
        <w:rPr>
          <w:vertAlign w:val="superscript"/>
        </w:rPr>
        <w:t>-1</w:t>
      </w:r>
      <w:r>
        <w:t xml:space="preserve"> of new sea </w:t>
      </w:r>
      <w:proofErr w:type="gramStart"/>
      <w:r>
        <w:t>defence.  .</w:t>
      </w:r>
      <w:proofErr w:type="gramEnd"/>
    </w:p>
    <w:p w14:paraId="32D502BE" w14:textId="2C6DDEA8" w:rsidR="00951A84" w:rsidRDefault="00951A84" w:rsidP="00951A84">
      <w:pPr>
        <w:pStyle w:val="BodyText"/>
      </w:pPr>
      <w:r>
        <w:t>There is limited information on wider non-use values associated with intertidal habitat restoration</w:t>
      </w:r>
      <w:r w:rsidR="00DC7BFA">
        <w:t xml:space="preserve"> </w:t>
      </w:r>
      <w:r>
        <w:t xml:space="preserve">/ creation projects, but Willingness-to-Pay studies have </w:t>
      </w:r>
      <w:r w:rsidR="007B76CD">
        <w:t xml:space="preserve">shown </w:t>
      </w:r>
      <w:r>
        <w:t xml:space="preserve">that non-use values can be significant. For example, </w:t>
      </w:r>
      <w:bookmarkStart w:id="166" w:name="_Hlk52533783"/>
      <w:proofErr w:type="spellStart"/>
      <w:r>
        <w:t>Luisetti</w:t>
      </w:r>
      <w:proofErr w:type="spellEnd"/>
      <w:r>
        <w:t xml:space="preserve"> </w:t>
      </w:r>
      <w:r w:rsidR="00D029D8" w:rsidRPr="00D029D8">
        <w:rPr>
          <w:i/>
        </w:rPr>
        <w:t>et al.</w:t>
      </w:r>
      <w:r>
        <w:t xml:space="preserve"> (2011</w:t>
      </w:r>
      <w:bookmarkEnd w:id="166"/>
      <w:r>
        <w:t>) estimated a non-use benefit of around £2,000 yr</w:t>
      </w:r>
      <w:r w:rsidRPr="00DC7BFA">
        <w:rPr>
          <w:vertAlign w:val="superscript"/>
        </w:rPr>
        <w:t>-1</w:t>
      </w:r>
      <w:r>
        <w:t xml:space="preserve"> for a hypothetical 81.6 ha managed realignment project on the Blackwater Estuary (around £25 ha</w:t>
      </w:r>
      <w:r w:rsidRPr="00DC7BFA">
        <w:rPr>
          <w:vertAlign w:val="superscript"/>
        </w:rPr>
        <w:t>-1</w:t>
      </w:r>
      <w:r>
        <w:t xml:space="preserve"> yr</w:t>
      </w:r>
      <w:r w:rsidRPr="00DC7BFA">
        <w:rPr>
          <w:vertAlign w:val="superscript"/>
        </w:rPr>
        <w:t>-1</w:t>
      </w:r>
      <w:r>
        <w:t xml:space="preserve">). However, it is unclear whether the non-use value of saltmarsh might be different from mudflat and thus whether there is any additional non-use value associated with the creation of saltmarsh in place of mudflat. </w:t>
      </w:r>
    </w:p>
    <w:p w14:paraId="5C68340A" w14:textId="1171C29A" w:rsidR="007563B5" w:rsidRPr="009548A2" w:rsidRDefault="00951A84" w:rsidP="00951A84">
      <w:pPr>
        <w:pStyle w:val="BodyText"/>
      </w:pPr>
      <w:r>
        <w:t>From the above, it is evident that the creation</w:t>
      </w:r>
      <w:r w:rsidR="00DC7BFA">
        <w:t xml:space="preserve"> or restoration</w:t>
      </w:r>
      <w:r>
        <w:t xml:space="preserve"> of saltmarsh and mudflat habitats can provide significant ecosystem service benefits, but that the scale of the benefits can be quite site specific, particularly flood protection benefits.  In addition, the scale of intervention can affect the per-hectare benefits</w:t>
      </w:r>
      <w:r w:rsidR="00DC7BFA">
        <w:t>,</w:t>
      </w:r>
      <w:r>
        <w:t xml:space="preserve"> with a reduction in per-</w:t>
      </w:r>
      <w:r w:rsidR="007B76CD">
        <w:t xml:space="preserve">unit </w:t>
      </w:r>
      <w:r>
        <w:t xml:space="preserve">benefits with increasing size of the intervention (Brander </w:t>
      </w:r>
      <w:r w:rsidR="00D029D8" w:rsidRPr="00D029D8">
        <w:rPr>
          <w:i/>
        </w:rPr>
        <w:t>et al.</w:t>
      </w:r>
      <w:r>
        <w:t xml:space="preserve">, 2006; </w:t>
      </w:r>
      <w:proofErr w:type="spellStart"/>
      <w:r>
        <w:t>Luisetti</w:t>
      </w:r>
      <w:proofErr w:type="spellEnd"/>
      <w:r>
        <w:t xml:space="preserve"> </w:t>
      </w:r>
      <w:r w:rsidR="00D029D8" w:rsidRPr="00D029D8">
        <w:rPr>
          <w:i/>
        </w:rPr>
        <w:t>et al.</w:t>
      </w:r>
      <w:r>
        <w:t>, 2011).</w:t>
      </w:r>
    </w:p>
    <w:p w14:paraId="24A13E13" w14:textId="6FB81ADC" w:rsidR="007563B5" w:rsidRDefault="007563B5" w:rsidP="00FE26F9">
      <w:pPr>
        <w:pStyle w:val="Heading1"/>
        <w:numPr>
          <w:ilvl w:val="0"/>
          <w:numId w:val="7"/>
        </w:numPr>
        <w:spacing w:before="0"/>
        <w:ind w:left="714" w:hanging="357"/>
      </w:pPr>
      <w:r>
        <w:br w:type="page"/>
      </w:r>
      <w:r>
        <w:lastRenderedPageBreak/>
        <w:t xml:space="preserve"> </w:t>
      </w:r>
      <w:r>
        <w:tab/>
      </w:r>
      <w:bookmarkStart w:id="167" w:name="_Toc85101564"/>
      <w:r w:rsidRPr="007563B5">
        <w:t>Options Review</w:t>
      </w:r>
      <w:r w:rsidR="008C3358">
        <w:t xml:space="preserve"> (Phase 1)</w:t>
      </w:r>
      <w:bookmarkEnd w:id="167"/>
    </w:p>
    <w:p w14:paraId="40205A97" w14:textId="54435786" w:rsidR="008B248C" w:rsidRPr="008B248C" w:rsidRDefault="00B60327" w:rsidP="008B248C">
      <w:pPr>
        <w:pStyle w:val="BodyText"/>
      </w:pPr>
      <w:r>
        <w:t xml:space="preserve">The optioneering work undertaken during Phase 1 of the project is summarised in this Section.  </w:t>
      </w:r>
      <w:r w:rsidR="00C04292">
        <w:t xml:space="preserve">An overview of the </w:t>
      </w:r>
      <w:r w:rsidR="003D42CC">
        <w:t xml:space="preserve">long list of </w:t>
      </w:r>
      <w:proofErr w:type="gramStart"/>
      <w:r w:rsidR="003D42CC">
        <w:t>nature based</w:t>
      </w:r>
      <w:proofErr w:type="gramEnd"/>
      <w:r w:rsidR="003D42CC">
        <w:t xml:space="preserve"> </w:t>
      </w:r>
      <w:r w:rsidR="0062124B" w:rsidRPr="0089767A">
        <w:t xml:space="preserve">management options for the saltmarshes at </w:t>
      </w:r>
      <w:proofErr w:type="spellStart"/>
      <w:r w:rsidR="0062124B" w:rsidRPr="0089767A">
        <w:t>Rumney</w:t>
      </w:r>
      <w:proofErr w:type="spellEnd"/>
      <w:r w:rsidR="0062124B" w:rsidRPr="0089767A">
        <w:t xml:space="preserve"> Great Wharf</w:t>
      </w:r>
      <w:r w:rsidR="00A80E8B">
        <w:t xml:space="preserve"> </w:t>
      </w:r>
      <w:r w:rsidR="00C04292">
        <w:t xml:space="preserve">is first provided in Section 5.1, before the CBA is presented in Section 5.2.  The SWOT analysis and preferred option identification can be found in Sections 5.3 and 5.4 respectively. </w:t>
      </w:r>
    </w:p>
    <w:p w14:paraId="4F4A7501" w14:textId="2CFBA6B2" w:rsidR="007563B5" w:rsidRDefault="007563B5" w:rsidP="007563B5">
      <w:pPr>
        <w:pStyle w:val="Heading2"/>
      </w:pPr>
      <w:bookmarkStart w:id="168" w:name="_Toc85101565"/>
      <w:r>
        <w:t xml:space="preserve">5.1 </w:t>
      </w:r>
      <w:r>
        <w:tab/>
      </w:r>
      <w:r w:rsidRPr="003D2E57">
        <w:t>Overview of Options</w:t>
      </w:r>
      <w:r w:rsidR="00132361">
        <w:t xml:space="preserve"> for </w:t>
      </w:r>
      <w:proofErr w:type="spellStart"/>
      <w:r w:rsidR="00132361">
        <w:t>Rumney</w:t>
      </w:r>
      <w:proofErr w:type="spellEnd"/>
      <w:r w:rsidR="00132361">
        <w:t xml:space="preserve"> Great Wharf saltmarsh restoration / enhancement</w:t>
      </w:r>
      <w:bookmarkEnd w:id="168"/>
    </w:p>
    <w:p w14:paraId="76777895" w14:textId="668A3551" w:rsidR="007563B5" w:rsidRDefault="0053328B" w:rsidP="0053328B">
      <w:pPr>
        <w:pStyle w:val="BodyText"/>
      </w:pPr>
      <w:r>
        <w:t xml:space="preserve">To identify what options could be applied at </w:t>
      </w:r>
      <w:proofErr w:type="spellStart"/>
      <w:r>
        <w:t>Rumney</w:t>
      </w:r>
      <w:proofErr w:type="spellEnd"/>
      <w:r>
        <w:t xml:space="preserve"> Great Wharf in order to enhance </w:t>
      </w:r>
      <w:proofErr w:type="gramStart"/>
      <w:r>
        <w:t>/  restore</w:t>
      </w:r>
      <w:proofErr w:type="gramEnd"/>
      <w:r>
        <w:t xml:space="preserve"> saltmarshes, a two-step process was followed.  Firstly, a long list of options was identified, informed by the baseline and literature reviews</w:t>
      </w:r>
      <w:r w:rsidR="00A80E8B">
        <w:t xml:space="preserve"> provided in Sections 3 and 4 above</w:t>
      </w:r>
      <w:r>
        <w:t xml:space="preserve">.  These are set out in </w:t>
      </w:r>
      <w:r w:rsidR="007D62C1">
        <w:fldChar w:fldCharType="begin"/>
      </w:r>
      <w:r w:rsidR="007D62C1">
        <w:instrText xml:space="preserve"> REF _Ref52180113 \h </w:instrText>
      </w:r>
      <w:r w:rsidR="007D62C1">
        <w:fldChar w:fldCharType="separate"/>
      </w:r>
      <w:r w:rsidR="00207417">
        <w:t xml:space="preserve">Table </w:t>
      </w:r>
      <w:r w:rsidR="00207417">
        <w:rPr>
          <w:noProof/>
        </w:rPr>
        <w:t>5</w:t>
      </w:r>
      <w:r w:rsidR="007D62C1">
        <w:fldChar w:fldCharType="end"/>
      </w:r>
      <w:r w:rsidR="007D62C1">
        <w:t xml:space="preserve"> </w:t>
      </w:r>
      <w:r>
        <w:t>below, and were discussed during a workshop where the short-list options, which would be assessed in more detail, were selected.  The aim was to assess a range of options which could realistically be achieved given the local conditions.  The options deliberately ranged from small to large-scale</w:t>
      </w:r>
      <w:r w:rsidR="007D62C1">
        <w:t>,</w:t>
      </w:r>
      <w:r>
        <w:t xml:space="preserve"> </w:t>
      </w:r>
      <w:proofErr w:type="gramStart"/>
      <w:r>
        <w:t>in order to</w:t>
      </w:r>
      <w:proofErr w:type="gramEnd"/>
      <w:r>
        <w:t xml:space="preserve"> indicate the spectrum of </w:t>
      </w:r>
      <w:r w:rsidR="00A80E8B">
        <w:t xml:space="preserve">approaches </w:t>
      </w:r>
      <w:r>
        <w:t>that c</w:t>
      </w:r>
      <w:r w:rsidR="00A80E8B">
        <w:t>ould</w:t>
      </w:r>
      <w:r>
        <w:t xml:space="preserve"> be pursued.  Having </w:t>
      </w:r>
      <w:r w:rsidR="006B71E2">
        <w:t xml:space="preserve">such a </w:t>
      </w:r>
      <w:r>
        <w:t xml:space="preserve">range was also important for illustrating the implications of undertaking projects with different levels of ambition, cost, benefits and ultimately effectiveness in reducing </w:t>
      </w:r>
      <w:r w:rsidR="00A80E8B">
        <w:t>salt</w:t>
      </w:r>
      <w:r>
        <w:t xml:space="preserve">marsh loss.  </w:t>
      </w:r>
      <w:r w:rsidR="00287D7A">
        <w:t>Further detail on the shortlisted options is provided in Section 5.2.1.</w:t>
      </w:r>
    </w:p>
    <w:p w14:paraId="41B26308" w14:textId="0C4E9714" w:rsidR="007D62C1" w:rsidRDefault="007D62C1" w:rsidP="007D62C1">
      <w:pPr>
        <w:pStyle w:val="Caption"/>
      </w:pPr>
      <w:bookmarkStart w:id="169" w:name="_Ref52180113"/>
      <w:bookmarkStart w:id="170" w:name="_Toc65886881"/>
      <w:r>
        <w:t xml:space="preserve">Table </w:t>
      </w:r>
      <w:r w:rsidR="00CF6C1B">
        <w:fldChar w:fldCharType="begin"/>
      </w:r>
      <w:r w:rsidR="00CF6C1B">
        <w:instrText xml:space="preserve"> SEQ Table \* ARABIC </w:instrText>
      </w:r>
      <w:r w:rsidR="00CF6C1B">
        <w:fldChar w:fldCharType="separate"/>
      </w:r>
      <w:r w:rsidR="00207417">
        <w:rPr>
          <w:noProof/>
        </w:rPr>
        <w:t>5</w:t>
      </w:r>
      <w:r w:rsidR="00CF6C1B">
        <w:rPr>
          <w:noProof/>
        </w:rPr>
        <w:fldChar w:fldCharType="end"/>
      </w:r>
      <w:bookmarkEnd w:id="169"/>
      <w:r>
        <w:tab/>
        <w:t xml:space="preserve">Long list of options considered for </w:t>
      </w:r>
      <w:proofErr w:type="spellStart"/>
      <w:r>
        <w:t>Rumney</w:t>
      </w:r>
      <w:proofErr w:type="spellEnd"/>
      <w:r>
        <w:t xml:space="preserve"> Great Wharf saltmarshes</w:t>
      </w:r>
      <w:bookmarkEnd w:id="170"/>
    </w:p>
    <w:tbl>
      <w:tblPr>
        <w:tblStyle w:val="Table"/>
        <w:tblW w:w="9493" w:type="dxa"/>
        <w:tblLayout w:type="fixed"/>
        <w:tblLook w:val="04A0" w:firstRow="1" w:lastRow="0" w:firstColumn="1" w:lastColumn="0" w:noHBand="0" w:noVBand="1"/>
      </w:tblPr>
      <w:tblGrid>
        <w:gridCol w:w="1555"/>
        <w:gridCol w:w="5245"/>
        <w:gridCol w:w="2693"/>
      </w:tblGrid>
      <w:tr w:rsidR="00F36126" w:rsidRPr="00E03D97" w14:paraId="17817D82" w14:textId="05583A52" w:rsidTr="00BD5352">
        <w:trPr>
          <w:cnfStyle w:val="100000000000" w:firstRow="1" w:lastRow="0" w:firstColumn="0" w:lastColumn="0" w:oddVBand="0" w:evenVBand="0" w:oddHBand="0" w:evenHBand="0" w:firstRowFirstColumn="0" w:firstRowLastColumn="0" w:lastRowFirstColumn="0" w:lastRowLastColumn="0"/>
          <w:trHeight w:val="285"/>
        </w:trPr>
        <w:tc>
          <w:tcPr>
            <w:tcW w:w="1555" w:type="dxa"/>
            <w:noWrap/>
            <w:hideMark/>
          </w:tcPr>
          <w:p w14:paraId="445B34DC" w14:textId="3E32BD57" w:rsidR="00F36126" w:rsidRPr="00BD5352" w:rsidRDefault="00F36126">
            <w:pPr>
              <w:rPr>
                <w:rFonts w:ascii="Arial" w:eastAsia="Times New Roman" w:hAnsi="Arial" w:cs="Arial"/>
                <w:b w:val="0"/>
                <w:color w:val="auto"/>
              </w:rPr>
            </w:pPr>
            <w:r w:rsidRPr="00BD5352">
              <w:rPr>
                <w:rFonts w:ascii="Arial" w:eastAsia="Times New Roman" w:hAnsi="Arial" w:cs="Arial"/>
                <w:color w:val="auto"/>
              </w:rPr>
              <w:t>Group Option</w:t>
            </w:r>
          </w:p>
        </w:tc>
        <w:tc>
          <w:tcPr>
            <w:tcW w:w="5245" w:type="dxa"/>
            <w:noWrap/>
            <w:hideMark/>
          </w:tcPr>
          <w:p w14:paraId="133C9DE1" w14:textId="0A977726" w:rsidR="00F36126" w:rsidRPr="00BD5352" w:rsidRDefault="00F36126">
            <w:pPr>
              <w:rPr>
                <w:rFonts w:ascii="Arial" w:eastAsia="Times New Roman" w:hAnsi="Arial" w:cs="Arial"/>
                <w:b w:val="0"/>
              </w:rPr>
            </w:pPr>
            <w:r w:rsidRPr="00BD5352">
              <w:rPr>
                <w:rFonts w:ascii="Arial" w:eastAsia="Times New Roman" w:hAnsi="Arial" w:cs="Arial"/>
                <w:color w:val="auto"/>
              </w:rPr>
              <w:t>Sub-Option</w:t>
            </w:r>
          </w:p>
        </w:tc>
        <w:tc>
          <w:tcPr>
            <w:tcW w:w="2693" w:type="dxa"/>
          </w:tcPr>
          <w:p w14:paraId="24C205FA" w14:textId="295BEBF7" w:rsidR="00F36126" w:rsidRPr="00BD5352" w:rsidRDefault="00F36126">
            <w:pPr>
              <w:rPr>
                <w:rFonts w:ascii="Arial" w:eastAsia="Times New Roman" w:hAnsi="Arial" w:cs="Arial"/>
                <w:b w:val="0"/>
              </w:rPr>
            </w:pPr>
            <w:r w:rsidRPr="00BD5352">
              <w:rPr>
                <w:rFonts w:ascii="Arial" w:eastAsia="Times New Roman" w:hAnsi="Arial" w:cs="Arial"/>
                <w:color w:val="auto"/>
              </w:rPr>
              <w:t>Narrati</w:t>
            </w:r>
            <w:r w:rsidR="008B248C" w:rsidRPr="00BD5352">
              <w:rPr>
                <w:rFonts w:ascii="Arial" w:eastAsia="Times New Roman" w:hAnsi="Arial" w:cs="Arial"/>
                <w:color w:val="auto"/>
              </w:rPr>
              <w:t>v</w:t>
            </w:r>
            <w:r w:rsidRPr="00BD5352">
              <w:rPr>
                <w:rFonts w:ascii="Arial" w:eastAsia="Times New Roman" w:hAnsi="Arial" w:cs="Arial"/>
                <w:color w:val="auto"/>
              </w:rPr>
              <w:t>e</w:t>
            </w:r>
          </w:p>
        </w:tc>
      </w:tr>
      <w:tr w:rsidR="00F36126" w:rsidRPr="00E03D97" w14:paraId="64CB51D1" w14:textId="426C0569" w:rsidTr="00BD5352">
        <w:trPr>
          <w:trHeight w:val="285"/>
        </w:trPr>
        <w:tc>
          <w:tcPr>
            <w:tcW w:w="1555" w:type="dxa"/>
            <w:noWrap/>
            <w:hideMark/>
          </w:tcPr>
          <w:p w14:paraId="5DB8A39D" w14:textId="346BAFE8" w:rsidR="00F36126" w:rsidRPr="00E03D97" w:rsidRDefault="00242252">
            <w:pPr>
              <w:rPr>
                <w:rFonts w:ascii="Arial" w:eastAsia="Times New Roman" w:hAnsi="Arial" w:cs="Arial"/>
                <w:color w:val="000000"/>
                <w:sz w:val="22"/>
                <w:szCs w:val="22"/>
              </w:rPr>
            </w:pPr>
            <w:r w:rsidRPr="00E03D97">
              <w:rPr>
                <w:rFonts w:ascii="Arial" w:eastAsia="Times New Roman" w:hAnsi="Arial" w:cs="Arial"/>
                <w:color w:val="000000"/>
                <w:sz w:val="22"/>
                <w:szCs w:val="22"/>
              </w:rPr>
              <w:t>I</w:t>
            </w:r>
            <w:r w:rsidR="00F36126" w:rsidRPr="00E03D97">
              <w:rPr>
                <w:rFonts w:ascii="Arial" w:eastAsia="Times New Roman" w:hAnsi="Arial" w:cs="Arial"/>
                <w:color w:val="000000"/>
                <w:sz w:val="22"/>
                <w:szCs w:val="22"/>
              </w:rPr>
              <w:t>. Polder works only</w:t>
            </w:r>
          </w:p>
        </w:tc>
        <w:tc>
          <w:tcPr>
            <w:tcW w:w="5245" w:type="dxa"/>
            <w:noWrap/>
            <w:hideMark/>
          </w:tcPr>
          <w:p w14:paraId="0F69B181" w14:textId="52B12C8D" w:rsidR="00F36126" w:rsidRPr="00E03D97" w:rsidRDefault="00F36126">
            <w:pPr>
              <w:rPr>
                <w:rFonts w:ascii="Arial" w:eastAsia="Times New Roman" w:hAnsi="Arial" w:cs="Arial"/>
                <w:color w:val="000000"/>
                <w:sz w:val="22"/>
                <w:szCs w:val="22"/>
              </w:rPr>
            </w:pPr>
            <w:r w:rsidRPr="00E03D97">
              <w:rPr>
                <w:rFonts w:ascii="Arial" w:eastAsia="Times New Roman" w:hAnsi="Arial" w:cs="Arial"/>
                <w:color w:val="000000"/>
                <w:sz w:val="22"/>
                <w:szCs w:val="22"/>
              </w:rPr>
              <w:t>a) Do minimum: (re)install brushwood in polders 2-4 (1 too broken). Maintain annually and repair as necessary.  Monitor annually</w:t>
            </w:r>
            <w:r w:rsidR="00F303AF" w:rsidRPr="00E03D97">
              <w:rPr>
                <w:rFonts w:ascii="Arial" w:eastAsia="Times New Roman" w:hAnsi="Arial" w:cs="Arial"/>
                <w:color w:val="000000"/>
                <w:sz w:val="22"/>
                <w:szCs w:val="22"/>
              </w:rPr>
              <w:t>.</w:t>
            </w:r>
          </w:p>
        </w:tc>
        <w:tc>
          <w:tcPr>
            <w:tcW w:w="2693" w:type="dxa"/>
          </w:tcPr>
          <w:p w14:paraId="451872D2" w14:textId="0D3CD85C" w:rsidR="00F36126" w:rsidRPr="00E03D97" w:rsidRDefault="00F36126">
            <w:pPr>
              <w:rPr>
                <w:rFonts w:ascii="Arial" w:eastAsia="Times New Roman" w:hAnsi="Arial" w:cs="Arial"/>
                <w:color w:val="000000"/>
                <w:sz w:val="22"/>
                <w:szCs w:val="22"/>
              </w:rPr>
            </w:pPr>
            <w:r w:rsidRPr="00E03D97">
              <w:rPr>
                <w:rFonts w:ascii="Arial" w:eastAsia="Times New Roman" w:hAnsi="Arial" w:cs="Arial"/>
                <w:color w:val="000000"/>
                <w:sz w:val="22"/>
                <w:szCs w:val="22"/>
              </w:rPr>
              <w:t>Not chosen</w:t>
            </w:r>
            <w:r w:rsidR="00A80E8B" w:rsidRPr="00E03D97">
              <w:rPr>
                <w:rFonts w:ascii="Arial" w:eastAsia="Times New Roman" w:hAnsi="Arial" w:cs="Arial"/>
                <w:color w:val="000000"/>
                <w:sz w:val="22"/>
                <w:szCs w:val="22"/>
              </w:rPr>
              <w:t xml:space="preserve">, </w:t>
            </w:r>
            <w:r w:rsidR="00E97726" w:rsidRPr="00E03D97">
              <w:rPr>
                <w:rFonts w:ascii="Arial" w:eastAsia="Times New Roman" w:hAnsi="Arial" w:cs="Arial"/>
                <w:color w:val="000000"/>
                <w:sz w:val="22"/>
                <w:szCs w:val="22"/>
              </w:rPr>
              <w:t>primarily</w:t>
            </w:r>
            <w:r w:rsidR="008B248C" w:rsidRPr="00E03D97">
              <w:rPr>
                <w:rFonts w:ascii="Arial" w:eastAsia="Times New Roman" w:hAnsi="Arial" w:cs="Arial"/>
                <w:color w:val="000000"/>
                <w:sz w:val="22"/>
                <w:szCs w:val="22"/>
              </w:rPr>
              <w:t xml:space="preserve"> as </w:t>
            </w:r>
            <w:r w:rsidR="00A80E8B" w:rsidRPr="00E03D97">
              <w:rPr>
                <w:rFonts w:ascii="Arial" w:eastAsia="Times New Roman" w:hAnsi="Arial" w:cs="Arial"/>
                <w:color w:val="000000"/>
                <w:sz w:val="22"/>
                <w:szCs w:val="22"/>
              </w:rPr>
              <w:t xml:space="preserve">it </w:t>
            </w:r>
            <w:r w:rsidR="008B248C" w:rsidRPr="00E03D97">
              <w:rPr>
                <w:rFonts w:ascii="Arial" w:eastAsia="Times New Roman" w:hAnsi="Arial" w:cs="Arial"/>
                <w:color w:val="000000"/>
                <w:sz w:val="22"/>
                <w:szCs w:val="22"/>
              </w:rPr>
              <w:t xml:space="preserve">would not </w:t>
            </w:r>
            <w:r w:rsidR="00CE3A04" w:rsidRPr="00E03D97">
              <w:rPr>
                <w:rFonts w:ascii="Arial" w:eastAsia="Times New Roman" w:hAnsi="Arial" w:cs="Arial"/>
                <w:color w:val="000000"/>
                <w:sz w:val="22"/>
                <w:szCs w:val="22"/>
              </w:rPr>
              <w:t xml:space="preserve">protect </w:t>
            </w:r>
            <w:r w:rsidR="007D62C1" w:rsidRPr="00E03D97">
              <w:rPr>
                <w:rFonts w:ascii="Arial" w:eastAsia="Times New Roman" w:hAnsi="Arial" w:cs="Arial"/>
                <w:color w:val="000000"/>
                <w:sz w:val="22"/>
                <w:szCs w:val="22"/>
              </w:rPr>
              <w:t>enough areas</w:t>
            </w:r>
          </w:p>
        </w:tc>
      </w:tr>
      <w:tr w:rsidR="00F36126" w:rsidRPr="00E03D97" w14:paraId="788424C4" w14:textId="55F9CEC9" w:rsidTr="00BD5352">
        <w:trPr>
          <w:trHeight w:val="285"/>
        </w:trPr>
        <w:tc>
          <w:tcPr>
            <w:tcW w:w="1555" w:type="dxa"/>
            <w:noWrap/>
            <w:hideMark/>
          </w:tcPr>
          <w:p w14:paraId="670EA25B" w14:textId="25B286F8" w:rsidR="00F36126" w:rsidRPr="00E03D97" w:rsidRDefault="007D395E">
            <w:pPr>
              <w:rPr>
                <w:rFonts w:ascii="Arial" w:eastAsia="Times New Roman" w:hAnsi="Arial" w:cs="Arial"/>
                <w:color w:val="000000"/>
                <w:sz w:val="22"/>
                <w:szCs w:val="22"/>
              </w:rPr>
            </w:pPr>
            <w:r w:rsidRPr="00E03D97">
              <w:rPr>
                <w:rFonts w:ascii="Arial" w:eastAsia="Times New Roman" w:hAnsi="Arial" w:cs="Arial"/>
                <w:color w:val="000000"/>
                <w:sz w:val="22"/>
                <w:szCs w:val="22"/>
              </w:rPr>
              <w:t>I. Polder works only</w:t>
            </w:r>
          </w:p>
        </w:tc>
        <w:tc>
          <w:tcPr>
            <w:tcW w:w="5245" w:type="dxa"/>
            <w:noWrap/>
            <w:hideMark/>
          </w:tcPr>
          <w:p w14:paraId="37775852" w14:textId="77777777" w:rsidR="00F36126" w:rsidRPr="00E03D97" w:rsidRDefault="00F36126">
            <w:pPr>
              <w:rPr>
                <w:rFonts w:ascii="Arial" w:eastAsia="Times New Roman" w:hAnsi="Arial" w:cs="Arial"/>
                <w:color w:val="000000"/>
                <w:sz w:val="22"/>
                <w:szCs w:val="22"/>
              </w:rPr>
            </w:pPr>
            <w:r w:rsidRPr="00E03D97">
              <w:rPr>
                <w:rFonts w:ascii="Arial" w:eastAsia="Times New Roman" w:hAnsi="Arial" w:cs="Arial"/>
                <w:color w:val="000000"/>
                <w:sz w:val="22"/>
                <w:szCs w:val="22"/>
              </w:rPr>
              <w:t>b) Medium: as above, + repair polder 1</w:t>
            </w:r>
          </w:p>
        </w:tc>
        <w:tc>
          <w:tcPr>
            <w:tcW w:w="2693" w:type="dxa"/>
          </w:tcPr>
          <w:p w14:paraId="6B7ECF75" w14:textId="1CB66D91" w:rsidR="00F36126" w:rsidRPr="00E03D97" w:rsidRDefault="008B248C">
            <w:pPr>
              <w:rPr>
                <w:rFonts w:ascii="Arial" w:eastAsia="Times New Roman" w:hAnsi="Arial" w:cs="Arial"/>
                <w:color w:val="000000"/>
                <w:sz w:val="22"/>
                <w:szCs w:val="22"/>
              </w:rPr>
            </w:pPr>
            <w:r w:rsidRPr="00E03D97">
              <w:rPr>
                <w:rFonts w:ascii="Arial" w:eastAsia="Times New Roman" w:hAnsi="Arial" w:cs="Arial"/>
                <w:color w:val="000000"/>
                <w:sz w:val="22"/>
                <w:szCs w:val="22"/>
              </w:rPr>
              <w:t>Chosen</w:t>
            </w:r>
            <w:r w:rsidR="001270EA">
              <w:rPr>
                <w:rFonts w:ascii="Arial" w:eastAsia="Times New Roman" w:hAnsi="Arial" w:cs="Arial"/>
                <w:color w:val="000000"/>
                <w:sz w:val="22"/>
                <w:szCs w:val="22"/>
              </w:rPr>
              <w:t xml:space="preserve"> (Option 1)</w:t>
            </w:r>
          </w:p>
        </w:tc>
      </w:tr>
      <w:tr w:rsidR="00F36126" w:rsidRPr="00E03D97" w14:paraId="4A68C67C" w14:textId="7AE99E8E" w:rsidTr="00BD5352">
        <w:trPr>
          <w:trHeight w:val="285"/>
        </w:trPr>
        <w:tc>
          <w:tcPr>
            <w:tcW w:w="1555" w:type="dxa"/>
            <w:noWrap/>
            <w:hideMark/>
          </w:tcPr>
          <w:p w14:paraId="00837163" w14:textId="4CF095FC" w:rsidR="00F36126" w:rsidRPr="00E03D97" w:rsidRDefault="007D395E">
            <w:pPr>
              <w:rPr>
                <w:rFonts w:ascii="Arial" w:eastAsia="Times New Roman" w:hAnsi="Arial" w:cs="Arial"/>
                <w:color w:val="000000"/>
                <w:sz w:val="22"/>
                <w:szCs w:val="22"/>
              </w:rPr>
            </w:pPr>
            <w:r w:rsidRPr="00E03D97">
              <w:rPr>
                <w:rFonts w:ascii="Arial" w:eastAsia="Times New Roman" w:hAnsi="Arial" w:cs="Arial"/>
                <w:color w:val="000000"/>
                <w:sz w:val="22"/>
                <w:szCs w:val="22"/>
              </w:rPr>
              <w:t>I. Polder works only</w:t>
            </w:r>
          </w:p>
        </w:tc>
        <w:tc>
          <w:tcPr>
            <w:tcW w:w="5245" w:type="dxa"/>
            <w:noWrap/>
            <w:hideMark/>
          </w:tcPr>
          <w:p w14:paraId="4DA191F2" w14:textId="5C2B4C89" w:rsidR="00F36126" w:rsidRPr="00E03D97" w:rsidRDefault="00F36126">
            <w:pPr>
              <w:rPr>
                <w:rFonts w:ascii="Arial" w:eastAsia="Times New Roman" w:hAnsi="Arial" w:cs="Arial"/>
                <w:color w:val="000000"/>
                <w:sz w:val="22"/>
                <w:szCs w:val="22"/>
              </w:rPr>
            </w:pPr>
            <w:r w:rsidRPr="00E03D97">
              <w:rPr>
                <w:rFonts w:ascii="Arial" w:eastAsia="Times New Roman" w:hAnsi="Arial" w:cs="Arial"/>
                <w:color w:val="000000"/>
                <w:sz w:val="22"/>
                <w:szCs w:val="22"/>
              </w:rPr>
              <w:t>c) Max</w:t>
            </w:r>
            <w:r w:rsidR="00F303AF" w:rsidRPr="00E03D97">
              <w:rPr>
                <w:rFonts w:ascii="Arial" w:eastAsia="Times New Roman" w:hAnsi="Arial" w:cs="Arial"/>
                <w:color w:val="000000"/>
                <w:sz w:val="22"/>
                <w:szCs w:val="22"/>
              </w:rPr>
              <w:t>imum</w:t>
            </w:r>
            <w:r w:rsidRPr="00E03D97">
              <w:rPr>
                <w:rFonts w:ascii="Arial" w:eastAsia="Times New Roman" w:hAnsi="Arial" w:cs="Arial"/>
                <w:color w:val="000000"/>
                <w:sz w:val="22"/>
                <w:szCs w:val="22"/>
              </w:rPr>
              <w:t xml:space="preserve">: as above, plus installation of further polders west of existing, to </w:t>
            </w:r>
            <w:r w:rsidR="008B248C" w:rsidRPr="00E03D97">
              <w:rPr>
                <w:rFonts w:ascii="Arial" w:eastAsia="Times New Roman" w:hAnsi="Arial" w:cs="Arial"/>
                <w:color w:val="000000"/>
                <w:sz w:val="22"/>
                <w:szCs w:val="22"/>
              </w:rPr>
              <w:t>end of NRW assets</w:t>
            </w:r>
            <w:r w:rsidRPr="00E03D97">
              <w:rPr>
                <w:rFonts w:ascii="Arial" w:eastAsia="Times New Roman" w:hAnsi="Arial" w:cs="Arial"/>
                <w:color w:val="000000"/>
                <w:sz w:val="22"/>
                <w:szCs w:val="22"/>
              </w:rPr>
              <w:t xml:space="preserve">.  </w:t>
            </w:r>
          </w:p>
        </w:tc>
        <w:tc>
          <w:tcPr>
            <w:tcW w:w="2693" w:type="dxa"/>
          </w:tcPr>
          <w:p w14:paraId="6F74B2E1" w14:textId="6D282F5F" w:rsidR="00F36126" w:rsidRPr="00E03D97" w:rsidRDefault="008B248C">
            <w:pPr>
              <w:rPr>
                <w:rFonts w:ascii="Arial" w:eastAsia="Times New Roman" w:hAnsi="Arial" w:cs="Arial"/>
                <w:color w:val="000000"/>
                <w:sz w:val="22"/>
                <w:szCs w:val="22"/>
              </w:rPr>
            </w:pPr>
            <w:r w:rsidRPr="00E03D97">
              <w:rPr>
                <w:rFonts w:ascii="Arial" w:eastAsia="Times New Roman" w:hAnsi="Arial" w:cs="Arial"/>
                <w:color w:val="000000"/>
                <w:sz w:val="22"/>
                <w:szCs w:val="22"/>
              </w:rPr>
              <w:t>Chosen</w:t>
            </w:r>
            <w:r w:rsidR="001270EA">
              <w:rPr>
                <w:rFonts w:ascii="Arial" w:eastAsia="Times New Roman" w:hAnsi="Arial" w:cs="Arial"/>
                <w:color w:val="000000"/>
                <w:sz w:val="22"/>
                <w:szCs w:val="22"/>
              </w:rPr>
              <w:t xml:space="preserve"> (Option 2)</w:t>
            </w:r>
          </w:p>
        </w:tc>
      </w:tr>
      <w:tr w:rsidR="00F36126" w:rsidRPr="00E03D97" w14:paraId="5CCF378B" w14:textId="2F47082C" w:rsidTr="00BD5352">
        <w:trPr>
          <w:trHeight w:val="285"/>
        </w:trPr>
        <w:tc>
          <w:tcPr>
            <w:tcW w:w="1555" w:type="dxa"/>
            <w:noWrap/>
            <w:hideMark/>
          </w:tcPr>
          <w:p w14:paraId="7DCA6714" w14:textId="58635E63" w:rsidR="00F36126" w:rsidRPr="00E03D97" w:rsidRDefault="00242252">
            <w:pPr>
              <w:rPr>
                <w:rFonts w:ascii="Arial" w:eastAsia="Times New Roman" w:hAnsi="Arial" w:cs="Arial"/>
                <w:color w:val="000000"/>
                <w:sz w:val="22"/>
                <w:szCs w:val="22"/>
              </w:rPr>
            </w:pPr>
            <w:r w:rsidRPr="00E03D97">
              <w:rPr>
                <w:rFonts w:ascii="Arial" w:eastAsia="Times New Roman" w:hAnsi="Arial" w:cs="Arial"/>
                <w:color w:val="000000"/>
                <w:sz w:val="22"/>
                <w:szCs w:val="22"/>
              </w:rPr>
              <w:t>II</w:t>
            </w:r>
            <w:r w:rsidR="00F36126" w:rsidRPr="00E03D97">
              <w:rPr>
                <w:rFonts w:ascii="Arial" w:eastAsia="Times New Roman" w:hAnsi="Arial" w:cs="Arial"/>
                <w:color w:val="000000"/>
                <w:sz w:val="22"/>
                <w:szCs w:val="22"/>
              </w:rPr>
              <w:t>. Low cost beneficial use with polders</w:t>
            </w:r>
          </w:p>
        </w:tc>
        <w:tc>
          <w:tcPr>
            <w:tcW w:w="5245" w:type="dxa"/>
            <w:noWrap/>
            <w:hideMark/>
          </w:tcPr>
          <w:p w14:paraId="58E17841" w14:textId="1A3C46C3" w:rsidR="00F36126" w:rsidRPr="00E03D97" w:rsidRDefault="00F36126">
            <w:pPr>
              <w:rPr>
                <w:rFonts w:ascii="Arial" w:eastAsia="Times New Roman" w:hAnsi="Arial" w:cs="Arial"/>
                <w:color w:val="000000"/>
                <w:sz w:val="22"/>
                <w:szCs w:val="22"/>
              </w:rPr>
            </w:pPr>
            <w:r w:rsidRPr="00E03D97">
              <w:rPr>
                <w:rFonts w:ascii="Arial" w:eastAsia="Times New Roman" w:hAnsi="Arial" w:cs="Arial"/>
                <w:color w:val="000000"/>
                <w:sz w:val="22"/>
                <w:szCs w:val="22"/>
              </w:rPr>
              <w:t xml:space="preserve">a) Bottom dumping </w:t>
            </w:r>
            <w:r w:rsidR="00603DCE" w:rsidRPr="00E03D97">
              <w:rPr>
                <w:rFonts w:ascii="Arial" w:eastAsia="Times New Roman" w:hAnsi="Arial" w:cs="Arial"/>
                <w:color w:val="000000"/>
                <w:sz w:val="22"/>
                <w:szCs w:val="22"/>
              </w:rPr>
              <w:t xml:space="preserve">of sediment </w:t>
            </w:r>
            <w:r w:rsidRPr="00E03D97">
              <w:rPr>
                <w:rFonts w:ascii="Arial" w:eastAsia="Times New Roman" w:hAnsi="Arial" w:cs="Arial"/>
                <w:color w:val="000000"/>
                <w:sz w:val="22"/>
                <w:szCs w:val="22"/>
              </w:rPr>
              <w:t xml:space="preserve">on lower shore south of polders.  </w:t>
            </w:r>
            <w:r w:rsidR="0098330B" w:rsidRPr="00E03D97">
              <w:rPr>
                <w:rFonts w:ascii="Arial" w:eastAsia="Times New Roman" w:hAnsi="Arial" w:cs="Arial"/>
                <w:color w:val="000000"/>
                <w:sz w:val="22"/>
                <w:szCs w:val="22"/>
              </w:rPr>
              <w:t>Possible with most currently employed dredging vessels</w:t>
            </w:r>
            <w:r w:rsidR="00B857A1" w:rsidRPr="00E03D97">
              <w:rPr>
                <w:rFonts w:ascii="Arial" w:eastAsia="Times New Roman" w:hAnsi="Arial" w:cs="Arial"/>
                <w:color w:val="000000"/>
                <w:sz w:val="22"/>
                <w:szCs w:val="22"/>
              </w:rPr>
              <w:t xml:space="preserve"> in vicinity</w:t>
            </w:r>
            <w:r w:rsidRPr="00E03D97">
              <w:rPr>
                <w:rFonts w:ascii="Arial" w:eastAsia="Times New Roman" w:hAnsi="Arial" w:cs="Arial"/>
                <w:color w:val="000000"/>
                <w:sz w:val="22"/>
                <w:szCs w:val="22"/>
              </w:rPr>
              <w:t xml:space="preserve">. </w:t>
            </w:r>
          </w:p>
        </w:tc>
        <w:tc>
          <w:tcPr>
            <w:tcW w:w="2693" w:type="dxa"/>
          </w:tcPr>
          <w:p w14:paraId="531145AB" w14:textId="14E9EF64" w:rsidR="00F36126" w:rsidRPr="00E03D97" w:rsidRDefault="008B248C">
            <w:pPr>
              <w:rPr>
                <w:rFonts w:ascii="Arial" w:eastAsia="Times New Roman" w:hAnsi="Arial" w:cs="Arial"/>
                <w:color w:val="000000"/>
                <w:sz w:val="22"/>
                <w:szCs w:val="22"/>
              </w:rPr>
            </w:pPr>
            <w:r w:rsidRPr="00E03D97">
              <w:rPr>
                <w:rFonts w:ascii="Arial" w:eastAsia="Times New Roman" w:hAnsi="Arial" w:cs="Arial"/>
                <w:color w:val="000000"/>
                <w:sz w:val="22"/>
                <w:szCs w:val="22"/>
              </w:rPr>
              <w:t>Chosen</w:t>
            </w:r>
            <w:r w:rsidR="001F6433" w:rsidRPr="00E03D97">
              <w:rPr>
                <w:rFonts w:ascii="Arial" w:eastAsia="Times New Roman" w:hAnsi="Arial" w:cs="Arial"/>
                <w:color w:val="000000"/>
                <w:sz w:val="22"/>
                <w:szCs w:val="22"/>
              </w:rPr>
              <w:t>,</w:t>
            </w:r>
            <w:r w:rsidRPr="00E03D97">
              <w:rPr>
                <w:rFonts w:ascii="Arial" w:eastAsia="Times New Roman" w:hAnsi="Arial" w:cs="Arial"/>
                <w:color w:val="000000"/>
                <w:sz w:val="22"/>
                <w:szCs w:val="22"/>
              </w:rPr>
              <w:t xml:space="preserve"> as no </w:t>
            </w:r>
            <w:r w:rsidR="007D62C1" w:rsidRPr="00E03D97">
              <w:rPr>
                <w:rFonts w:ascii="Arial" w:eastAsia="Times New Roman" w:hAnsi="Arial" w:cs="Arial"/>
                <w:color w:val="000000"/>
                <w:sz w:val="22"/>
                <w:szCs w:val="22"/>
              </w:rPr>
              <w:t>better (more</w:t>
            </w:r>
            <w:r w:rsidRPr="00E03D97">
              <w:rPr>
                <w:rFonts w:ascii="Arial" w:eastAsia="Times New Roman" w:hAnsi="Arial" w:cs="Arial"/>
                <w:color w:val="000000"/>
                <w:sz w:val="22"/>
                <w:szCs w:val="22"/>
              </w:rPr>
              <w:t xml:space="preserve"> dewatered</w:t>
            </w:r>
            <w:r w:rsidR="007D62C1" w:rsidRPr="00E03D97">
              <w:rPr>
                <w:rFonts w:ascii="Arial" w:eastAsia="Times New Roman" w:hAnsi="Arial" w:cs="Arial"/>
                <w:color w:val="000000"/>
                <w:sz w:val="22"/>
                <w:szCs w:val="22"/>
              </w:rPr>
              <w:t>)</w:t>
            </w:r>
            <w:r w:rsidRPr="00E03D97">
              <w:rPr>
                <w:rFonts w:ascii="Arial" w:eastAsia="Times New Roman" w:hAnsi="Arial" w:cs="Arial"/>
                <w:color w:val="000000"/>
                <w:sz w:val="22"/>
                <w:szCs w:val="22"/>
              </w:rPr>
              <w:t xml:space="preserve"> materials </w:t>
            </w:r>
            <w:r w:rsidR="006B71E2">
              <w:rPr>
                <w:rFonts w:ascii="Arial" w:eastAsia="Times New Roman" w:hAnsi="Arial" w:cs="Arial"/>
                <w:color w:val="000000"/>
                <w:sz w:val="22"/>
                <w:szCs w:val="22"/>
              </w:rPr>
              <w:t xml:space="preserve">near </w:t>
            </w:r>
            <w:r w:rsidR="001270EA">
              <w:rPr>
                <w:rFonts w:ascii="Arial" w:eastAsia="Times New Roman" w:hAnsi="Arial" w:cs="Arial"/>
                <w:color w:val="000000"/>
                <w:sz w:val="22"/>
                <w:szCs w:val="22"/>
              </w:rPr>
              <w:t>(Option 3)</w:t>
            </w:r>
          </w:p>
        </w:tc>
      </w:tr>
      <w:tr w:rsidR="00F36126" w:rsidRPr="00E03D97" w14:paraId="74199EC3" w14:textId="58AA881D" w:rsidTr="00BD5352">
        <w:trPr>
          <w:trHeight w:val="285"/>
        </w:trPr>
        <w:tc>
          <w:tcPr>
            <w:tcW w:w="1555" w:type="dxa"/>
            <w:noWrap/>
            <w:hideMark/>
          </w:tcPr>
          <w:p w14:paraId="1492B8D9" w14:textId="6FAF91A2" w:rsidR="00F36126" w:rsidRPr="00E03D97" w:rsidRDefault="007D395E">
            <w:pPr>
              <w:rPr>
                <w:rFonts w:ascii="Arial" w:eastAsia="Times New Roman" w:hAnsi="Arial" w:cs="Arial"/>
                <w:color w:val="000000"/>
                <w:sz w:val="22"/>
                <w:szCs w:val="22"/>
              </w:rPr>
            </w:pPr>
            <w:r w:rsidRPr="00E03D97">
              <w:rPr>
                <w:rFonts w:ascii="Arial" w:eastAsia="Times New Roman" w:hAnsi="Arial" w:cs="Arial"/>
                <w:color w:val="000000"/>
                <w:sz w:val="22"/>
                <w:szCs w:val="22"/>
              </w:rPr>
              <w:t>II. Low cost beneficial use with polders</w:t>
            </w:r>
          </w:p>
        </w:tc>
        <w:tc>
          <w:tcPr>
            <w:tcW w:w="5245" w:type="dxa"/>
            <w:noWrap/>
            <w:hideMark/>
          </w:tcPr>
          <w:p w14:paraId="5BCA1F24" w14:textId="02AE50C3" w:rsidR="00F36126" w:rsidRPr="00E03D97" w:rsidRDefault="00F36126">
            <w:pPr>
              <w:rPr>
                <w:rFonts w:ascii="Arial" w:eastAsia="Times New Roman" w:hAnsi="Arial" w:cs="Arial"/>
                <w:color w:val="000000"/>
                <w:sz w:val="22"/>
                <w:szCs w:val="22"/>
              </w:rPr>
            </w:pPr>
            <w:r w:rsidRPr="00E03D97">
              <w:rPr>
                <w:rFonts w:ascii="Arial" w:eastAsia="Times New Roman" w:hAnsi="Arial" w:cs="Arial"/>
                <w:color w:val="000000"/>
                <w:sz w:val="22"/>
                <w:szCs w:val="22"/>
              </w:rPr>
              <w:t xml:space="preserve">b) Rainbow </w:t>
            </w:r>
            <w:r w:rsidR="00603DCE" w:rsidRPr="00E03D97">
              <w:rPr>
                <w:rFonts w:ascii="Arial" w:eastAsia="Times New Roman" w:hAnsi="Arial" w:cs="Arial"/>
                <w:color w:val="000000"/>
                <w:sz w:val="22"/>
                <w:szCs w:val="22"/>
              </w:rPr>
              <w:t xml:space="preserve">sediment </w:t>
            </w:r>
            <w:r w:rsidR="001270EA">
              <w:rPr>
                <w:rFonts w:ascii="Arial" w:eastAsia="Times New Roman" w:hAnsi="Arial" w:cs="Arial"/>
                <w:color w:val="000000"/>
                <w:sz w:val="22"/>
                <w:szCs w:val="22"/>
              </w:rPr>
              <w:t xml:space="preserve">straight </w:t>
            </w:r>
            <w:r w:rsidRPr="00E03D97">
              <w:rPr>
                <w:rFonts w:ascii="Arial" w:eastAsia="Times New Roman" w:hAnsi="Arial" w:cs="Arial"/>
                <w:color w:val="000000"/>
                <w:sz w:val="22"/>
                <w:szCs w:val="22"/>
              </w:rPr>
              <w:t>into</w:t>
            </w:r>
            <w:r w:rsidR="001270EA">
              <w:rPr>
                <w:rFonts w:ascii="Arial" w:eastAsia="Times New Roman" w:hAnsi="Arial" w:cs="Arial"/>
                <w:color w:val="000000"/>
                <w:sz w:val="22"/>
                <w:szCs w:val="22"/>
              </w:rPr>
              <w:t xml:space="preserve"> </w:t>
            </w:r>
            <w:r w:rsidRPr="00E03D97">
              <w:rPr>
                <w:rFonts w:ascii="Arial" w:eastAsia="Times New Roman" w:hAnsi="Arial" w:cs="Arial"/>
                <w:color w:val="000000"/>
                <w:sz w:val="22"/>
                <w:szCs w:val="22"/>
              </w:rPr>
              <w:t xml:space="preserve">polders, </w:t>
            </w:r>
            <w:r w:rsidR="00DD25A8" w:rsidRPr="00E03D97">
              <w:rPr>
                <w:rFonts w:ascii="Arial" w:eastAsia="Times New Roman" w:hAnsi="Arial" w:cs="Arial"/>
                <w:color w:val="000000"/>
                <w:sz w:val="22"/>
                <w:szCs w:val="22"/>
              </w:rPr>
              <w:t xml:space="preserve">several </w:t>
            </w:r>
            <w:r w:rsidRPr="00E03D97">
              <w:rPr>
                <w:rFonts w:ascii="Arial" w:eastAsia="Times New Roman" w:hAnsi="Arial" w:cs="Arial"/>
                <w:color w:val="000000"/>
                <w:sz w:val="22"/>
                <w:szCs w:val="22"/>
              </w:rPr>
              <w:t xml:space="preserve">loads per annum. </w:t>
            </w:r>
            <w:r w:rsidR="007177EE">
              <w:rPr>
                <w:rFonts w:ascii="Arial" w:eastAsia="Times New Roman" w:hAnsi="Arial" w:cs="Arial"/>
                <w:color w:val="000000"/>
                <w:sz w:val="22"/>
                <w:szCs w:val="22"/>
              </w:rPr>
              <w:t>O</w:t>
            </w:r>
            <w:r w:rsidRPr="00E03D97">
              <w:rPr>
                <w:rFonts w:ascii="Arial" w:eastAsia="Times New Roman" w:hAnsi="Arial" w:cs="Arial"/>
                <w:color w:val="000000"/>
                <w:sz w:val="22"/>
                <w:szCs w:val="22"/>
              </w:rPr>
              <w:t>nly be possibl</w:t>
            </w:r>
            <w:r w:rsidR="007177EE">
              <w:rPr>
                <w:rFonts w:ascii="Arial" w:eastAsia="Times New Roman" w:hAnsi="Arial" w:cs="Arial"/>
                <w:color w:val="000000"/>
                <w:sz w:val="22"/>
                <w:szCs w:val="22"/>
              </w:rPr>
              <w:t>e</w:t>
            </w:r>
            <w:r w:rsidRPr="00E03D97">
              <w:rPr>
                <w:rFonts w:ascii="Arial" w:eastAsia="Times New Roman" w:hAnsi="Arial" w:cs="Arial"/>
                <w:color w:val="000000"/>
                <w:sz w:val="22"/>
                <w:szCs w:val="22"/>
              </w:rPr>
              <w:t xml:space="preserve"> with one </w:t>
            </w:r>
            <w:r w:rsidR="0098330B" w:rsidRPr="00E03D97">
              <w:rPr>
                <w:rFonts w:ascii="Arial" w:eastAsia="Times New Roman" w:hAnsi="Arial" w:cs="Arial"/>
                <w:color w:val="000000"/>
                <w:sz w:val="22"/>
                <w:szCs w:val="22"/>
              </w:rPr>
              <w:t>vessel</w:t>
            </w:r>
            <w:r w:rsidR="008B248C" w:rsidRPr="00E03D97">
              <w:rPr>
                <w:rFonts w:ascii="Arial" w:eastAsia="Times New Roman" w:hAnsi="Arial" w:cs="Arial"/>
                <w:color w:val="000000"/>
                <w:sz w:val="22"/>
                <w:szCs w:val="22"/>
              </w:rPr>
              <w:t>.</w:t>
            </w:r>
          </w:p>
        </w:tc>
        <w:tc>
          <w:tcPr>
            <w:tcW w:w="2693" w:type="dxa"/>
          </w:tcPr>
          <w:p w14:paraId="213495F5" w14:textId="2EC9DB48" w:rsidR="00F36126" w:rsidRPr="00E03D97" w:rsidRDefault="008B248C">
            <w:pPr>
              <w:rPr>
                <w:rFonts w:ascii="Arial" w:eastAsia="Times New Roman" w:hAnsi="Arial" w:cs="Arial"/>
                <w:color w:val="000000"/>
                <w:sz w:val="22"/>
                <w:szCs w:val="22"/>
              </w:rPr>
            </w:pPr>
            <w:r w:rsidRPr="00E03D97">
              <w:rPr>
                <w:rFonts w:ascii="Arial" w:eastAsia="Times New Roman" w:hAnsi="Arial" w:cs="Arial"/>
                <w:color w:val="000000"/>
                <w:sz w:val="22"/>
                <w:szCs w:val="22"/>
              </w:rPr>
              <w:t>Not chosen</w:t>
            </w:r>
            <w:r w:rsidR="00A80E8B" w:rsidRPr="00E03D97">
              <w:rPr>
                <w:rFonts w:ascii="Arial" w:eastAsia="Times New Roman" w:hAnsi="Arial" w:cs="Arial"/>
                <w:color w:val="000000"/>
                <w:sz w:val="22"/>
                <w:szCs w:val="22"/>
              </w:rPr>
              <w:t xml:space="preserve">; </w:t>
            </w:r>
            <w:r w:rsidR="007177EE">
              <w:rPr>
                <w:rFonts w:ascii="Arial" w:eastAsia="Times New Roman" w:hAnsi="Arial" w:cs="Arial"/>
                <w:color w:val="000000"/>
                <w:sz w:val="22"/>
                <w:szCs w:val="22"/>
              </w:rPr>
              <w:t xml:space="preserve">mostly </w:t>
            </w:r>
            <w:r w:rsidRPr="00E03D97">
              <w:rPr>
                <w:rFonts w:ascii="Arial" w:eastAsia="Times New Roman" w:hAnsi="Arial" w:cs="Arial"/>
                <w:color w:val="000000"/>
                <w:sz w:val="22"/>
                <w:szCs w:val="22"/>
              </w:rPr>
              <w:t xml:space="preserve">as </w:t>
            </w:r>
            <w:r w:rsidR="00F303AF" w:rsidRPr="00E03D97">
              <w:rPr>
                <w:rFonts w:ascii="Arial" w:eastAsia="Times New Roman" w:hAnsi="Arial" w:cs="Arial"/>
                <w:color w:val="000000"/>
                <w:sz w:val="22"/>
                <w:szCs w:val="22"/>
              </w:rPr>
              <w:t>un</w:t>
            </w:r>
            <w:r w:rsidR="00A80E8B" w:rsidRPr="00E03D97">
              <w:rPr>
                <w:rFonts w:ascii="Arial" w:eastAsia="Times New Roman" w:hAnsi="Arial" w:cs="Arial"/>
                <w:color w:val="000000"/>
                <w:sz w:val="22"/>
                <w:szCs w:val="22"/>
              </w:rPr>
              <w:t xml:space="preserve">likely </w:t>
            </w:r>
            <w:r w:rsidR="00F303AF" w:rsidRPr="00E03D97">
              <w:rPr>
                <w:rFonts w:ascii="Arial" w:eastAsia="Times New Roman" w:hAnsi="Arial" w:cs="Arial"/>
                <w:color w:val="000000"/>
                <w:sz w:val="22"/>
                <w:szCs w:val="22"/>
              </w:rPr>
              <w:t xml:space="preserve">to be </w:t>
            </w:r>
            <w:r w:rsidR="00A80E8B" w:rsidRPr="00E03D97">
              <w:rPr>
                <w:rFonts w:ascii="Arial" w:eastAsia="Times New Roman" w:hAnsi="Arial" w:cs="Arial"/>
                <w:color w:val="000000"/>
                <w:sz w:val="22"/>
                <w:szCs w:val="22"/>
              </w:rPr>
              <w:t>feasible</w:t>
            </w:r>
            <w:r w:rsidR="00CE3A04" w:rsidRPr="00E03D97">
              <w:rPr>
                <w:rFonts w:ascii="Arial" w:eastAsia="Times New Roman" w:hAnsi="Arial" w:cs="Arial"/>
                <w:color w:val="000000"/>
                <w:sz w:val="22"/>
                <w:szCs w:val="22"/>
              </w:rPr>
              <w:t>.</w:t>
            </w:r>
          </w:p>
        </w:tc>
      </w:tr>
      <w:tr w:rsidR="00F36126" w:rsidRPr="00E03D97" w14:paraId="0298AD10" w14:textId="0F58C3AA" w:rsidTr="00CE661D">
        <w:trPr>
          <w:trHeight w:val="1353"/>
        </w:trPr>
        <w:tc>
          <w:tcPr>
            <w:tcW w:w="1555" w:type="dxa"/>
            <w:noWrap/>
          </w:tcPr>
          <w:p w14:paraId="7232BEBE" w14:textId="784009BD" w:rsidR="0053328B" w:rsidRPr="00E03D97" w:rsidRDefault="00E375B8">
            <w:pPr>
              <w:contextualSpacing/>
              <w:rPr>
                <w:rFonts w:ascii="Arial" w:eastAsia="Times New Roman" w:hAnsi="Arial" w:cs="Arial"/>
                <w:color w:val="000000"/>
                <w:sz w:val="22"/>
                <w:szCs w:val="22"/>
              </w:rPr>
            </w:pPr>
            <w:r w:rsidRPr="00E03D97">
              <w:rPr>
                <w:rFonts w:ascii="Arial" w:eastAsia="Times New Roman" w:hAnsi="Arial" w:cs="Arial"/>
                <w:color w:val="000000"/>
                <w:sz w:val="22"/>
                <w:szCs w:val="22"/>
              </w:rPr>
              <w:t>III. High cost beneficial use</w:t>
            </w:r>
          </w:p>
        </w:tc>
        <w:tc>
          <w:tcPr>
            <w:tcW w:w="5245" w:type="dxa"/>
            <w:noWrap/>
          </w:tcPr>
          <w:p w14:paraId="28FF9A94" w14:textId="70D9E958" w:rsidR="003C46D0" w:rsidRPr="003C46D0" w:rsidRDefault="00CE661D" w:rsidP="003C46D0">
            <w:pPr>
              <w:pStyle w:val="ListParagraph"/>
              <w:numPr>
                <w:ilvl w:val="0"/>
                <w:numId w:val="41"/>
              </w:numPr>
              <w:rPr>
                <w:rFonts w:ascii="Arial" w:eastAsia="Times New Roman" w:hAnsi="Arial" w:cs="Arial"/>
                <w:color w:val="000000"/>
                <w:sz w:val="22"/>
                <w:szCs w:val="22"/>
              </w:rPr>
            </w:pPr>
            <w:r w:rsidRPr="003C46D0">
              <w:rPr>
                <w:rFonts w:ascii="Arial" w:eastAsia="Times New Roman" w:hAnsi="Arial" w:cs="Arial"/>
                <w:color w:val="000000"/>
                <w:sz w:val="22"/>
                <w:szCs w:val="22"/>
              </w:rPr>
              <w:t>With polders:</w:t>
            </w:r>
          </w:p>
          <w:p w14:paraId="1FCC7B08" w14:textId="3D5CF825" w:rsidR="00F36126" w:rsidRPr="004648FB" w:rsidRDefault="00F36126" w:rsidP="004648FB">
            <w:pPr>
              <w:pStyle w:val="ListParagraph"/>
              <w:numPr>
                <w:ilvl w:val="0"/>
                <w:numId w:val="45"/>
              </w:numPr>
              <w:rPr>
                <w:rFonts w:ascii="Arial" w:eastAsia="Times New Roman" w:hAnsi="Arial" w:cs="Arial"/>
                <w:color w:val="000000"/>
                <w:sz w:val="22"/>
                <w:szCs w:val="22"/>
              </w:rPr>
            </w:pPr>
            <w:r w:rsidRPr="004648FB">
              <w:rPr>
                <w:rFonts w:ascii="Arial" w:eastAsia="Times New Roman" w:hAnsi="Arial" w:cs="Arial"/>
                <w:color w:val="000000"/>
                <w:sz w:val="22"/>
                <w:szCs w:val="22"/>
              </w:rPr>
              <w:t>Pipe</w:t>
            </w:r>
            <w:r w:rsidR="00603DCE" w:rsidRPr="004648FB">
              <w:rPr>
                <w:rFonts w:ascii="Arial" w:eastAsia="Times New Roman" w:hAnsi="Arial" w:cs="Arial"/>
                <w:color w:val="000000"/>
                <w:sz w:val="22"/>
                <w:szCs w:val="22"/>
              </w:rPr>
              <w:t xml:space="preserve"> sediment</w:t>
            </w:r>
            <w:r w:rsidRPr="004648FB">
              <w:rPr>
                <w:rFonts w:ascii="Arial" w:eastAsia="Times New Roman" w:hAnsi="Arial" w:cs="Arial"/>
                <w:color w:val="000000"/>
                <w:sz w:val="22"/>
                <w:szCs w:val="22"/>
              </w:rPr>
              <w:t xml:space="preserve"> into polders, using special dewatering pump (</w:t>
            </w:r>
            <w:r w:rsidR="00286E13" w:rsidRPr="004648FB">
              <w:rPr>
                <w:rFonts w:ascii="Arial" w:eastAsia="Times New Roman" w:hAnsi="Arial" w:cs="Arial"/>
                <w:color w:val="000000"/>
                <w:sz w:val="22"/>
                <w:szCs w:val="22"/>
              </w:rPr>
              <w:t>would require double handling</w:t>
            </w:r>
            <w:r w:rsidR="00603DCE" w:rsidRPr="004648FB">
              <w:rPr>
                <w:rFonts w:ascii="Arial" w:eastAsia="Times New Roman" w:hAnsi="Arial" w:cs="Arial"/>
                <w:color w:val="000000"/>
                <w:sz w:val="22"/>
                <w:szCs w:val="22"/>
              </w:rPr>
              <w:t>)</w:t>
            </w:r>
          </w:p>
        </w:tc>
        <w:tc>
          <w:tcPr>
            <w:tcW w:w="2693" w:type="dxa"/>
          </w:tcPr>
          <w:p w14:paraId="5B57140B" w14:textId="1F48F909" w:rsidR="00F36126" w:rsidRPr="00E03D97" w:rsidRDefault="007177EE">
            <w:pPr>
              <w:rPr>
                <w:rFonts w:ascii="Arial" w:eastAsia="Times New Roman" w:hAnsi="Arial" w:cs="Arial"/>
                <w:color w:val="000000"/>
                <w:sz w:val="22"/>
                <w:szCs w:val="22"/>
              </w:rPr>
            </w:pPr>
            <w:r w:rsidRPr="00E03D97">
              <w:rPr>
                <w:rFonts w:ascii="Arial" w:eastAsia="Times New Roman" w:hAnsi="Arial" w:cs="Arial"/>
                <w:color w:val="000000"/>
                <w:sz w:val="22"/>
                <w:szCs w:val="22"/>
              </w:rPr>
              <w:t>Not chosen; as unlikely to be feasible.</w:t>
            </w:r>
            <w:r>
              <w:rPr>
                <w:rFonts w:ascii="Arial" w:eastAsia="Times New Roman" w:hAnsi="Arial" w:cs="Arial"/>
                <w:color w:val="000000"/>
                <w:sz w:val="22"/>
                <w:szCs w:val="22"/>
              </w:rPr>
              <w:t xml:space="preserve"> Likely</w:t>
            </w:r>
            <w:r w:rsidR="00286E13" w:rsidRPr="00E03D97">
              <w:rPr>
                <w:rFonts w:ascii="Arial" w:eastAsia="Times New Roman" w:hAnsi="Arial" w:cs="Arial"/>
                <w:color w:val="000000"/>
                <w:sz w:val="22"/>
                <w:szCs w:val="22"/>
              </w:rPr>
              <w:t xml:space="preserve"> prohibitively expensive</w:t>
            </w:r>
          </w:p>
        </w:tc>
      </w:tr>
      <w:tr w:rsidR="00F36126" w:rsidRPr="00E03D97" w14:paraId="2FDC8A98" w14:textId="77777777" w:rsidTr="00BD5352">
        <w:trPr>
          <w:trHeight w:val="285"/>
        </w:trPr>
        <w:tc>
          <w:tcPr>
            <w:tcW w:w="1555" w:type="dxa"/>
            <w:noWrap/>
          </w:tcPr>
          <w:p w14:paraId="57BF33C4" w14:textId="55E819BD" w:rsidR="00F36126" w:rsidRPr="00E03D97" w:rsidRDefault="004648FB">
            <w:pPr>
              <w:contextualSpacing/>
              <w:rPr>
                <w:rFonts w:ascii="Arial" w:eastAsia="Times New Roman" w:hAnsi="Arial" w:cs="Arial"/>
                <w:color w:val="000000"/>
                <w:sz w:val="22"/>
                <w:szCs w:val="22"/>
              </w:rPr>
            </w:pPr>
            <w:r w:rsidRPr="00E03D97">
              <w:rPr>
                <w:rFonts w:ascii="Arial" w:eastAsia="Times New Roman" w:hAnsi="Arial" w:cs="Arial"/>
                <w:color w:val="000000"/>
                <w:sz w:val="22"/>
                <w:szCs w:val="22"/>
              </w:rPr>
              <w:t>III. High cost beneficial use</w:t>
            </w:r>
          </w:p>
        </w:tc>
        <w:tc>
          <w:tcPr>
            <w:tcW w:w="5245" w:type="dxa"/>
            <w:noWrap/>
          </w:tcPr>
          <w:p w14:paraId="5D31C835" w14:textId="4F161C78" w:rsidR="00F36126" w:rsidRPr="004648FB" w:rsidRDefault="00F36126" w:rsidP="004648FB">
            <w:pPr>
              <w:pStyle w:val="ListParagraph"/>
              <w:numPr>
                <w:ilvl w:val="0"/>
                <w:numId w:val="45"/>
              </w:numPr>
              <w:rPr>
                <w:rFonts w:ascii="Arial" w:eastAsia="Times New Roman" w:hAnsi="Arial" w:cs="Arial"/>
                <w:color w:val="000000"/>
                <w:sz w:val="22"/>
                <w:szCs w:val="22"/>
              </w:rPr>
            </w:pPr>
            <w:r w:rsidRPr="004648FB">
              <w:rPr>
                <w:rFonts w:ascii="Arial" w:eastAsia="Times New Roman" w:hAnsi="Arial" w:cs="Arial"/>
                <w:color w:val="000000"/>
                <w:sz w:val="22"/>
                <w:szCs w:val="22"/>
              </w:rPr>
              <w:t xml:space="preserve">Pipe </w:t>
            </w:r>
            <w:r w:rsidR="00603DCE" w:rsidRPr="004648FB">
              <w:rPr>
                <w:rFonts w:ascii="Arial" w:eastAsia="Times New Roman" w:hAnsi="Arial" w:cs="Arial"/>
                <w:color w:val="000000"/>
                <w:sz w:val="22"/>
                <w:szCs w:val="22"/>
              </w:rPr>
              <w:t xml:space="preserve">sediment </w:t>
            </w:r>
            <w:r w:rsidRPr="004648FB">
              <w:rPr>
                <w:rFonts w:ascii="Arial" w:eastAsia="Times New Roman" w:hAnsi="Arial" w:cs="Arial"/>
                <w:color w:val="000000"/>
                <w:sz w:val="22"/>
                <w:szCs w:val="22"/>
              </w:rPr>
              <w:t>into polders without using dewatering pump</w:t>
            </w:r>
          </w:p>
        </w:tc>
        <w:tc>
          <w:tcPr>
            <w:tcW w:w="2693" w:type="dxa"/>
          </w:tcPr>
          <w:p w14:paraId="59DA8992" w14:textId="6E29F793" w:rsidR="00F36126" w:rsidRPr="00E03D97" w:rsidRDefault="00326441">
            <w:pPr>
              <w:rPr>
                <w:rFonts w:ascii="Arial" w:eastAsia="Times New Roman" w:hAnsi="Arial" w:cs="Arial"/>
                <w:color w:val="000000"/>
                <w:sz w:val="22"/>
                <w:szCs w:val="22"/>
              </w:rPr>
            </w:pPr>
            <w:r w:rsidRPr="00E03D97">
              <w:rPr>
                <w:rFonts w:ascii="Arial" w:eastAsia="Times New Roman" w:hAnsi="Arial" w:cs="Arial"/>
                <w:color w:val="000000"/>
                <w:sz w:val="22"/>
                <w:szCs w:val="22"/>
              </w:rPr>
              <w:t>Chosen</w:t>
            </w:r>
            <w:r w:rsidR="001270EA">
              <w:rPr>
                <w:rFonts w:ascii="Arial" w:eastAsia="Times New Roman" w:hAnsi="Arial" w:cs="Arial"/>
                <w:color w:val="000000"/>
                <w:sz w:val="22"/>
                <w:szCs w:val="22"/>
              </w:rPr>
              <w:t xml:space="preserve"> (Option 4)</w:t>
            </w:r>
          </w:p>
        </w:tc>
      </w:tr>
      <w:tr w:rsidR="00CE3A04" w:rsidRPr="00E03D97" w14:paraId="39BEB1DE" w14:textId="77777777" w:rsidTr="00BD5352">
        <w:trPr>
          <w:trHeight w:val="285"/>
        </w:trPr>
        <w:tc>
          <w:tcPr>
            <w:tcW w:w="1555" w:type="dxa"/>
            <w:noWrap/>
          </w:tcPr>
          <w:p w14:paraId="23448A28" w14:textId="44305C2C" w:rsidR="00CE3A04" w:rsidRPr="00E03D97" w:rsidRDefault="004648FB">
            <w:pPr>
              <w:contextualSpacing/>
              <w:rPr>
                <w:rFonts w:ascii="Arial" w:eastAsia="Times New Roman" w:hAnsi="Arial" w:cs="Arial"/>
                <w:color w:val="000000"/>
                <w:sz w:val="22"/>
                <w:szCs w:val="22"/>
              </w:rPr>
            </w:pPr>
            <w:r w:rsidRPr="00E03D97">
              <w:rPr>
                <w:rFonts w:ascii="Arial" w:eastAsia="Times New Roman" w:hAnsi="Arial" w:cs="Arial"/>
                <w:color w:val="000000"/>
                <w:sz w:val="22"/>
                <w:szCs w:val="22"/>
              </w:rPr>
              <w:lastRenderedPageBreak/>
              <w:t>III. High cost beneficial use</w:t>
            </w:r>
          </w:p>
        </w:tc>
        <w:tc>
          <w:tcPr>
            <w:tcW w:w="5245" w:type="dxa"/>
            <w:noWrap/>
          </w:tcPr>
          <w:p w14:paraId="1774F3EE" w14:textId="645A2507" w:rsidR="00CE3A04" w:rsidRPr="00EC323C" w:rsidRDefault="00CE3A04" w:rsidP="00EC323C">
            <w:pPr>
              <w:pStyle w:val="ListParagraph"/>
              <w:numPr>
                <w:ilvl w:val="0"/>
                <w:numId w:val="44"/>
              </w:numPr>
              <w:rPr>
                <w:rFonts w:ascii="Arial" w:eastAsia="Times New Roman" w:hAnsi="Arial" w:cs="Arial"/>
                <w:color w:val="000000"/>
                <w:sz w:val="22"/>
                <w:szCs w:val="22"/>
              </w:rPr>
            </w:pPr>
            <w:r w:rsidRPr="00EC323C">
              <w:rPr>
                <w:rFonts w:ascii="Arial" w:eastAsia="Times New Roman" w:hAnsi="Arial" w:cs="Arial"/>
                <w:color w:val="000000"/>
                <w:sz w:val="22"/>
                <w:szCs w:val="22"/>
              </w:rPr>
              <w:t>Pipe into landside dewatering basin and then backhoe over seawall once</w:t>
            </w:r>
            <w:r w:rsidR="0098330B" w:rsidRPr="00EC323C">
              <w:rPr>
                <w:rFonts w:ascii="Arial" w:eastAsia="Times New Roman" w:hAnsi="Arial" w:cs="Arial"/>
                <w:color w:val="000000"/>
                <w:sz w:val="22"/>
                <w:szCs w:val="22"/>
              </w:rPr>
              <w:t xml:space="preserve"> more compact</w:t>
            </w:r>
          </w:p>
        </w:tc>
        <w:tc>
          <w:tcPr>
            <w:tcW w:w="2693" w:type="dxa"/>
          </w:tcPr>
          <w:p w14:paraId="7CBEAB4D" w14:textId="205FF7A5" w:rsidR="00CE3A04" w:rsidRPr="00E03D97" w:rsidRDefault="00CE3A04">
            <w:pPr>
              <w:rPr>
                <w:rFonts w:ascii="Arial" w:eastAsia="Times New Roman" w:hAnsi="Arial" w:cs="Arial"/>
                <w:color w:val="000000"/>
                <w:sz w:val="22"/>
                <w:szCs w:val="22"/>
              </w:rPr>
            </w:pPr>
            <w:r w:rsidRPr="00E03D97">
              <w:rPr>
                <w:rFonts w:ascii="Arial" w:eastAsia="Times New Roman" w:hAnsi="Arial" w:cs="Arial"/>
                <w:color w:val="000000"/>
                <w:sz w:val="22"/>
                <w:szCs w:val="22"/>
              </w:rPr>
              <w:t>Not chosen due to likely prohibitive costs and environmental impact</w:t>
            </w:r>
            <w:r w:rsidR="0098330B" w:rsidRPr="00E03D97">
              <w:rPr>
                <w:rFonts w:ascii="Arial" w:eastAsia="Times New Roman" w:hAnsi="Arial" w:cs="Arial"/>
                <w:color w:val="000000"/>
                <w:sz w:val="22"/>
                <w:szCs w:val="22"/>
              </w:rPr>
              <w:t>s</w:t>
            </w:r>
            <w:r w:rsidRPr="00E03D97">
              <w:rPr>
                <w:rFonts w:ascii="Arial" w:eastAsia="Times New Roman" w:hAnsi="Arial" w:cs="Arial"/>
                <w:color w:val="000000"/>
                <w:sz w:val="22"/>
                <w:szCs w:val="22"/>
              </w:rPr>
              <w:t xml:space="preserve">. </w:t>
            </w:r>
          </w:p>
        </w:tc>
      </w:tr>
      <w:tr w:rsidR="00CE3A04" w:rsidRPr="00E03D97" w14:paraId="1E8D559B" w14:textId="77777777" w:rsidTr="00BD5352">
        <w:trPr>
          <w:trHeight w:val="285"/>
        </w:trPr>
        <w:tc>
          <w:tcPr>
            <w:tcW w:w="1555" w:type="dxa"/>
            <w:noWrap/>
          </w:tcPr>
          <w:p w14:paraId="735B6E71" w14:textId="70EA0B48" w:rsidR="00CE3A04" w:rsidRPr="00E03D97" w:rsidRDefault="004648FB" w:rsidP="00F36126">
            <w:pPr>
              <w:contextualSpacing/>
              <w:rPr>
                <w:rFonts w:ascii="Arial" w:eastAsia="Times New Roman" w:hAnsi="Arial" w:cs="Arial"/>
                <w:color w:val="000000"/>
                <w:sz w:val="22"/>
                <w:szCs w:val="22"/>
              </w:rPr>
            </w:pPr>
            <w:r w:rsidRPr="00E03D97">
              <w:rPr>
                <w:rFonts w:ascii="Arial" w:eastAsia="Times New Roman" w:hAnsi="Arial" w:cs="Arial"/>
                <w:color w:val="000000"/>
                <w:sz w:val="22"/>
                <w:szCs w:val="22"/>
              </w:rPr>
              <w:t>III. High cost beneficial use</w:t>
            </w:r>
          </w:p>
        </w:tc>
        <w:tc>
          <w:tcPr>
            <w:tcW w:w="5245" w:type="dxa"/>
            <w:noWrap/>
          </w:tcPr>
          <w:p w14:paraId="15A8D3A6" w14:textId="698996E0" w:rsidR="00CE3A04" w:rsidRPr="00E03D97" w:rsidRDefault="00CE3A04" w:rsidP="00F36126">
            <w:pPr>
              <w:rPr>
                <w:rFonts w:ascii="Arial" w:eastAsia="Times New Roman" w:hAnsi="Arial" w:cs="Arial"/>
                <w:color w:val="000000"/>
                <w:sz w:val="22"/>
                <w:szCs w:val="22"/>
              </w:rPr>
            </w:pPr>
            <w:r w:rsidRPr="00E03D97">
              <w:rPr>
                <w:rFonts w:ascii="Arial" w:eastAsia="Times New Roman" w:hAnsi="Arial" w:cs="Arial"/>
                <w:color w:val="000000"/>
                <w:sz w:val="22"/>
                <w:szCs w:val="22"/>
              </w:rPr>
              <w:t>b)  Constructing substantial retainment bund using:</w:t>
            </w:r>
          </w:p>
        </w:tc>
        <w:tc>
          <w:tcPr>
            <w:tcW w:w="2693" w:type="dxa"/>
          </w:tcPr>
          <w:p w14:paraId="08CC3EAE" w14:textId="173991C1" w:rsidR="00CE3A04" w:rsidRPr="00E03D97" w:rsidRDefault="00DB7F63" w:rsidP="00F36126">
            <w:pPr>
              <w:rPr>
                <w:rFonts w:ascii="Arial" w:eastAsia="Times New Roman" w:hAnsi="Arial" w:cs="Arial"/>
                <w:color w:val="000000"/>
                <w:sz w:val="22"/>
                <w:szCs w:val="22"/>
              </w:rPr>
            </w:pPr>
            <w:r w:rsidRPr="00E03D97">
              <w:rPr>
                <w:rFonts w:ascii="Arial" w:eastAsia="Times New Roman" w:hAnsi="Arial" w:cs="Arial"/>
                <w:color w:val="000000"/>
                <w:sz w:val="22"/>
                <w:szCs w:val="22"/>
              </w:rPr>
              <w:t>Not chosen due to likely prohibitive costs and environmental impacts.</w:t>
            </w:r>
          </w:p>
        </w:tc>
      </w:tr>
      <w:tr w:rsidR="00CE3A04" w:rsidRPr="00E03D97" w14:paraId="627E0990" w14:textId="77777777" w:rsidTr="00BD5352">
        <w:trPr>
          <w:trHeight w:val="285"/>
        </w:trPr>
        <w:tc>
          <w:tcPr>
            <w:tcW w:w="1555" w:type="dxa"/>
            <w:noWrap/>
          </w:tcPr>
          <w:p w14:paraId="6E4ED74B" w14:textId="5DBFC78F" w:rsidR="00CE3A04" w:rsidRPr="00E03D97" w:rsidRDefault="004648FB" w:rsidP="00F36126">
            <w:pPr>
              <w:contextualSpacing/>
              <w:rPr>
                <w:rFonts w:ascii="Arial" w:eastAsia="Times New Roman" w:hAnsi="Arial" w:cs="Arial"/>
                <w:color w:val="000000"/>
                <w:sz w:val="22"/>
                <w:szCs w:val="22"/>
              </w:rPr>
            </w:pPr>
            <w:r w:rsidRPr="00E03D97">
              <w:rPr>
                <w:rFonts w:ascii="Arial" w:eastAsia="Times New Roman" w:hAnsi="Arial" w:cs="Arial"/>
                <w:color w:val="000000"/>
                <w:sz w:val="22"/>
                <w:szCs w:val="22"/>
              </w:rPr>
              <w:t>III. High cost beneficial use</w:t>
            </w:r>
          </w:p>
        </w:tc>
        <w:tc>
          <w:tcPr>
            <w:tcW w:w="5245" w:type="dxa"/>
            <w:noWrap/>
          </w:tcPr>
          <w:p w14:paraId="61A64DCF" w14:textId="15275120" w:rsidR="00CE3A04" w:rsidRPr="00E03D97" w:rsidRDefault="00CE3A04" w:rsidP="00242252">
            <w:pPr>
              <w:pStyle w:val="ListParagraph"/>
              <w:numPr>
                <w:ilvl w:val="0"/>
                <w:numId w:val="13"/>
              </w:numPr>
              <w:ind w:left="320" w:hanging="142"/>
              <w:rPr>
                <w:rFonts w:ascii="Arial" w:eastAsia="Times New Roman" w:hAnsi="Arial" w:cs="Arial"/>
                <w:color w:val="000000"/>
                <w:sz w:val="22"/>
                <w:szCs w:val="22"/>
              </w:rPr>
            </w:pPr>
            <w:r w:rsidRPr="00E03D97">
              <w:rPr>
                <w:rFonts w:ascii="Arial" w:eastAsia="Times New Roman" w:hAnsi="Arial" w:cs="Arial"/>
                <w:color w:val="000000"/>
                <w:sz w:val="22"/>
                <w:szCs w:val="22"/>
              </w:rPr>
              <w:t>Gravel bund (rainbowed, some shaping required).  Then pipe</w:t>
            </w:r>
            <w:r w:rsidR="0098330B" w:rsidRPr="00E03D97">
              <w:rPr>
                <w:rFonts w:ascii="Arial" w:eastAsia="Times New Roman" w:hAnsi="Arial" w:cs="Arial"/>
                <w:color w:val="000000"/>
                <w:sz w:val="22"/>
                <w:szCs w:val="22"/>
              </w:rPr>
              <w:t xml:space="preserve"> soft materials behind.</w:t>
            </w:r>
          </w:p>
        </w:tc>
        <w:tc>
          <w:tcPr>
            <w:tcW w:w="2693" w:type="dxa"/>
          </w:tcPr>
          <w:p w14:paraId="4403D7E3" w14:textId="169962EC" w:rsidR="00CE3A04" w:rsidRPr="00E03D97" w:rsidRDefault="00DB7F63" w:rsidP="00F36126">
            <w:pPr>
              <w:rPr>
                <w:rFonts w:ascii="Arial" w:eastAsia="Times New Roman" w:hAnsi="Arial" w:cs="Arial"/>
                <w:color w:val="000000"/>
                <w:sz w:val="22"/>
                <w:szCs w:val="22"/>
              </w:rPr>
            </w:pPr>
            <w:r w:rsidRPr="00E03D97">
              <w:rPr>
                <w:rFonts w:ascii="Arial" w:eastAsia="Times New Roman" w:hAnsi="Arial" w:cs="Arial"/>
                <w:color w:val="000000"/>
                <w:sz w:val="22"/>
                <w:szCs w:val="22"/>
              </w:rPr>
              <w:t>Not chosen due to likely prohibitive costs and environmental impacts.</w:t>
            </w:r>
          </w:p>
        </w:tc>
      </w:tr>
      <w:tr w:rsidR="00CE3A04" w:rsidRPr="00E03D97" w14:paraId="138126FE" w14:textId="77777777" w:rsidTr="00BD5352">
        <w:trPr>
          <w:trHeight w:val="285"/>
        </w:trPr>
        <w:tc>
          <w:tcPr>
            <w:tcW w:w="1555" w:type="dxa"/>
            <w:noWrap/>
          </w:tcPr>
          <w:p w14:paraId="7791C872" w14:textId="2157A346" w:rsidR="00CE3A04" w:rsidRPr="00E03D97" w:rsidRDefault="004648FB" w:rsidP="00F36126">
            <w:pPr>
              <w:contextualSpacing/>
              <w:rPr>
                <w:rFonts w:ascii="Arial" w:eastAsia="Times New Roman" w:hAnsi="Arial" w:cs="Arial"/>
                <w:color w:val="000000"/>
                <w:sz w:val="22"/>
                <w:szCs w:val="22"/>
              </w:rPr>
            </w:pPr>
            <w:r w:rsidRPr="00E03D97">
              <w:rPr>
                <w:rFonts w:ascii="Arial" w:eastAsia="Times New Roman" w:hAnsi="Arial" w:cs="Arial"/>
                <w:color w:val="000000"/>
                <w:sz w:val="22"/>
                <w:szCs w:val="22"/>
              </w:rPr>
              <w:t>III. High cost beneficial use</w:t>
            </w:r>
          </w:p>
        </w:tc>
        <w:tc>
          <w:tcPr>
            <w:tcW w:w="5245" w:type="dxa"/>
            <w:noWrap/>
          </w:tcPr>
          <w:p w14:paraId="2EC3C0EA" w14:textId="3BB23C78" w:rsidR="00CE3A04" w:rsidRPr="00E03D97" w:rsidRDefault="00CE3A04" w:rsidP="00242252">
            <w:pPr>
              <w:pStyle w:val="ListParagraph"/>
              <w:numPr>
                <w:ilvl w:val="0"/>
                <w:numId w:val="13"/>
              </w:numPr>
              <w:ind w:left="320" w:hanging="142"/>
              <w:rPr>
                <w:rFonts w:ascii="Arial" w:eastAsia="Times New Roman" w:hAnsi="Arial" w:cs="Arial"/>
                <w:color w:val="000000"/>
                <w:sz w:val="22"/>
                <w:szCs w:val="22"/>
              </w:rPr>
            </w:pPr>
            <w:r w:rsidRPr="00E03D97">
              <w:rPr>
                <w:rFonts w:ascii="Arial" w:eastAsia="Times New Roman" w:hAnsi="Arial" w:cs="Arial"/>
                <w:color w:val="000000"/>
                <w:sz w:val="22"/>
                <w:szCs w:val="22"/>
              </w:rPr>
              <w:t>Geotextile bags</w:t>
            </w:r>
          </w:p>
        </w:tc>
        <w:tc>
          <w:tcPr>
            <w:tcW w:w="2693" w:type="dxa"/>
          </w:tcPr>
          <w:p w14:paraId="26CCA275" w14:textId="164C0EFA" w:rsidR="00CE3A04" w:rsidRPr="00E03D97" w:rsidRDefault="00DB7F63" w:rsidP="00F36126">
            <w:pPr>
              <w:rPr>
                <w:rFonts w:ascii="Arial" w:eastAsia="Times New Roman" w:hAnsi="Arial" w:cs="Arial"/>
                <w:color w:val="000000"/>
                <w:sz w:val="22"/>
                <w:szCs w:val="22"/>
              </w:rPr>
            </w:pPr>
            <w:r w:rsidRPr="00E03D97">
              <w:rPr>
                <w:rFonts w:ascii="Arial" w:eastAsia="Times New Roman" w:hAnsi="Arial" w:cs="Arial"/>
                <w:color w:val="000000"/>
                <w:sz w:val="22"/>
                <w:szCs w:val="22"/>
              </w:rPr>
              <w:t>Not chosen due to likely prohibitive costs and environmental impacts.</w:t>
            </w:r>
          </w:p>
        </w:tc>
      </w:tr>
    </w:tbl>
    <w:p w14:paraId="40B1A316" w14:textId="77777777" w:rsidR="00123F46" w:rsidRDefault="00123F46" w:rsidP="00A17284">
      <w:pPr>
        <w:rPr>
          <w:rFonts w:ascii="Arial" w:hAnsi="Arial" w:cs="Arial"/>
        </w:rPr>
      </w:pPr>
    </w:p>
    <w:p w14:paraId="634F2CA1" w14:textId="524874B2" w:rsidR="00A17284" w:rsidRPr="00C80A65" w:rsidRDefault="00603DCE" w:rsidP="00A17284">
      <w:pPr>
        <w:rPr>
          <w:rFonts w:ascii="Arial" w:hAnsi="Arial" w:cs="Arial"/>
        </w:rPr>
      </w:pPr>
      <w:r w:rsidRPr="00C80A65">
        <w:rPr>
          <w:rFonts w:ascii="Arial" w:hAnsi="Arial" w:cs="Arial"/>
        </w:rPr>
        <w:t>The</w:t>
      </w:r>
      <w:r>
        <w:rPr>
          <w:rFonts w:ascii="Arial" w:hAnsi="Arial" w:cs="Arial"/>
        </w:rPr>
        <w:t xml:space="preserve"> selected</w:t>
      </w:r>
      <w:r w:rsidRPr="00C80A65">
        <w:rPr>
          <w:rFonts w:ascii="Arial" w:hAnsi="Arial" w:cs="Arial"/>
        </w:rPr>
        <w:t xml:space="preserve"> </w:t>
      </w:r>
      <w:r w:rsidR="00A17284" w:rsidRPr="00C80A65">
        <w:rPr>
          <w:rFonts w:ascii="Arial" w:hAnsi="Arial" w:cs="Arial"/>
        </w:rPr>
        <w:t xml:space="preserve">four </w:t>
      </w:r>
      <w:r w:rsidR="00A17284">
        <w:rPr>
          <w:rFonts w:ascii="Arial" w:hAnsi="Arial" w:cs="Arial"/>
        </w:rPr>
        <w:t xml:space="preserve">options </w:t>
      </w:r>
      <w:r>
        <w:rPr>
          <w:rFonts w:ascii="Arial" w:hAnsi="Arial" w:cs="Arial"/>
        </w:rPr>
        <w:t xml:space="preserve">were </w:t>
      </w:r>
      <w:r w:rsidR="00A17284">
        <w:rPr>
          <w:rFonts w:ascii="Arial" w:hAnsi="Arial" w:cs="Arial"/>
        </w:rPr>
        <w:t>further refined as follows (</w:t>
      </w:r>
      <w:r w:rsidR="00A17284" w:rsidRPr="00C80A65">
        <w:rPr>
          <w:rFonts w:ascii="Arial" w:hAnsi="Arial" w:cs="Arial"/>
        </w:rPr>
        <w:t xml:space="preserve">see </w:t>
      </w:r>
      <w:r w:rsidR="00A17284" w:rsidRPr="00C80A65">
        <w:rPr>
          <w:rFonts w:ascii="Arial" w:hAnsi="Arial" w:cs="Arial"/>
        </w:rPr>
        <w:fldChar w:fldCharType="begin"/>
      </w:r>
      <w:r w:rsidR="00A17284" w:rsidRPr="00C80A65">
        <w:rPr>
          <w:rFonts w:ascii="Arial" w:hAnsi="Arial" w:cs="Arial"/>
        </w:rPr>
        <w:instrText xml:space="preserve"> REF _Ref52397048 \h </w:instrText>
      </w:r>
      <w:r w:rsidR="00A17284">
        <w:rPr>
          <w:rFonts w:ascii="Arial" w:hAnsi="Arial" w:cs="Arial"/>
        </w:rPr>
        <w:instrText xml:space="preserve"> \* MERGEFORMAT </w:instrText>
      </w:r>
      <w:r w:rsidR="00A17284" w:rsidRPr="00C80A65">
        <w:rPr>
          <w:rFonts w:ascii="Arial" w:hAnsi="Arial" w:cs="Arial"/>
        </w:rPr>
      </w:r>
      <w:r w:rsidR="00A17284" w:rsidRPr="00C80A65">
        <w:rPr>
          <w:rFonts w:ascii="Arial" w:hAnsi="Arial" w:cs="Arial"/>
        </w:rPr>
        <w:fldChar w:fldCharType="separate"/>
      </w:r>
      <w:r w:rsidR="00207417" w:rsidRPr="00207417">
        <w:rPr>
          <w:rFonts w:ascii="Arial" w:hAnsi="Arial" w:cs="Arial"/>
        </w:rPr>
        <w:t xml:space="preserve">Image </w:t>
      </w:r>
      <w:r w:rsidR="00207417" w:rsidRPr="00207417">
        <w:rPr>
          <w:rFonts w:ascii="Arial" w:hAnsi="Arial" w:cs="Arial"/>
          <w:noProof/>
        </w:rPr>
        <w:t>16</w:t>
      </w:r>
      <w:r w:rsidR="00A17284" w:rsidRPr="00C80A65">
        <w:rPr>
          <w:rFonts w:ascii="Arial" w:hAnsi="Arial" w:cs="Arial"/>
        </w:rPr>
        <w:fldChar w:fldCharType="end"/>
      </w:r>
      <w:r w:rsidR="00A17284" w:rsidRPr="00C80A65">
        <w:rPr>
          <w:rFonts w:ascii="Arial" w:hAnsi="Arial" w:cs="Arial"/>
        </w:rPr>
        <w:t xml:space="preserve"> for </w:t>
      </w:r>
      <w:r w:rsidR="00A17284">
        <w:rPr>
          <w:rFonts w:ascii="Arial" w:hAnsi="Arial" w:cs="Arial"/>
        </w:rPr>
        <w:t xml:space="preserve">an </w:t>
      </w:r>
      <w:r w:rsidR="00A17284" w:rsidRPr="00C80A65">
        <w:rPr>
          <w:rFonts w:ascii="Arial" w:hAnsi="Arial" w:cs="Arial"/>
        </w:rPr>
        <w:t>illustration</w:t>
      </w:r>
      <w:r w:rsidR="00A17284">
        <w:rPr>
          <w:rFonts w:ascii="Arial" w:hAnsi="Arial" w:cs="Arial"/>
        </w:rPr>
        <w:t>,</w:t>
      </w:r>
      <w:r w:rsidR="00A17284" w:rsidRPr="00594E8D">
        <w:rPr>
          <w:rFonts w:ascii="Arial" w:hAnsi="Arial" w:cs="Arial"/>
        </w:rPr>
        <w:t xml:space="preserve"> and </w:t>
      </w:r>
      <w:r w:rsidR="00A17284">
        <w:rPr>
          <w:rFonts w:ascii="Arial" w:hAnsi="Arial" w:cs="Arial"/>
        </w:rPr>
        <w:t xml:space="preserve">see Section 5.2 for </w:t>
      </w:r>
      <w:r w:rsidR="00A17284" w:rsidRPr="00594E8D">
        <w:rPr>
          <w:rFonts w:ascii="Arial" w:hAnsi="Arial" w:cs="Arial"/>
        </w:rPr>
        <w:t xml:space="preserve">cost </w:t>
      </w:r>
      <w:r w:rsidR="00A17284">
        <w:rPr>
          <w:rFonts w:ascii="Arial" w:hAnsi="Arial" w:cs="Arial"/>
        </w:rPr>
        <w:t xml:space="preserve">and benefits </w:t>
      </w:r>
      <w:r w:rsidR="00A17284" w:rsidRPr="00594E8D">
        <w:rPr>
          <w:rFonts w:ascii="Arial" w:hAnsi="Arial" w:cs="Arial"/>
        </w:rPr>
        <w:t>assumptions):</w:t>
      </w:r>
    </w:p>
    <w:p w14:paraId="6F700DA1" w14:textId="77777777" w:rsidR="00A17284" w:rsidRPr="00C80A65" w:rsidRDefault="00A17284" w:rsidP="00A17284">
      <w:pPr>
        <w:rPr>
          <w:rFonts w:ascii="Arial" w:hAnsi="Arial" w:cs="Arial"/>
        </w:rPr>
      </w:pPr>
    </w:p>
    <w:p w14:paraId="38C7BDF8" w14:textId="3210B523" w:rsidR="00A17284" w:rsidRPr="00C80A65" w:rsidRDefault="00A17284" w:rsidP="00A17284">
      <w:pPr>
        <w:pStyle w:val="Bullets"/>
        <w:numPr>
          <w:ilvl w:val="0"/>
          <w:numId w:val="6"/>
        </w:numPr>
        <w:spacing w:after="120"/>
        <w:ind w:left="714" w:hanging="357"/>
        <w:rPr>
          <w:rFonts w:cs="Arial"/>
        </w:rPr>
      </w:pPr>
      <w:r w:rsidRPr="00C80A65">
        <w:rPr>
          <w:rFonts w:cs="Arial"/>
          <w:b/>
        </w:rPr>
        <w:t>Option 1: Repair and re-instate all existing polders</w:t>
      </w:r>
      <w:r w:rsidRPr="00C80A65">
        <w:rPr>
          <w:rFonts w:cs="Arial"/>
        </w:rPr>
        <w:t xml:space="preserve">. This would involve repairing all the polder fences, by replacing heavily </w:t>
      </w:r>
      <w:r w:rsidR="00E97726" w:rsidRPr="00C80A65">
        <w:rPr>
          <w:rFonts w:cs="Arial"/>
        </w:rPr>
        <w:t>damaged</w:t>
      </w:r>
      <w:r w:rsidRPr="00C80A65">
        <w:rPr>
          <w:rFonts w:cs="Arial"/>
        </w:rPr>
        <w:t xml:space="preserve"> posts and inserting brushwood between the posts (and fixing the latter in place very robustly).  The installation of a sub-division fence line at Polders 1 to 3</w:t>
      </w:r>
      <w:r>
        <w:rPr>
          <w:rFonts w:cs="Arial"/>
        </w:rPr>
        <w:t xml:space="preserve"> is proposed to increase sediment trapping efficiency</w:t>
      </w:r>
      <w:r w:rsidRPr="00C80A65">
        <w:rPr>
          <w:rFonts w:cs="Arial"/>
        </w:rPr>
        <w:t>, as the current outer fence</w:t>
      </w:r>
      <w:r>
        <w:rPr>
          <w:rFonts w:cs="Arial"/>
        </w:rPr>
        <w:t xml:space="preserve"> line is likely at suboptimal elevations</w:t>
      </w:r>
      <w:r w:rsidRPr="00C80A65">
        <w:rPr>
          <w:rFonts w:cs="Arial"/>
        </w:rPr>
        <w:t xml:space="preserve">.  The </w:t>
      </w:r>
      <w:r>
        <w:rPr>
          <w:rFonts w:cs="Arial"/>
        </w:rPr>
        <w:t xml:space="preserve">outer fence at </w:t>
      </w:r>
      <w:r w:rsidRPr="00C80A65">
        <w:rPr>
          <w:rFonts w:cs="Arial"/>
        </w:rPr>
        <w:t>Polder 1 would be double fenced to improve wave</w:t>
      </w:r>
      <w:r>
        <w:rPr>
          <w:rFonts w:cs="Arial"/>
        </w:rPr>
        <w:t xml:space="preserve"> protection</w:t>
      </w:r>
      <w:r w:rsidRPr="00C80A65">
        <w:rPr>
          <w:rFonts w:cs="Arial"/>
        </w:rPr>
        <w:t xml:space="preserve"> on this outer corner of the polder field</w:t>
      </w:r>
      <w:r>
        <w:rPr>
          <w:rFonts w:cs="Arial"/>
        </w:rPr>
        <w:t xml:space="preserve"> (accepting that this would likely need regular repair)</w:t>
      </w:r>
      <w:r w:rsidRPr="00C80A65">
        <w:rPr>
          <w:rFonts w:cs="Arial"/>
        </w:rPr>
        <w:t xml:space="preserve">.  There would be a 10-year monitoring programme to verify the effectiveness of the polders, </w:t>
      </w:r>
      <w:proofErr w:type="gramStart"/>
      <w:r w:rsidRPr="00C80A65">
        <w:rPr>
          <w:rFonts w:cs="Arial"/>
        </w:rPr>
        <w:t>and also</w:t>
      </w:r>
      <w:proofErr w:type="gramEnd"/>
      <w:r w:rsidRPr="00C80A65">
        <w:rPr>
          <w:rFonts w:cs="Arial"/>
        </w:rPr>
        <w:t xml:space="preserve"> a </w:t>
      </w:r>
      <w:r>
        <w:rPr>
          <w:rFonts w:cs="Arial"/>
        </w:rPr>
        <w:t>substantial</w:t>
      </w:r>
      <w:r w:rsidRPr="00C80A65">
        <w:rPr>
          <w:rFonts w:cs="Arial"/>
        </w:rPr>
        <w:t xml:space="preserve"> budget</w:t>
      </w:r>
      <w:r w:rsidR="00603DCE">
        <w:rPr>
          <w:rFonts w:cs="Arial"/>
        </w:rPr>
        <w:t xml:space="preserve"> requirement</w:t>
      </w:r>
      <w:r w:rsidRPr="00C80A65">
        <w:rPr>
          <w:rFonts w:cs="Arial"/>
        </w:rPr>
        <w:t xml:space="preserve"> for annual inspection and repair. </w:t>
      </w:r>
    </w:p>
    <w:p w14:paraId="61CF9CE5" w14:textId="4D868963" w:rsidR="00A17284" w:rsidRPr="00C80A65" w:rsidRDefault="00A17284" w:rsidP="00A17284">
      <w:pPr>
        <w:pStyle w:val="Bullets"/>
        <w:numPr>
          <w:ilvl w:val="0"/>
          <w:numId w:val="6"/>
        </w:numPr>
        <w:rPr>
          <w:rFonts w:cs="Arial"/>
        </w:rPr>
      </w:pPr>
      <w:r w:rsidRPr="00C80A65">
        <w:rPr>
          <w:rFonts w:cs="Arial"/>
          <w:b/>
        </w:rPr>
        <w:t xml:space="preserve">Option 2: Extend </w:t>
      </w:r>
      <w:r w:rsidR="004819FB">
        <w:rPr>
          <w:rFonts w:cs="Arial"/>
          <w:b/>
        </w:rPr>
        <w:t xml:space="preserve">and repair </w:t>
      </w:r>
      <w:r w:rsidRPr="00C80A65">
        <w:rPr>
          <w:rFonts w:cs="Arial"/>
          <w:b/>
        </w:rPr>
        <w:t>polders</w:t>
      </w:r>
      <w:r w:rsidRPr="00C80A65">
        <w:rPr>
          <w:rFonts w:cs="Arial"/>
        </w:rPr>
        <w:t xml:space="preserve">. This would involve extending the polders to cover the whole NRW </w:t>
      </w:r>
      <w:proofErr w:type="spellStart"/>
      <w:r w:rsidRPr="00C80A65">
        <w:rPr>
          <w:rFonts w:cs="Arial"/>
        </w:rPr>
        <w:t>Rumney</w:t>
      </w:r>
      <w:proofErr w:type="spellEnd"/>
      <w:r w:rsidRPr="00C80A65">
        <w:rPr>
          <w:rFonts w:cs="Arial"/>
        </w:rPr>
        <w:t xml:space="preserve"> frontage.  </w:t>
      </w:r>
      <w:r>
        <w:rPr>
          <w:rFonts w:cs="Arial"/>
        </w:rPr>
        <w:t xml:space="preserve">It </w:t>
      </w:r>
      <w:r w:rsidRPr="00C80A65">
        <w:rPr>
          <w:rFonts w:cs="Arial"/>
        </w:rPr>
        <w:t xml:space="preserve">would incorporate the works to the </w:t>
      </w:r>
      <w:r w:rsidR="00E97726" w:rsidRPr="00C80A65">
        <w:rPr>
          <w:rFonts w:cs="Arial"/>
        </w:rPr>
        <w:t>existing</w:t>
      </w:r>
      <w:r w:rsidRPr="00C80A65">
        <w:rPr>
          <w:rFonts w:cs="Arial"/>
        </w:rPr>
        <w:t xml:space="preserve"> polders as envisaged under Option 1, as well as the installation of a further six polders to the west of the existing polder.  Given the lower elevations along this section of the frontage, these would be smaller, with the shore-parallel fences closer to the shore, following the approximate 3 </w:t>
      </w:r>
      <w:proofErr w:type="spellStart"/>
      <w:r w:rsidRPr="00C80A65">
        <w:rPr>
          <w:rFonts w:cs="Arial"/>
        </w:rPr>
        <w:t>mOD</w:t>
      </w:r>
      <w:proofErr w:type="spellEnd"/>
      <w:r w:rsidRPr="00C80A65">
        <w:rPr>
          <w:rFonts w:cs="Arial"/>
        </w:rPr>
        <w:t xml:space="preserve"> </w:t>
      </w:r>
      <w:proofErr w:type="gramStart"/>
      <w:r w:rsidRPr="00C80A65">
        <w:rPr>
          <w:rFonts w:cs="Arial"/>
        </w:rPr>
        <w:t>contour</w:t>
      </w:r>
      <w:proofErr w:type="gramEnd"/>
      <w:r w:rsidRPr="00C80A65">
        <w:rPr>
          <w:rFonts w:cs="Arial"/>
        </w:rPr>
        <w:t xml:space="preserve"> where possible, but staying at least 50 m from the </w:t>
      </w:r>
      <w:r w:rsidR="00467EDC">
        <w:rPr>
          <w:rFonts w:cs="Arial"/>
        </w:rPr>
        <w:t>defence crest</w:t>
      </w:r>
      <w:r w:rsidRPr="00C80A65">
        <w:rPr>
          <w:rFonts w:cs="Arial"/>
        </w:rPr>
        <w:t xml:space="preserve">.  At the corner into the mouth of the </w:t>
      </w:r>
      <w:r w:rsidR="007B76CD">
        <w:rPr>
          <w:rFonts w:cs="Arial"/>
        </w:rPr>
        <w:t>Rhymney River</w:t>
      </w:r>
      <w:r w:rsidRPr="00C80A65">
        <w:rPr>
          <w:rFonts w:cs="Arial"/>
        </w:rPr>
        <w:t>, the shore parallel fences would</w:t>
      </w:r>
      <w:r>
        <w:rPr>
          <w:rFonts w:cs="Arial"/>
        </w:rPr>
        <w:t xml:space="preserve"> thus</w:t>
      </w:r>
      <w:r w:rsidRPr="00C80A65">
        <w:rPr>
          <w:rFonts w:cs="Arial"/>
        </w:rPr>
        <w:t xml:space="preserve"> be installed at relatively low elevations of around 2.3 </w:t>
      </w:r>
      <w:proofErr w:type="spellStart"/>
      <w:r w:rsidRPr="00C80A65">
        <w:rPr>
          <w:rFonts w:cs="Arial"/>
        </w:rPr>
        <w:t>mODN</w:t>
      </w:r>
      <w:proofErr w:type="spellEnd"/>
      <w:r w:rsidRPr="00C80A65">
        <w:rPr>
          <w:rFonts w:cs="Arial"/>
        </w:rPr>
        <w:t xml:space="preserve">. The corner polder fence line would be double fenced, to provide additional protection against waves at this lowest and more exposed location. </w:t>
      </w:r>
    </w:p>
    <w:p w14:paraId="74C2FA2B" w14:textId="71C0BF06" w:rsidR="00A17284" w:rsidRDefault="00A17284" w:rsidP="00A17284">
      <w:pPr>
        <w:pStyle w:val="Bullets"/>
        <w:numPr>
          <w:ilvl w:val="0"/>
          <w:numId w:val="6"/>
        </w:numPr>
        <w:rPr>
          <w:rFonts w:cs="Arial"/>
        </w:rPr>
      </w:pPr>
      <w:r w:rsidRPr="00C80A65">
        <w:rPr>
          <w:rFonts w:cs="Arial"/>
          <w:b/>
        </w:rPr>
        <w:t xml:space="preserve">Option 3: Low cost </w:t>
      </w:r>
      <w:r w:rsidR="00E97726" w:rsidRPr="00C80A65">
        <w:rPr>
          <w:rFonts w:cs="Arial"/>
          <w:b/>
        </w:rPr>
        <w:t>beneficial</w:t>
      </w:r>
      <w:r w:rsidRPr="00C80A65">
        <w:rPr>
          <w:rFonts w:cs="Arial"/>
          <w:b/>
        </w:rPr>
        <w:t xml:space="preserve"> use (with polder Option 2)</w:t>
      </w:r>
      <w:r w:rsidRPr="00C80A65">
        <w:rPr>
          <w:rFonts w:cs="Arial"/>
        </w:rPr>
        <w:t xml:space="preserve">.  Working with local materials and </w:t>
      </w:r>
      <w:r>
        <w:rPr>
          <w:rFonts w:cs="Arial"/>
        </w:rPr>
        <w:t xml:space="preserve">frequently utilised </w:t>
      </w:r>
      <w:r w:rsidRPr="00C80A65">
        <w:rPr>
          <w:rFonts w:cs="Arial"/>
        </w:rPr>
        <w:t>dredging vessels, this would involve the annual deposit of some 48,000 m</w:t>
      </w:r>
      <w:r w:rsidRPr="00C80A65">
        <w:rPr>
          <w:rFonts w:cs="Arial"/>
          <w:vertAlign w:val="superscript"/>
        </w:rPr>
        <w:t>3</w:t>
      </w:r>
      <w:r w:rsidRPr="00C80A65">
        <w:rPr>
          <w:rFonts w:cs="Arial"/>
        </w:rPr>
        <w:t xml:space="preserve"> of materials </w:t>
      </w:r>
      <w:r>
        <w:rPr>
          <w:rFonts w:cs="Arial"/>
        </w:rPr>
        <w:t xml:space="preserve">over the low mudflats, some </w:t>
      </w:r>
      <w:r w:rsidR="00DC18CB">
        <w:rPr>
          <w:rFonts w:cs="Arial"/>
        </w:rPr>
        <w:t xml:space="preserve">0.7 km to </w:t>
      </w:r>
      <w:r>
        <w:rPr>
          <w:rFonts w:cs="Arial"/>
        </w:rPr>
        <w:t xml:space="preserve">1 km </w:t>
      </w:r>
      <w:r w:rsidRPr="00C80A65">
        <w:rPr>
          <w:rFonts w:cs="Arial"/>
        </w:rPr>
        <w:t xml:space="preserve">off the </w:t>
      </w:r>
      <w:proofErr w:type="spellStart"/>
      <w:r w:rsidRPr="00C80A65">
        <w:rPr>
          <w:rFonts w:cs="Arial"/>
        </w:rPr>
        <w:t>Rumney</w:t>
      </w:r>
      <w:proofErr w:type="spellEnd"/>
      <w:r w:rsidRPr="00C80A65">
        <w:rPr>
          <w:rFonts w:cs="Arial"/>
        </w:rPr>
        <w:t xml:space="preserve"> frontage</w:t>
      </w:r>
      <w:r w:rsidR="00DC18CB">
        <w:rPr>
          <w:rFonts w:cs="Arial"/>
        </w:rPr>
        <w:t xml:space="preserve"> (or 0.5 km to 0.8 km from the saltmarshes)</w:t>
      </w:r>
      <w:r w:rsidR="00DC18CB">
        <w:rPr>
          <w:rStyle w:val="FootnoteReference"/>
          <w:rFonts w:cs="Arial"/>
        </w:rPr>
        <w:footnoteReference w:id="3"/>
      </w:r>
      <w:r w:rsidR="00DC18CB">
        <w:rPr>
          <w:rFonts w:cs="Arial"/>
        </w:rPr>
        <w:t>. The works would be</w:t>
      </w:r>
      <w:r w:rsidRPr="00C80A65">
        <w:rPr>
          <w:rFonts w:cs="Arial"/>
        </w:rPr>
        <w:t xml:space="preserve"> undertaken over several dredge campaigns when </w:t>
      </w:r>
      <w:r>
        <w:rPr>
          <w:rFonts w:cs="Arial"/>
        </w:rPr>
        <w:t xml:space="preserve">(spring) </w:t>
      </w:r>
      <w:r w:rsidRPr="00C80A65">
        <w:rPr>
          <w:rFonts w:cs="Arial"/>
        </w:rPr>
        <w:t>tides are suitably high</w:t>
      </w:r>
      <w:r>
        <w:rPr>
          <w:rFonts w:cs="Arial"/>
        </w:rPr>
        <w:t xml:space="preserve"> (minimum clearance of 7 m to 8 m required to open the bottom doors)</w:t>
      </w:r>
      <w:r w:rsidRPr="00C80A65">
        <w:rPr>
          <w:rFonts w:cs="Arial"/>
        </w:rPr>
        <w:t xml:space="preserve">.  This amount of sediment equates to around 40 loads of a dredger commonly used at Cardiff by ABP, the UKD Bluefin.  It </w:t>
      </w:r>
      <w:r w:rsidR="00DC18CB">
        <w:rPr>
          <w:rFonts w:cs="Arial"/>
        </w:rPr>
        <w:t>is</w:t>
      </w:r>
      <w:r w:rsidR="00DC18CB" w:rsidRPr="00C80A65">
        <w:rPr>
          <w:rFonts w:cs="Arial"/>
        </w:rPr>
        <w:t xml:space="preserve"> </w:t>
      </w:r>
      <w:r w:rsidR="00DC18CB">
        <w:rPr>
          <w:rFonts w:cs="Arial"/>
        </w:rPr>
        <w:t xml:space="preserve">estimated </w:t>
      </w:r>
      <w:r w:rsidRPr="00C80A65">
        <w:rPr>
          <w:rFonts w:cs="Arial"/>
        </w:rPr>
        <w:t xml:space="preserve">that, at best, </w:t>
      </w:r>
      <w:r>
        <w:rPr>
          <w:rFonts w:cs="Arial"/>
        </w:rPr>
        <w:t xml:space="preserve">1 to 2 % </w:t>
      </w:r>
      <w:r w:rsidRPr="00C80A65">
        <w:rPr>
          <w:rFonts w:cs="Arial"/>
        </w:rPr>
        <w:t xml:space="preserve">of the sediment </w:t>
      </w:r>
      <w:r>
        <w:rPr>
          <w:rFonts w:cs="Arial"/>
        </w:rPr>
        <w:t xml:space="preserve">would actually reach </w:t>
      </w:r>
      <w:r w:rsidRPr="00C80A65">
        <w:rPr>
          <w:rFonts w:cs="Arial"/>
        </w:rPr>
        <w:t xml:space="preserve">the intertidal habitats at </w:t>
      </w:r>
      <w:proofErr w:type="spellStart"/>
      <w:proofErr w:type="gramStart"/>
      <w:r w:rsidRPr="00C80A65">
        <w:rPr>
          <w:rFonts w:cs="Arial"/>
        </w:rPr>
        <w:t>Rumney</w:t>
      </w:r>
      <w:proofErr w:type="spellEnd"/>
      <w:r>
        <w:rPr>
          <w:rFonts w:cs="Arial"/>
        </w:rPr>
        <w:t>, and</w:t>
      </w:r>
      <w:proofErr w:type="gramEnd"/>
      <w:r>
        <w:rPr>
          <w:rFonts w:cs="Arial"/>
        </w:rPr>
        <w:t xml:space="preserve"> accrete here</w:t>
      </w:r>
      <w:r w:rsidRPr="00C80A65">
        <w:rPr>
          <w:rFonts w:cs="Arial"/>
        </w:rPr>
        <w:t>.  This is because</w:t>
      </w:r>
      <w:r>
        <w:rPr>
          <w:rFonts w:cs="Arial"/>
        </w:rPr>
        <w:t>, due to dredged sediment consistency and dredging methods,</w:t>
      </w:r>
      <w:r w:rsidRPr="00C80A65">
        <w:rPr>
          <w:rFonts w:cs="Arial"/>
        </w:rPr>
        <w:t xml:space="preserve"> a large percentage of a given dredge load is water.  </w:t>
      </w:r>
    </w:p>
    <w:p w14:paraId="770442EC" w14:textId="13B667C1" w:rsidR="00A17284" w:rsidRDefault="00A17284" w:rsidP="00A17284">
      <w:pPr>
        <w:pStyle w:val="Bullets"/>
        <w:rPr>
          <w:rFonts w:cs="Arial"/>
        </w:rPr>
      </w:pPr>
      <w:r w:rsidRPr="00C80A65">
        <w:rPr>
          <w:rFonts w:cs="Arial"/>
          <w:b/>
        </w:rPr>
        <w:lastRenderedPageBreak/>
        <w:t>Option 4: High cost beneficial use (with polder Option 2)</w:t>
      </w:r>
      <w:r w:rsidRPr="00C80A65">
        <w:rPr>
          <w:rFonts w:cs="Arial"/>
        </w:rPr>
        <w:t xml:space="preserve">.  Using local materials, this option would involve piping the materials </w:t>
      </w:r>
      <w:r>
        <w:rPr>
          <w:rFonts w:cs="Arial"/>
        </w:rPr>
        <w:t xml:space="preserve">from the dredger </w:t>
      </w:r>
      <w:r w:rsidRPr="00C80A65">
        <w:rPr>
          <w:rFonts w:cs="Arial"/>
        </w:rPr>
        <w:t xml:space="preserve">into the polders at low tide, where the brushwood fencing would help to retain some of the sediment.  </w:t>
      </w:r>
      <w:r>
        <w:rPr>
          <w:rFonts w:cs="Arial"/>
        </w:rPr>
        <w:t xml:space="preserve">Pumping directly into the polders has the advantage of the sediment being </w:t>
      </w:r>
      <w:r w:rsidRPr="00AF335C">
        <w:t xml:space="preserve">deposited closer to the </w:t>
      </w:r>
      <w:r>
        <w:t xml:space="preserve">saltmarshes; </w:t>
      </w:r>
      <w:r w:rsidRPr="00AF335C">
        <w:t>however</w:t>
      </w:r>
      <w:r>
        <w:t>,</w:t>
      </w:r>
      <w:r w:rsidRPr="00AF335C">
        <w:t xml:space="preserve"> the </w:t>
      </w:r>
      <w:r w:rsidR="00E97726" w:rsidRPr="00AF335C">
        <w:t>strong</w:t>
      </w:r>
      <w:r w:rsidRPr="00AF335C">
        <w:t xml:space="preserve"> flood and ebb flows and wave activity would still remove much of the material</w:t>
      </w:r>
      <w:r>
        <w:t>s</w:t>
      </w:r>
      <w:r w:rsidRPr="00AF335C">
        <w:t xml:space="preserve"> from the area</w:t>
      </w:r>
      <w:r>
        <w:t xml:space="preserve"> (likely 90% to 95%), given the very high water content in the dredged loads.</w:t>
      </w:r>
      <w:r w:rsidRPr="007320F8">
        <w:rPr>
          <w:rFonts w:cs="Arial"/>
        </w:rPr>
        <w:t xml:space="preserve"> </w:t>
      </w:r>
      <w:r>
        <w:rPr>
          <w:rFonts w:cs="Arial"/>
        </w:rPr>
        <w:t xml:space="preserve"> </w:t>
      </w:r>
      <w:r w:rsidRPr="00C80A65">
        <w:rPr>
          <w:rFonts w:cs="Arial"/>
        </w:rPr>
        <w:t xml:space="preserve">This </w:t>
      </w:r>
      <w:r>
        <w:rPr>
          <w:rFonts w:cs="Arial"/>
        </w:rPr>
        <w:t xml:space="preserve">approach is theoretically feasible using most </w:t>
      </w:r>
      <w:r w:rsidRPr="00C80A65">
        <w:rPr>
          <w:rFonts w:cs="Arial"/>
        </w:rPr>
        <w:t>of the dredgers utilised at Cardiff</w:t>
      </w:r>
      <w:r>
        <w:rPr>
          <w:rFonts w:cs="Arial"/>
        </w:rPr>
        <w:t xml:space="preserve"> and Newport.  For example, the UKD Bluefin </w:t>
      </w:r>
      <w:r w:rsidRPr="00286E13">
        <w:rPr>
          <w:rFonts w:cs="Arial"/>
        </w:rPr>
        <w:t>can pump to shore through a pipe on the side of the dredger.  The pipe would need to be installed to the back of the polders</w:t>
      </w:r>
      <w:r>
        <w:rPr>
          <w:rFonts w:cs="Arial"/>
        </w:rPr>
        <w:t>,</w:t>
      </w:r>
      <w:r w:rsidRPr="00286E13">
        <w:rPr>
          <w:rFonts w:cs="Arial"/>
        </w:rPr>
        <w:t xml:space="preserve"> and a distributer added to the pipe</w:t>
      </w:r>
      <w:r w:rsidR="00B857A1">
        <w:rPr>
          <w:rFonts w:cs="Arial"/>
        </w:rPr>
        <w:t xml:space="preserve"> (</w:t>
      </w:r>
      <w:r w:rsidRPr="00286E13">
        <w:rPr>
          <w:rFonts w:cs="Arial"/>
        </w:rPr>
        <w:t xml:space="preserve">as the discharge would </w:t>
      </w:r>
      <w:r>
        <w:rPr>
          <w:rFonts w:cs="Arial"/>
        </w:rPr>
        <w:t xml:space="preserve">otherwise </w:t>
      </w:r>
      <w:proofErr w:type="gramStart"/>
      <w:r w:rsidRPr="00286E13">
        <w:rPr>
          <w:rFonts w:cs="Arial"/>
        </w:rPr>
        <w:t>erode away</w:t>
      </w:r>
      <w:proofErr w:type="gramEnd"/>
      <w:r w:rsidRPr="00286E13">
        <w:rPr>
          <w:rFonts w:cs="Arial"/>
        </w:rPr>
        <w:t xml:space="preserve"> the mudflat</w:t>
      </w:r>
      <w:r w:rsidR="00B857A1">
        <w:rPr>
          <w:rFonts w:cs="Arial"/>
        </w:rPr>
        <w:t>)</w:t>
      </w:r>
      <w:r w:rsidRPr="00286E13">
        <w:rPr>
          <w:rFonts w:cs="Arial"/>
        </w:rPr>
        <w:t xml:space="preserve">. </w:t>
      </w:r>
      <w:r w:rsidR="00B857A1">
        <w:rPr>
          <w:rFonts w:cs="Arial"/>
        </w:rPr>
        <w:t>D</w:t>
      </w:r>
      <w:r w:rsidRPr="00286E13">
        <w:rPr>
          <w:rFonts w:cs="Arial"/>
        </w:rPr>
        <w:t xml:space="preserve">ischarge would need to be as slow and </w:t>
      </w:r>
      <w:r w:rsidR="00E97726" w:rsidRPr="00286E13">
        <w:rPr>
          <w:rFonts w:cs="Arial"/>
        </w:rPr>
        <w:t>diffused</w:t>
      </w:r>
      <w:r w:rsidRPr="00286E13">
        <w:rPr>
          <w:rFonts w:cs="Arial"/>
        </w:rPr>
        <w:t xml:space="preserve"> as possible</w:t>
      </w:r>
      <w:r>
        <w:rPr>
          <w:rFonts w:cs="Arial"/>
        </w:rPr>
        <w:t xml:space="preserve">, leading to likely </w:t>
      </w:r>
      <w:r w:rsidR="00B857A1">
        <w:rPr>
          <w:rFonts w:cs="Arial"/>
        </w:rPr>
        <w:t xml:space="preserve">per-load </w:t>
      </w:r>
      <w:r>
        <w:rPr>
          <w:rFonts w:cs="Arial"/>
        </w:rPr>
        <w:t xml:space="preserve">discharge times of </w:t>
      </w:r>
      <w:r w:rsidR="00B857A1">
        <w:rPr>
          <w:rFonts w:cs="Arial"/>
        </w:rPr>
        <w:t xml:space="preserve">1 </w:t>
      </w:r>
      <w:r w:rsidR="00E96DBA">
        <w:rPr>
          <w:rFonts w:cs="Arial"/>
        </w:rPr>
        <w:t xml:space="preserve">h </w:t>
      </w:r>
      <w:r w:rsidR="00B857A1">
        <w:rPr>
          <w:rFonts w:cs="Arial"/>
        </w:rPr>
        <w:t>to 2 h</w:t>
      </w:r>
      <w:r>
        <w:rPr>
          <w:rFonts w:cs="Arial"/>
        </w:rPr>
        <w:t xml:space="preserve">.  </w:t>
      </w:r>
      <w:r w:rsidRPr="00286E13">
        <w:rPr>
          <w:rFonts w:cs="Arial"/>
        </w:rPr>
        <w:t>Because of the draught of the dredger</w:t>
      </w:r>
      <w:r>
        <w:rPr>
          <w:rFonts w:cs="Arial"/>
        </w:rPr>
        <w:t>,</w:t>
      </w:r>
      <w:r w:rsidRPr="00286E13">
        <w:rPr>
          <w:rFonts w:cs="Arial"/>
        </w:rPr>
        <w:t xml:space="preserve"> and the pipe infrastructure required</w:t>
      </w:r>
      <w:r>
        <w:rPr>
          <w:rFonts w:cs="Arial"/>
        </w:rPr>
        <w:t>,</w:t>
      </w:r>
      <w:r w:rsidRPr="00286E13">
        <w:rPr>
          <w:rFonts w:cs="Arial"/>
        </w:rPr>
        <w:t xml:space="preserve"> there would need to be a concerted campaign specifically to </w:t>
      </w:r>
      <w:r>
        <w:rPr>
          <w:rFonts w:cs="Arial"/>
        </w:rPr>
        <w:t xml:space="preserve">the </w:t>
      </w:r>
      <w:proofErr w:type="spellStart"/>
      <w:r w:rsidRPr="00286E13">
        <w:rPr>
          <w:rFonts w:cs="Arial"/>
        </w:rPr>
        <w:t>Rumney</w:t>
      </w:r>
      <w:proofErr w:type="spellEnd"/>
      <w:r>
        <w:rPr>
          <w:rFonts w:cs="Arial"/>
        </w:rPr>
        <w:t xml:space="preserve"> polders;</w:t>
      </w:r>
      <w:r w:rsidRPr="00286E13">
        <w:rPr>
          <w:rFonts w:cs="Arial"/>
        </w:rPr>
        <w:t xml:space="preserve"> therefore</w:t>
      </w:r>
      <w:r>
        <w:rPr>
          <w:rFonts w:cs="Arial"/>
        </w:rPr>
        <w:t>,</w:t>
      </w:r>
      <w:r w:rsidRPr="00286E13">
        <w:rPr>
          <w:rFonts w:cs="Arial"/>
        </w:rPr>
        <w:t xml:space="preserve"> the dredger would need to access the pipe at all states of tide.  Given the tidal range and the slope of the foreshore</w:t>
      </w:r>
      <w:r>
        <w:rPr>
          <w:rFonts w:cs="Arial"/>
        </w:rPr>
        <w:t>,</w:t>
      </w:r>
      <w:r w:rsidRPr="00286E13">
        <w:rPr>
          <w:rFonts w:cs="Arial"/>
        </w:rPr>
        <w:t xml:space="preserve"> </w:t>
      </w:r>
      <w:r>
        <w:rPr>
          <w:rFonts w:cs="Arial"/>
        </w:rPr>
        <w:t xml:space="preserve">the pipe would need to be very </w:t>
      </w:r>
      <w:r w:rsidRPr="00286E13">
        <w:rPr>
          <w:rFonts w:cs="Arial"/>
        </w:rPr>
        <w:t>long</w:t>
      </w:r>
      <w:r>
        <w:rPr>
          <w:rFonts w:cs="Arial"/>
        </w:rPr>
        <w:t>, likely at least 1 km</w:t>
      </w:r>
      <w:r w:rsidRPr="00286E13">
        <w:rPr>
          <w:rFonts w:cs="Arial"/>
        </w:rPr>
        <w:t>.  The dredger would need to anchor</w:t>
      </w:r>
      <w:r>
        <w:rPr>
          <w:rFonts w:cs="Arial"/>
        </w:rPr>
        <w:t>,</w:t>
      </w:r>
      <w:r w:rsidRPr="00286E13">
        <w:rPr>
          <w:rFonts w:cs="Arial"/>
        </w:rPr>
        <w:t xml:space="preserve"> and a pipe connection facility</w:t>
      </w:r>
      <w:r>
        <w:rPr>
          <w:rFonts w:cs="Arial"/>
        </w:rPr>
        <w:t xml:space="preserve">, and </w:t>
      </w:r>
      <w:r w:rsidR="00B857A1">
        <w:rPr>
          <w:rFonts w:cs="Arial"/>
        </w:rPr>
        <w:t>possibly</w:t>
      </w:r>
      <w:r>
        <w:rPr>
          <w:rFonts w:cs="Arial"/>
        </w:rPr>
        <w:t xml:space="preserve"> intermediate supports</w:t>
      </w:r>
      <w:r w:rsidR="00B857A1">
        <w:rPr>
          <w:rFonts w:cs="Arial"/>
        </w:rPr>
        <w:t>,</w:t>
      </w:r>
      <w:r>
        <w:rPr>
          <w:rFonts w:cs="Arial"/>
        </w:rPr>
        <w:t xml:space="preserve"> </w:t>
      </w:r>
      <w:r w:rsidRPr="00286E13">
        <w:rPr>
          <w:rFonts w:cs="Arial"/>
        </w:rPr>
        <w:t>provided.</w:t>
      </w:r>
    </w:p>
    <w:p w14:paraId="57B725F0" w14:textId="77777777" w:rsidR="00DC18CB" w:rsidRPr="00286E13" w:rsidRDefault="00DC18CB" w:rsidP="00FE26F9">
      <w:pPr>
        <w:pStyle w:val="Bullets"/>
        <w:numPr>
          <w:ilvl w:val="0"/>
          <w:numId w:val="0"/>
        </w:numPr>
        <w:ind w:left="720"/>
        <w:rPr>
          <w:rFonts w:cs="Arial"/>
        </w:rPr>
      </w:pPr>
    </w:p>
    <w:p w14:paraId="50051492" w14:textId="42350511" w:rsidR="00A17284" w:rsidRDefault="005546B7" w:rsidP="00A17284">
      <w:r>
        <w:rPr>
          <w:noProof/>
        </w:rPr>
        <w:drawing>
          <wp:inline distT="0" distB="0" distL="0" distR="0" wp14:anchorId="071029FB" wp14:editId="100CCA9B">
            <wp:extent cx="6129020" cy="3388076"/>
            <wp:effectExtent l="19050" t="19050" r="24130" b="22225"/>
            <wp:docPr id="17" name="Picture 17" descr="Diagram summarising the 4  nature based management options for the saltmarshes at Rumney Great Wharf&#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summarising the 4  nature based management options for the saltmarshes at Rumney Great Wharf&#10;&#10;"/>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6129020" cy="338807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DF301CC" w14:textId="66A0B371" w:rsidR="00A17284" w:rsidRPr="00594E8D" w:rsidRDefault="00A17284" w:rsidP="00A17284">
      <w:pPr>
        <w:pStyle w:val="Caption"/>
        <w:rPr>
          <w:sz w:val="24"/>
          <w:szCs w:val="24"/>
        </w:rPr>
      </w:pPr>
      <w:bookmarkStart w:id="171" w:name="_Ref52397048"/>
      <w:bookmarkStart w:id="172" w:name="_Toc65887437"/>
      <w:r w:rsidRPr="00594E8D">
        <w:rPr>
          <w:sz w:val="24"/>
          <w:szCs w:val="24"/>
        </w:rPr>
        <w:t xml:space="preserve">Image </w:t>
      </w:r>
      <w:r w:rsidRPr="00594E8D">
        <w:rPr>
          <w:sz w:val="24"/>
          <w:szCs w:val="24"/>
        </w:rPr>
        <w:fldChar w:fldCharType="begin"/>
      </w:r>
      <w:r w:rsidRPr="00594E8D">
        <w:rPr>
          <w:sz w:val="24"/>
          <w:szCs w:val="24"/>
        </w:rPr>
        <w:instrText xml:space="preserve"> SEQ Image \* ARABIC </w:instrText>
      </w:r>
      <w:r w:rsidRPr="00594E8D">
        <w:rPr>
          <w:sz w:val="24"/>
          <w:szCs w:val="24"/>
        </w:rPr>
        <w:fldChar w:fldCharType="separate"/>
      </w:r>
      <w:r w:rsidR="00207417">
        <w:rPr>
          <w:noProof/>
          <w:sz w:val="24"/>
          <w:szCs w:val="24"/>
        </w:rPr>
        <w:t>16</w:t>
      </w:r>
      <w:r w:rsidRPr="00594E8D">
        <w:rPr>
          <w:sz w:val="24"/>
          <w:szCs w:val="24"/>
        </w:rPr>
        <w:fldChar w:fldCharType="end"/>
      </w:r>
      <w:bookmarkEnd w:id="171"/>
      <w:r w:rsidRPr="00594E8D">
        <w:rPr>
          <w:sz w:val="24"/>
          <w:szCs w:val="24"/>
        </w:rPr>
        <w:tab/>
        <w:t>Illustration of shortlisted options</w:t>
      </w:r>
      <w:bookmarkEnd w:id="172"/>
    </w:p>
    <w:p w14:paraId="3E931684" w14:textId="4D36BC13" w:rsidR="000554C5" w:rsidRDefault="000554C5" w:rsidP="000554C5">
      <w:pPr>
        <w:pStyle w:val="Heading2"/>
      </w:pPr>
      <w:bookmarkStart w:id="173" w:name="_Toc85101566"/>
      <w:r>
        <w:t xml:space="preserve">5.2 </w:t>
      </w:r>
      <w:r>
        <w:tab/>
      </w:r>
      <w:r w:rsidRPr="003D2E57">
        <w:t>Cost-Benefit Analysis</w:t>
      </w:r>
      <w:r w:rsidR="00A17284">
        <w:t xml:space="preserve"> (CBA)</w:t>
      </w:r>
      <w:bookmarkEnd w:id="173"/>
    </w:p>
    <w:p w14:paraId="38D80F4E" w14:textId="4BD2CE58" w:rsidR="00A17284" w:rsidRDefault="00A17284" w:rsidP="00A17284">
      <w:pPr>
        <w:pStyle w:val="Heading3"/>
      </w:pPr>
      <w:bookmarkStart w:id="174" w:name="_Toc85101567"/>
      <w:r>
        <w:t>5.2.1</w:t>
      </w:r>
      <w:r>
        <w:tab/>
      </w:r>
      <w:r>
        <w:tab/>
        <w:t>CBA approach</w:t>
      </w:r>
      <w:bookmarkEnd w:id="174"/>
    </w:p>
    <w:p w14:paraId="53CFFC20" w14:textId="455C361F" w:rsidR="00A17284" w:rsidRPr="00CC7E5D" w:rsidRDefault="00367C17" w:rsidP="00A17284">
      <w:pPr>
        <w:pStyle w:val="BodyText"/>
      </w:pPr>
      <w:r w:rsidRPr="00C80A65">
        <w:rPr>
          <w:rFonts w:cs="Arial"/>
        </w:rPr>
        <w:t xml:space="preserve">To understand and help prioritise possible </w:t>
      </w:r>
      <w:proofErr w:type="gramStart"/>
      <w:r w:rsidRPr="00C80A65">
        <w:rPr>
          <w:rFonts w:cs="Arial"/>
        </w:rPr>
        <w:t>nature based</w:t>
      </w:r>
      <w:proofErr w:type="gramEnd"/>
      <w:r w:rsidRPr="00C80A65">
        <w:rPr>
          <w:rFonts w:cs="Arial"/>
        </w:rPr>
        <w:t xml:space="preserve"> interventions along the </w:t>
      </w:r>
      <w:proofErr w:type="spellStart"/>
      <w:r w:rsidRPr="00C80A65">
        <w:rPr>
          <w:rFonts w:cs="Arial"/>
        </w:rPr>
        <w:t>Rumney</w:t>
      </w:r>
      <w:proofErr w:type="spellEnd"/>
      <w:r w:rsidRPr="00C80A65">
        <w:rPr>
          <w:rFonts w:cs="Arial"/>
        </w:rPr>
        <w:t xml:space="preserve"> Great Wharf frontage, the potential costs and benefits of four example </w:t>
      </w:r>
      <w:r w:rsidR="00DD25A8">
        <w:rPr>
          <w:rFonts w:cs="Arial"/>
        </w:rPr>
        <w:t>options</w:t>
      </w:r>
      <w:r w:rsidRPr="00C80A65">
        <w:rPr>
          <w:rFonts w:cs="Arial"/>
        </w:rPr>
        <w:t xml:space="preserve"> </w:t>
      </w:r>
      <w:r>
        <w:rPr>
          <w:rFonts w:cs="Arial"/>
        </w:rPr>
        <w:t>have been</w:t>
      </w:r>
      <w:r w:rsidRPr="00C80A65">
        <w:rPr>
          <w:rFonts w:cs="Arial"/>
        </w:rPr>
        <w:t xml:space="preserve"> assessed.</w:t>
      </w:r>
      <w:r>
        <w:rPr>
          <w:rFonts w:cs="Arial"/>
        </w:rPr>
        <w:t xml:space="preserve">  </w:t>
      </w:r>
      <w:r w:rsidR="00A17284" w:rsidRPr="00CC7E5D">
        <w:t>Cost and benefit estimates (20</w:t>
      </w:r>
      <w:r w:rsidR="000A7831">
        <w:t>20</w:t>
      </w:r>
      <w:r w:rsidR="00A17284" w:rsidRPr="00CC7E5D">
        <w:t xml:space="preserve"> prices) have been prepared for the four options</w:t>
      </w:r>
      <w:r w:rsidR="00A17284">
        <w:t>,</w:t>
      </w:r>
      <w:r w:rsidR="00A17284" w:rsidRPr="00CC7E5D">
        <w:t xml:space="preserve"> based on assumptions about continued change along the </w:t>
      </w:r>
      <w:proofErr w:type="spellStart"/>
      <w:r w:rsidR="00A17284" w:rsidRPr="00CC7E5D">
        <w:t>Rumney</w:t>
      </w:r>
      <w:proofErr w:type="spellEnd"/>
      <w:r w:rsidR="00A17284" w:rsidRPr="00CC7E5D">
        <w:t xml:space="preserve"> frontage and </w:t>
      </w:r>
      <w:r w:rsidR="00A17284" w:rsidRPr="00CC7E5D">
        <w:lastRenderedPageBreak/>
        <w:t>the impacts of the proposed interventions</w:t>
      </w:r>
      <w:bookmarkStart w:id="175" w:name="_Hlk21339547"/>
      <w:r w:rsidR="00A17284" w:rsidRPr="00CC7E5D">
        <w:t>.  An assessment has been carried out of the costs and benefits associated with each option, as well as a business as usual (‘No Intervention’) scenario</w:t>
      </w:r>
      <w:r w:rsidR="00A17284">
        <w:t>.</w:t>
      </w:r>
    </w:p>
    <w:bookmarkEnd w:id="175"/>
    <w:p w14:paraId="6D083AD4" w14:textId="3C5F9A69" w:rsidR="00A17284" w:rsidRPr="00CC7E5D" w:rsidRDefault="00A17284" w:rsidP="00A17284">
      <w:pPr>
        <w:pStyle w:val="BodyText"/>
      </w:pPr>
      <w:r w:rsidRPr="00CC7E5D">
        <w:t xml:space="preserve">These estimates have sought to focus on those costs and benefits that are likely to be different between the ‘No Intervention’ and ‘Intervention’ options and therefore provide a partial CBA. For example, the assessment does not consider the flood risk related benefits of the embankment </w:t>
      </w:r>
      <w:r w:rsidR="00E162A8" w:rsidRPr="00CC7E5D">
        <w:t xml:space="preserve">remaining in </w:t>
      </w:r>
      <w:r w:rsidRPr="00CC7E5D">
        <w:t>place</w:t>
      </w:r>
      <w:r w:rsidR="00E162A8">
        <w:t xml:space="preserve"> (though </w:t>
      </w:r>
      <w:r w:rsidR="00D51351">
        <w:t xml:space="preserve">deferred investment and </w:t>
      </w:r>
      <w:r w:rsidR="00E162A8">
        <w:t>reduced maintenance costs are considered)</w:t>
      </w:r>
      <w:r w:rsidRPr="00CC7E5D">
        <w:t xml:space="preserve">, or the </w:t>
      </w:r>
      <w:r>
        <w:t>costs of dredge disposal</w:t>
      </w:r>
      <w:r w:rsidRPr="00CC7E5D">
        <w:t>, as these benefits</w:t>
      </w:r>
      <w:r>
        <w:t xml:space="preserve"> and costs</w:t>
      </w:r>
      <w:r w:rsidRPr="00CC7E5D">
        <w:t xml:space="preserve"> will be the same in both the ‘No Intervention’ and ‘Intervention’ scenarios.  </w:t>
      </w:r>
    </w:p>
    <w:p w14:paraId="6FC5C3BC" w14:textId="69E027D7" w:rsidR="00A17284" w:rsidRPr="00CC7E5D" w:rsidRDefault="00A17284" w:rsidP="00A17284">
      <w:pPr>
        <w:pStyle w:val="BodyText"/>
      </w:pPr>
      <w:bookmarkStart w:id="176" w:name="_Hlk21339653"/>
      <w:r w:rsidRPr="00CC7E5D">
        <w:t xml:space="preserve">The assessment has been carried out using a </w:t>
      </w:r>
      <w:r>
        <w:t xml:space="preserve">50-year </w:t>
      </w:r>
      <w:proofErr w:type="gramStart"/>
      <w:r w:rsidRPr="00CC7E5D">
        <w:t>time period</w:t>
      </w:r>
      <w:proofErr w:type="gramEnd"/>
      <w:r w:rsidRPr="00CC7E5D">
        <w:t xml:space="preserve"> to 2070, reflecting that many of the benefits will only accrue over long time scales.  Costs have been discounted </w:t>
      </w:r>
      <w:bookmarkStart w:id="177" w:name="_Hlk21339677"/>
      <w:bookmarkEnd w:id="176"/>
      <w:r w:rsidRPr="00CC7E5D">
        <w:t>over time following HM Treasury Green Book guidance</w:t>
      </w:r>
      <w:bookmarkEnd w:id="177"/>
      <w:r w:rsidRPr="00CC7E5D">
        <w:t xml:space="preserve"> (HM Treasury</w:t>
      </w:r>
      <w:r>
        <w:t>,</w:t>
      </w:r>
      <w:r w:rsidRPr="00CC7E5D">
        <w:t xml:space="preserve"> 2018) to estimate a Net Present Value (NPV) which enables the costs and benefits of ‘No Intervention’ and ‘Intervention’ for each option over time to be compared. </w:t>
      </w:r>
    </w:p>
    <w:p w14:paraId="10F2F2B8" w14:textId="77777777" w:rsidR="00A17284" w:rsidRPr="00CC7E5D" w:rsidRDefault="00A17284" w:rsidP="00A17284">
      <w:pPr>
        <w:pStyle w:val="BodyText"/>
      </w:pPr>
      <w:r w:rsidRPr="00CC7E5D">
        <w:t xml:space="preserve">It is important to note that in comparing the costs and benefits, the main interest is in the relative NPV for ‘No Intervention’ and ‘Intervention’.  This is because the CBA is only examining those costs and benefits that may change </w:t>
      </w:r>
      <w:proofErr w:type="gramStart"/>
      <w:r w:rsidRPr="00CC7E5D">
        <w:t>as a result of</w:t>
      </w:r>
      <w:proofErr w:type="gramEnd"/>
      <w:r w:rsidRPr="00CC7E5D">
        <w:t xml:space="preserve"> ’Intervention’.  Thus, for example, where ‘Intervention’ results in an overall reduction in net cost compared to ‘No Intervention’, then the ‘Intervention’ is providing an overall benefit. </w:t>
      </w:r>
    </w:p>
    <w:p w14:paraId="53563437" w14:textId="77777777" w:rsidR="00A17284" w:rsidRPr="00CC7E5D" w:rsidRDefault="00A17284" w:rsidP="00A17284">
      <w:pPr>
        <w:pStyle w:val="BodyText"/>
      </w:pPr>
      <w:proofErr w:type="gramStart"/>
      <w:r w:rsidRPr="00CC7E5D">
        <w:t>In order to</w:t>
      </w:r>
      <w:proofErr w:type="gramEnd"/>
      <w:r w:rsidRPr="00CC7E5D">
        <w:t xml:space="preserve"> undertake the CBA, a large number of assumptions needed to be made in relation to:</w:t>
      </w:r>
    </w:p>
    <w:p w14:paraId="2D1E04BD" w14:textId="77777777" w:rsidR="00A17284" w:rsidRPr="00CC7E5D" w:rsidRDefault="00A17284" w:rsidP="00A17284">
      <w:pPr>
        <w:pStyle w:val="Bullets"/>
        <w:numPr>
          <w:ilvl w:val="0"/>
          <w:numId w:val="6"/>
        </w:numPr>
        <w:spacing w:after="120"/>
        <w:ind w:left="714" w:hanging="357"/>
        <w:rPr>
          <w:rFonts w:cs="Arial"/>
        </w:rPr>
      </w:pPr>
      <w:r w:rsidRPr="00CC7E5D">
        <w:rPr>
          <w:rFonts w:cs="Arial"/>
        </w:rPr>
        <w:t xml:space="preserve">The costs of the nature based </w:t>
      </w:r>
      <w:proofErr w:type="gramStart"/>
      <w:r w:rsidRPr="00CC7E5D">
        <w:rPr>
          <w:rFonts w:cs="Arial"/>
        </w:rPr>
        <w:t>options;</w:t>
      </w:r>
      <w:proofErr w:type="gramEnd"/>
    </w:p>
    <w:p w14:paraId="73A88991" w14:textId="77777777" w:rsidR="00A17284" w:rsidRPr="00CC7E5D" w:rsidRDefault="00A17284" w:rsidP="00A17284">
      <w:pPr>
        <w:pStyle w:val="Bullets"/>
        <w:numPr>
          <w:ilvl w:val="0"/>
          <w:numId w:val="6"/>
        </w:numPr>
        <w:spacing w:after="120"/>
        <w:ind w:left="714" w:hanging="357"/>
        <w:rPr>
          <w:rFonts w:cs="Arial"/>
        </w:rPr>
      </w:pPr>
      <w:r w:rsidRPr="00CC7E5D">
        <w:rPr>
          <w:rFonts w:cs="Arial"/>
        </w:rPr>
        <w:t>The consequences of doing nothing (likely future rates of intertidal decline and timing of new capital flood defence works</w:t>
      </w:r>
      <w:proofErr w:type="gramStart"/>
      <w:r w:rsidRPr="00CC7E5D">
        <w:rPr>
          <w:rFonts w:cs="Arial"/>
        </w:rPr>
        <w:t>);</w:t>
      </w:r>
      <w:proofErr w:type="gramEnd"/>
    </w:p>
    <w:p w14:paraId="23B287BF" w14:textId="77777777" w:rsidR="00A17284" w:rsidRPr="00CC7E5D" w:rsidRDefault="00A17284" w:rsidP="00A17284">
      <w:pPr>
        <w:pStyle w:val="Bullets"/>
        <w:numPr>
          <w:ilvl w:val="0"/>
          <w:numId w:val="6"/>
        </w:numPr>
        <w:spacing w:after="120"/>
        <w:ind w:left="714" w:hanging="357"/>
        <w:rPr>
          <w:rFonts w:cs="Arial"/>
        </w:rPr>
      </w:pPr>
      <w:r w:rsidRPr="00CC7E5D">
        <w:rPr>
          <w:rFonts w:cs="Arial"/>
        </w:rPr>
        <w:t xml:space="preserve">The effects of the </w:t>
      </w:r>
      <w:proofErr w:type="gramStart"/>
      <w:r w:rsidRPr="00CC7E5D">
        <w:rPr>
          <w:rFonts w:cs="Arial"/>
        </w:rPr>
        <w:t>nature based</w:t>
      </w:r>
      <w:proofErr w:type="gramEnd"/>
      <w:r w:rsidRPr="00CC7E5D">
        <w:rPr>
          <w:rFonts w:cs="Arial"/>
        </w:rPr>
        <w:t xml:space="preserve"> options in reducing rates of marsh erosion and deterioration and in deferring capital investment in flood defence works; and</w:t>
      </w:r>
    </w:p>
    <w:p w14:paraId="130E7ED5" w14:textId="77777777" w:rsidR="00A17284" w:rsidRPr="00CC7E5D" w:rsidRDefault="00A17284" w:rsidP="00A17284">
      <w:pPr>
        <w:pStyle w:val="Bullets"/>
        <w:numPr>
          <w:ilvl w:val="0"/>
          <w:numId w:val="6"/>
        </w:numPr>
        <w:spacing w:after="120"/>
        <w:ind w:left="714" w:hanging="357"/>
        <w:rPr>
          <w:rFonts w:cs="Arial"/>
        </w:rPr>
      </w:pPr>
      <w:r w:rsidRPr="00CC7E5D">
        <w:rPr>
          <w:rFonts w:cs="Arial"/>
        </w:rPr>
        <w:t>The monetary values of these benefits.</w:t>
      </w:r>
    </w:p>
    <w:p w14:paraId="2E24800E" w14:textId="2E561BD0" w:rsidR="00A17284" w:rsidRPr="00CC7E5D" w:rsidRDefault="00A17284" w:rsidP="00A17284">
      <w:pPr>
        <w:pStyle w:val="BodyText"/>
      </w:pPr>
      <w:r w:rsidRPr="00CC7E5D">
        <w:t xml:space="preserve">These </w:t>
      </w:r>
      <w:r w:rsidRPr="00B857A1">
        <w:t>assumptions were informed by evidence from the baseline and background review</w:t>
      </w:r>
      <w:r w:rsidR="003B2F90" w:rsidRPr="00B857A1">
        <w:t xml:space="preserve"> (Section</w:t>
      </w:r>
      <w:r w:rsidR="00DD25A8" w:rsidRPr="00B857A1">
        <w:t>s 3 and 4</w:t>
      </w:r>
      <w:r w:rsidR="003B2F90" w:rsidRPr="00B857A1">
        <w:t>)</w:t>
      </w:r>
      <w:r w:rsidRPr="00B857A1">
        <w:t>, including that of costs and benefits</w:t>
      </w:r>
      <w:r w:rsidR="00534123">
        <w:t xml:space="preserve"> </w:t>
      </w:r>
      <w:r w:rsidR="003B2F90" w:rsidRPr="00B857A1">
        <w:t>(see</w:t>
      </w:r>
      <w:r w:rsidR="00367C17" w:rsidRPr="00B857A1">
        <w:t xml:space="preserve"> Section 5.2.2</w:t>
      </w:r>
      <w:r w:rsidR="003B2F90" w:rsidRPr="00B857A1">
        <w:t>)</w:t>
      </w:r>
      <w:r w:rsidRPr="00B857A1">
        <w:t>.  In particular, the quality of evidence on historic</w:t>
      </w:r>
      <w:r w:rsidRPr="00CC7E5D">
        <w:t xml:space="preserve"> and current rates of </w:t>
      </w:r>
      <w:r w:rsidR="00A40FC8">
        <w:t>salt</w:t>
      </w:r>
      <w:r w:rsidRPr="00CC7E5D">
        <w:t xml:space="preserve">marsh erosion and deterioration for the </w:t>
      </w:r>
      <w:proofErr w:type="spellStart"/>
      <w:r w:rsidRPr="00CC7E5D">
        <w:t>Rumney</w:t>
      </w:r>
      <w:proofErr w:type="spellEnd"/>
      <w:r w:rsidRPr="00CC7E5D">
        <w:t xml:space="preserve"> </w:t>
      </w:r>
      <w:r w:rsidR="00A40FC8">
        <w:t>salt</w:t>
      </w:r>
      <w:r w:rsidRPr="00CC7E5D">
        <w:t>marshes is good and provides a reasonable basis for projecting future change.  Similarly, emerging confirmation</w:t>
      </w:r>
      <w:r w:rsidRPr="00CC7E5D" w:rsidDel="00ED74CB">
        <w:t xml:space="preserve"> </w:t>
      </w:r>
      <w:r w:rsidRPr="00CC7E5D">
        <w:t xml:space="preserve">on the effectiveness of existing beneficial use schemes in the UK and elsewhere provides a useful evidence base in understanding the effectiveness of different interventions in reducing erosion and deterioration of the </w:t>
      </w:r>
      <w:r w:rsidR="00A40FC8">
        <w:t>salt</w:t>
      </w:r>
      <w:r w:rsidRPr="00CC7E5D">
        <w:t>marshes</w:t>
      </w:r>
      <w:r w:rsidR="00A40FC8">
        <w:t>.  This can be further used to</w:t>
      </w:r>
      <w:r w:rsidRPr="00CC7E5D">
        <w:t xml:space="preserve"> inform judgements </w:t>
      </w:r>
      <w:r w:rsidR="00A40FC8">
        <w:t>on</w:t>
      </w:r>
      <w:r w:rsidRPr="00CC7E5D">
        <w:t xml:space="preserve"> the extent to which interventions might delay the requirement for capital investment in flood protection works.  </w:t>
      </w:r>
    </w:p>
    <w:p w14:paraId="49516849" w14:textId="0A6D4770" w:rsidR="00A17284" w:rsidRPr="00A02579" w:rsidRDefault="00A17284" w:rsidP="00A17284">
      <w:pPr>
        <w:pStyle w:val="BodyText"/>
      </w:pPr>
      <w:proofErr w:type="gramStart"/>
      <w:r w:rsidRPr="00A02579">
        <w:t>With regard to</w:t>
      </w:r>
      <w:proofErr w:type="gramEnd"/>
      <w:r w:rsidRPr="00A02579">
        <w:t xml:space="preserve"> the sediment required for </w:t>
      </w:r>
      <w:r>
        <w:t xml:space="preserve">Options 3 and 4, </w:t>
      </w:r>
      <w:r w:rsidRPr="00A02579">
        <w:t xml:space="preserve">it is assumed that at least </w:t>
      </w:r>
      <w:r>
        <w:t>48</w:t>
      </w:r>
      <w:r w:rsidRPr="00A02579">
        <w:t>,000</w:t>
      </w:r>
      <w:r>
        <w:t> </w:t>
      </w:r>
      <w:r w:rsidRPr="00A02579">
        <w:t>m³</w:t>
      </w:r>
      <w:r w:rsidRPr="00A02579">
        <w:rPr>
          <w:vertAlign w:val="superscript"/>
        </w:rPr>
        <w:t xml:space="preserve"> </w:t>
      </w:r>
      <w:r w:rsidRPr="00A02579">
        <w:t>will be available</w:t>
      </w:r>
      <w:r w:rsidRPr="00A02579">
        <w:rPr>
          <w:vertAlign w:val="superscript"/>
        </w:rPr>
        <w:t xml:space="preserve"> </w:t>
      </w:r>
      <w:r w:rsidRPr="00A02579">
        <w:t xml:space="preserve">from various sources every year.  </w:t>
      </w:r>
      <w:r>
        <w:t>Given that this represents a relatively small proportion of the regularly dredged volumes, as outlined in Section 3.</w:t>
      </w:r>
      <w:r w:rsidR="008C3358">
        <w:t>4</w:t>
      </w:r>
      <w:r>
        <w:t xml:space="preserve">, this should in principle be feasible, although haulage distances would generally be greater; </w:t>
      </w:r>
      <w:r w:rsidR="00E97726">
        <w:t>thus</w:t>
      </w:r>
      <w:r>
        <w:t xml:space="preserve">, there is no scope for cost savings </w:t>
      </w:r>
      <w:r w:rsidR="00DD25A8">
        <w:t xml:space="preserve">to dredging licence holders </w:t>
      </w:r>
      <w:r>
        <w:t xml:space="preserve">at present. </w:t>
      </w:r>
    </w:p>
    <w:p w14:paraId="0EBEB5BC" w14:textId="74857CA9" w:rsidR="000554C5" w:rsidRDefault="000554C5" w:rsidP="000554C5">
      <w:pPr>
        <w:pStyle w:val="Heading3"/>
      </w:pPr>
      <w:bookmarkStart w:id="178" w:name="_Toc85101568"/>
      <w:r>
        <w:lastRenderedPageBreak/>
        <w:t>5.2.</w:t>
      </w:r>
      <w:r w:rsidR="00A17284">
        <w:t>2</w:t>
      </w:r>
      <w:r>
        <w:tab/>
      </w:r>
      <w:r>
        <w:tab/>
      </w:r>
      <w:r w:rsidR="005B3F1B">
        <w:t xml:space="preserve">Option </w:t>
      </w:r>
      <w:r w:rsidR="00367C17">
        <w:t xml:space="preserve">assumptions on </w:t>
      </w:r>
      <w:r w:rsidR="005B3F1B">
        <w:t>cost</w:t>
      </w:r>
      <w:r w:rsidR="00367C17">
        <w:t xml:space="preserve">s and </w:t>
      </w:r>
      <w:r w:rsidR="005B3F1B">
        <w:t>benefit</w:t>
      </w:r>
      <w:r w:rsidR="00367C17">
        <w:t>s</w:t>
      </w:r>
      <w:bookmarkEnd w:id="178"/>
      <w:r w:rsidR="005B3F1B">
        <w:t xml:space="preserve"> </w:t>
      </w:r>
    </w:p>
    <w:p w14:paraId="754CEFC0" w14:textId="074FEDA1" w:rsidR="00367C17" w:rsidRDefault="008702A4" w:rsidP="00147E3D">
      <w:pPr>
        <w:pStyle w:val="BodyText"/>
      </w:pPr>
      <w:r w:rsidRPr="00C80A65">
        <w:t xml:space="preserve">To </w:t>
      </w:r>
      <w:r w:rsidR="00367C17">
        <w:t>inform the CBA, cost assumptions have been developed for the options, informed by cost information available for the 2005 works, as well as from the literature (as summarised in Section 4.1). Cost assumptions for the four shortlisted options are set out in</w:t>
      </w:r>
      <w:r w:rsidR="00147E3D">
        <w:t xml:space="preserve"> </w:t>
      </w:r>
      <w:r w:rsidR="00147E3D">
        <w:fldChar w:fldCharType="begin"/>
      </w:r>
      <w:r w:rsidR="00147E3D">
        <w:instrText xml:space="preserve"> REF _Ref52558031 \h </w:instrText>
      </w:r>
      <w:r w:rsidR="00147E3D">
        <w:fldChar w:fldCharType="separate"/>
      </w:r>
      <w:r w:rsidR="00207417" w:rsidRPr="00594E8D">
        <w:t xml:space="preserve">Table </w:t>
      </w:r>
      <w:r w:rsidR="00207417">
        <w:rPr>
          <w:noProof/>
        </w:rPr>
        <w:t>6</w:t>
      </w:r>
      <w:r w:rsidR="00147E3D">
        <w:fldChar w:fldCharType="end"/>
      </w:r>
      <w:r w:rsidR="00367C17">
        <w:t xml:space="preserve">. </w:t>
      </w:r>
      <w:r w:rsidR="00367C17" w:rsidRPr="00367C17">
        <w:t xml:space="preserve">Table 7 </w:t>
      </w:r>
      <w:r w:rsidR="00367C17">
        <w:t xml:space="preserve">then </w:t>
      </w:r>
      <w:r w:rsidR="00367C17" w:rsidRPr="00367C17">
        <w:t xml:space="preserve">lists the </w:t>
      </w:r>
      <w:proofErr w:type="gramStart"/>
      <w:r w:rsidR="00367C17" w:rsidRPr="00367C17">
        <w:t>high level</w:t>
      </w:r>
      <w:proofErr w:type="gramEnd"/>
      <w:r w:rsidR="00367C17" w:rsidRPr="00367C17">
        <w:t xml:space="preserve"> assumptions made with regard to intertidal losses and gains, and defence / flood risk management investment costs and timescales for the </w:t>
      </w:r>
      <w:r w:rsidR="00D702F5">
        <w:t>‘business as usual’</w:t>
      </w:r>
      <w:r w:rsidR="00367C17" w:rsidRPr="00367C17">
        <w:t xml:space="preserve"> and ‘do something</w:t>
      </w:r>
      <w:r w:rsidR="00D702F5">
        <w:t xml:space="preserve"> new</w:t>
      </w:r>
      <w:r w:rsidR="00367C17" w:rsidRPr="00367C17">
        <w:t xml:space="preserve">’ / intervention options.  The defence assumptions for ‘do nothing’ were informed by communication with NRW asset managers, and the intertidal loss and gains assumptions </w:t>
      </w:r>
      <w:r w:rsidR="00A40FC8">
        <w:t>from</w:t>
      </w:r>
      <w:r w:rsidR="00A40FC8" w:rsidRPr="00367C17">
        <w:t xml:space="preserve"> </w:t>
      </w:r>
      <w:r w:rsidR="00367C17" w:rsidRPr="00367C17">
        <w:t>the baseline review presented in Section 2.1.</w:t>
      </w:r>
      <w:r w:rsidR="00367C17">
        <w:t xml:space="preserve"> </w:t>
      </w:r>
    </w:p>
    <w:p w14:paraId="26FE117C" w14:textId="77777777" w:rsidR="00B857A1" w:rsidRDefault="00B857A1">
      <w:pPr>
        <w:rPr>
          <w:rFonts w:ascii="Arial" w:hAnsi="Arial"/>
          <w:color w:val="000000"/>
        </w:rPr>
      </w:pPr>
      <w:bookmarkStart w:id="179" w:name="_Ref52209627"/>
      <w:bookmarkStart w:id="180" w:name="_Ref52508503"/>
      <w:bookmarkStart w:id="181" w:name="_Ref52532129"/>
      <w:r>
        <w:br w:type="page"/>
      </w:r>
    </w:p>
    <w:p w14:paraId="550B88E9" w14:textId="77777777" w:rsidR="00147E3D" w:rsidRPr="00147E3D" w:rsidRDefault="00147E3D" w:rsidP="00147E3D">
      <w:pPr>
        <w:pStyle w:val="BodyText"/>
        <w:spacing w:before="0" w:after="0"/>
        <w:rPr>
          <w:sz w:val="8"/>
          <w:szCs w:val="8"/>
        </w:rPr>
      </w:pPr>
    </w:p>
    <w:p w14:paraId="18284300" w14:textId="73926E12" w:rsidR="0098330B" w:rsidRPr="00594E8D" w:rsidRDefault="00C04292" w:rsidP="00594E8D">
      <w:pPr>
        <w:pStyle w:val="BodyText"/>
      </w:pPr>
      <w:bookmarkStart w:id="182" w:name="_Ref52558031"/>
      <w:bookmarkStart w:id="183" w:name="_Toc65886882"/>
      <w:r w:rsidRPr="00594E8D">
        <w:t xml:space="preserve">Table </w:t>
      </w:r>
      <w:r w:rsidR="00CF6C1B">
        <w:fldChar w:fldCharType="begin"/>
      </w:r>
      <w:r w:rsidR="00CF6C1B">
        <w:instrText xml:space="preserve"> SEQ Table \* ARABIC </w:instrText>
      </w:r>
      <w:r w:rsidR="00CF6C1B">
        <w:fldChar w:fldCharType="separate"/>
      </w:r>
      <w:r w:rsidR="001549E8">
        <w:rPr>
          <w:noProof/>
        </w:rPr>
        <w:t>6</w:t>
      </w:r>
      <w:r w:rsidR="00CF6C1B">
        <w:rPr>
          <w:noProof/>
        </w:rPr>
        <w:fldChar w:fldCharType="end"/>
      </w:r>
      <w:bookmarkEnd w:id="179"/>
      <w:bookmarkEnd w:id="180"/>
      <w:bookmarkEnd w:id="181"/>
      <w:bookmarkEnd w:id="182"/>
      <w:r w:rsidRPr="00594E8D">
        <w:tab/>
      </w:r>
      <w:r w:rsidR="00594E8D" w:rsidRPr="00594E8D">
        <w:t>C</w:t>
      </w:r>
      <w:r w:rsidRPr="00594E8D">
        <w:t>ost assumptions for four short listed options</w:t>
      </w:r>
      <w:bookmarkEnd w:id="183"/>
    </w:p>
    <w:tbl>
      <w:tblPr>
        <w:tblStyle w:val="TableGrid"/>
        <w:tblW w:w="9776" w:type="dxa"/>
        <w:tblLook w:val="04A0" w:firstRow="1" w:lastRow="0" w:firstColumn="1" w:lastColumn="0" w:noHBand="0" w:noVBand="1"/>
      </w:tblPr>
      <w:tblGrid>
        <w:gridCol w:w="1838"/>
        <w:gridCol w:w="7938"/>
      </w:tblGrid>
      <w:tr w:rsidR="00117106" w:rsidRPr="000A7831" w14:paraId="70B072E6" w14:textId="77777777" w:rsidTr="00594E8D">
        <w:tc>
          <w:tcPr>
            <w:tcW w:w="1838" w:type="dxa"/>
          </w:tcPr>
          <w:p w14:paraId="1E89A01C" w14:textId="172D6849" w:rsidR="00117106" w:rsidRPr="000A7831" w:rsidRDefault="00117106" w:rsidP="00426662">
            <w:pPr>
              <w:spacing w:before="120" w:after="120"/>
              <w:rPr>
                <w:rFonts w:ascii="Arial" w:eastAsia="Times New Roman" w:hAnsi="Arial" w:cs="Arial"/>
                <w:b/>
                <w:sz w:val="22"/>
                <w:szCs w:val="22"/>
              </w:rPr>
            </w:pPr>
            <w:r w:rsidRPr="000A7831">
              <w:rPr>
                <w:rFonts w:ascii="Arial" w:eastAsia="Times New Roman" w:hAnsi="Arial" w:cs="Arial"/>
                <w:b/>
                <w:sz w:val="22"/>
                <w:szCs w:val="22"/>
              </w:rPr>
              <w:t>Option</w:t>
            </w:r>
          </w:p>
        </w:tc>
        <w:tc>
          <w:tcPr>
            <w:tcW w:w="7938" w:type="dxa"/>
          </w:tcPr>
          <w:p w14:paraId="6907F0DE" w14:textId="5DB48886" w:rsidR="00117106" w:rsidRPr="000A7831" w:rsidRDefault="00117106" w:rsidP="00426662">
            <w:pPr>
              <w:spacing w:before="120" w:after="120"/>
              <w:rPr>
                <w:rFonts w:ascii="Arial" w:eastAsia="Times New Roman" w:hAnsi="Arial" w:cs="Arial"/>
                <w:b/>
                <w:sz w:val="22"/>
                <w:szCs w:val="22"/>
              </w:rPr>
            </w:pPr>
            <w:r w:rsidRPr="000A7831">
              <w:rPr>
                <w:rFonts w:ascii="Arial" w:eastAsia="Times New Roman" w:hAnsi="Arial" w:cs="Arial"/>
                <w:b/>
                <w:sz w:val="22"/>
                <w:szCs w:val="22"/>
              </w:rPr>
              <w:t>Cost Assumptions</w:t>
            </w:r>
            <w:r w:rsidR="005B3F1B" w:rsidRPr="000A7831">
              <w:rPr>
                <w:rFonts w:ascii="Arial" w:eastAsia="Times New Roman" w:hAnsi="Arial" w:cs="Arial"/>
                <w:b/>
                <w:sz w:val="22"/>
                <w:szCs w:val="22"/>
              </w:rPr>
              <w:t>*</w:t>
            </w:r>
          </w:p>
        </w:tc>
      </w:tr>
      <w:tr w:rsidR="00594E8D" w:rsidRPr="000A7831" w14:paraId="6B518B14" w14:textId="77777777" w:rsidTr="00594E8D">
        <w:trPr>
          <w:trHeight w:val="2103"/>
        </w:trPr>
        <w:tc>
          <w:tcPr>
            <w:tcW w:w="1838" w:type="dxa"/>
          </w:tcPr>
          <w:p w14:paraId="3C34E43B" w14:textId="7959F222" w:rsidR="00594E8D" w:rsidRPr="000A7831" w:rsidRDefault="00594E8D" w:rsidP="00282623">
            <w:pPr>
              <w:pStyle w:val="BodyText"/>
              <w:tabs>
                <w:tab w:val="right" w:pos="2998"/>
              </w:tabs>
              <w:spacing w:before="0" w:after="0"/>
              <w:rPr>
                <w:sz w:val="22"/>
                <w:szCs w:val="22"/>
              </w:rPr>
            </w:pPr>
            <w:r w:rsidRPr="000A7831">
              <w:rPr>
                <w:sz w:val="22"/>
                <w:szCs w:val="22"/>
              </w:rPr>
              <w:t xml:space="preserve">1: Repair and re-instate all existing polders. </w:t>
            </w:r>
          </w:p>
        </w:tc>
        <w:tc>
          <w:tcPr>
            <w:tcW w:w="7938" w:type="dxa"/>
          </w:tcPr>
          <w:p w14:paraId="2FA9594A" w14:textId="5C209872" w:rsidR="00594E8D" w:rsidRPr="000A7831" w:rsidRDefault="00594E8D" w:rsidP="00FC03AE">
            <w:pPr>
              <w:pStyle w:val="Bullets"/>
              <w:numPr>
                <w:ilvl w:val="0"/>
                <w:numId w:val="6"/>
              </w:numPr>
              <w:ind w:left="311"/>
              <w:rPr>
                <w:sz w:val="22"/>
                <w:szCs w:val="22"/>
              </w:rPr>
            </w:pPr>
            <w:r w:rsidRPr="000A7831">
              <w:rPr>
                <w:sz w:val="22"/>
                <w:szCs w:val="22"/>
              </w:rPr>
              <w:t>Planning and consents/licences: £20,000.</w:t>
            </w:r>
          </w:p>
          <w:p w14:paraId="6A72EEA2" w14:textId="0545702B" w:rsidR="00594E8D" w:rsidRPr="000A7831" w:rsidRDefault="00594E8D" w:rsidP="00FC03AE">
            <w:pPr>
              <w:pStyle w:val="Bullets"/>
              <w:numPr>
                <w:ilvl w:val="0"/>
                <w:numId w:val="6"/>
              </w:numPr>
              <w:ind w:left="311"/>
              <w:rPr>
                <w:sz w:val="22"/>
                <w:szCs w:val="22"/>
              </w:rPr>
            </w:pPr>
            <w:r w:rsidRPr="000A7831">
              <w:rPr>
                <w:sz w:val="22"/>
                <w:szCs w:val="22"/>
              </w:rPr>
              <w:t xml:space="preserve">Construction: £432,000. Fence line current length: 1.9 km.  Subdivision of Polder 1 to 3: + 0.8 km.  Double fence Polder 1 outer fence: + 0.3 km. Assume ¼ of old posts require replacement (0.5 km); thus 1.6 km new / replacement fence required (at </w:t>
            </w:r>
            <w:r w:rsidR="00380B35" w:rsidRPr="00380B35">
              <w:rPr>
                <w:i/>
                <w:sz w:val="22"/>
                <w:szCs w:val="22"/>
              </w:rPr>
              <w:t>circa</w:t>
            </w:r>
            <w:r w:rsidRPr="000A7831">
              <w:rPr>
                <w:sz w:val="22"/>
                <w:szCs w:val="22"/>
              </w:rPr>
              <w:t xml:space="preserve"> </w:t>
            </w:r>
            <w:r w:rsidR="00590B6A">
              <w:rPr>
                <w:sz w:val="22"/>
                <w:szCs w:val="22"/>
              </w:rPr>
              <w:t>£</w:t>
            </w:r>
            <w:r w:rsidRPr="000A7831">
              <w:rPr>
                <w:sz w:val="22"/>
                <w:szCs w:val="22"/>
              </w:rPr>
              <w:t>120 m </w:t>
            </w:r>
            <w:r w:rsidRPr="000A7831">
              <w:rPr>
                <w:sz w:val="22"/>
                <w:szCs w:val="22"/>
                <w:vertAlign w:val="superscript"/>
              </w:rPr>
              <w:t>-1</w:t>
            </w:r>
            <w:r w:rsidRPr="000A7831">
              <w:rPr>
                <w:sz w:val="22"/>
                <w:szCs w:val="22"/>
              </w:rPr>
              <w:t>).  Brushwood to be (re)installed along whole length (3 km) (</w:t>
            </w:r>
            <w:r w:rsidR="00380B35" w:rsidRPr="00380B35">
              <w:rPr>
                <w:i/>
                <w:sz w:val="22"/>
                <w:szCs w:val="22"/>
              </w:rPr>
              <w:t>circa</w:t>
            </w:r>
            <w:r w:rsidRPr="000A7831">
              <w:rPr>
                <w:sz w:val="22"/>
                <w:szCs w:val="22"/>
              </w:rPr>
              <w:t>. £80 m</w:t>
            </w:r>
            <w:r w:rsidRPr="000A7831">
              <w:rPr>
                <w:sz w:val="22"/>
                <w:szCs w:val="22"/>
                <w:vertAlign w:val="superscript"/>
              </w:rPr>
              <w:t>-1</w:t>
            </w:r>
            <w:r w:rsidRPr="000A7831">
              <w:rPr>
                <w:sz w:val="22"/>
                <w:szCs w:val="22"/>
              </w:rPr>
              <w:t xml:space="preserve">).  </w:t>
            </w:r>
          </w:p>
          <w:p w14:paraId="289D7795" w14:textId="1C6394E1" w:rsidR="00594E8D" w:rsidRPr="000A7831" w:rsidRDefault="00594E8D" w:rsidP="00FC03AE">
            <w:pPr>
              <w:pStyle w:val="Bullets"/>
              <w:numPr>
                <w:ilvl w:val="0"/>
                <w:numId w:val="6"/>
              </w:numPr>
              <w:ind w:left="311"/>
              <w:rPr>
                <w:sz w:val="22"/>
                <w:szCs w:val="22"/>
              </w:rPr>
            </w:pPr>
            <w:r w:rsidRPr="000A7831">
              <w:rPr>
                <w:sz w:val="22"/>
                <w:szCs w:val="22"/>
              </w:rPr>
              <w:t>Monitoring: £6,000</w:t>
            </w:r>
            <w:r w:rsidR="00102C58" w:rsidRPr="000A7831">
              <w:rPr>
                <w:sz w:val="22"/>
                <w:szCs w:val="22"/>
              </w:rPr>
              <w:t xml:space="preserve"> every 2 </w:t>
            </w:r>
            <w:proofErr w:type="spellStart"/>
            <w:r w:rsidR="00102C58" w:rsidRPr="000A7831">
              <w:rPr>
                <w:sz w:val="22"/>
                <w:szCs w:val="22"/>
              </w:rPr>
              <w:t>yrs</w:t>
            </w:r>
            <w:proofErr w:type="spellEnd"/>
            <w:r w:rsidR="00102C58" w:rsidRPr="000A7831">
              <w:rPr>
                <w:sz w:val="22"/>
                <w:szCs w:val="22"/>
              </w:rPr>
              <w:t xml:space="preserve">, </w:t>
            </w:r>
            <w:r w:rsidRPr="000A7831">
              <w:rPr>
                <w:sz w:val="22"/>
                <w:szCs w:val="22"/>
              </w:rPr>
              <w:t xml:space="preserve">for 10 </w:t>
            </w:r>
            <w:proofErr w:type="spellStart"/>
            <w:r w:rsidRPr="000A7831">
              <w:rPr>
                <w:sz w:val="22"/>
                <w:szCs w:val="22"/>
              </w:rPr>
              <w:t>yrs</w:t>
            </w:r>
            <w:proofErr w:type="spellEnd"/>
            <w:r w:rsidRPr="000A7831">
              <w:rPr>
                <w:sz w:val="22"/>
                <w:szCs w:val="22"/>
              </w:rPr>
              <w:t>, using drone to undertake topographical survey (at £6,000 per survey, including reporting/analysis).</w:t>
            </w:r>
          </w:p>
          <w:p w14:paraId="16D7AE97" w14:textId="1D5A49B7" w:rsidR="00594E8D" w:rsidRPr="000A7831" w:rsidRDefault="00594E8D" w:rsidP="00FC03AE">
            <w:pPr>
              <w:pStyle w:val="Bullets"/>
              <w:numPr>
                <w:ilvl w:val="0"/>
                <w:numId w:val="6"/>
              </w:numPr>
              <w:ind w:left="311"/>
              <w:rPr>
                <w:sz w:val="22"/>
                <w:szCs w:val="22"/>
              </w:rPr>
            </w:pPr>
            <w:r w:rsidRPr="000A7831">
              <w:rPr>
                <w:sz w:val="22"/>
                <w:szCs w:val="22"/>
              </w:rPr>
              <w:t xml:space="preserve">Annual </w:t>
            </w:r>
            <w:r w:rsidR="00360E47" w:rsidRPr="000A7831">
              <w:rPr>
                <w:sz w:val="22"/>
                <w:szCs w:val="22"/>
              </w:rPr>
              <w:t xml:space="preserve">inspection &amp; </w:t>
            </w:r>
            <w:r w:rsidRPr="000A7831">
              <w:rPr>
                <w:sz w:val="22"/>
                <w:szCs w:val="22"/>
              </w:rPr>
              <w:t>repair costs</w:t>
            </w:r>
            <w:r w:rsidR="00360E47" w:rsidRPr="000A7831">
              <w:rPr>
                <w:sz w:val="22"/>
                <w:szCs w:val="22"/>
              </w:rPr>
              <w:t xml:space="preserve">: </w:t>
            </w:r>
            <w:r w:rsidRPr="000A7831">
              <w:rPr>
                <w:sz w:val="22"/>
                <w:szCs w:val="22"/>
              </w:rPr>
              <w:t>£</w:t>
            </w:r>
            <w:r w:rsidR="00360E47" w:rsidRPr="000A7831">
              <w:rPr>
                <w:sz w:val="22"/>
                <w:szCs w:val="22"/>
              </w:rPr>
              <w:t>21,600</w:t>
            </w:r>
            <w:r w:rsidRPr="000A7831">
              <w:rPr>
                <w:sz w:val="22"/>
                <w:szCs w:val="22"/>
              </w:rPr>
              <w:t xml:space="preserve"> (</w:t>
            </w:r>
            <w:r w:rsidR="00360E47" w:rsidRPr="000A7831">
              <w:rPr>
                <w:sz w:val="22"/>
                <w:szCs w:val="22"/>
              </w:rPr>
              <w:t>5% of capital costs</w:t>
            </w:r>
            <w:r w:rsidR="007D1A6E">
              <w:rPr>
                <w:sz w:val="22"/>
                <w:szCs w:val="22"/>
              </w:rPr>
              <w:t>; no decline over time</w:t>
            </w:r>
            <w:r w:rsidR="004A677D">
              <w:rPr>
                <w:sz w:val="22"/>
                <w:szCs w:val="22"/>
              </w:rPr>
              <w:t>**</w:t>
            </w:r>
            <w:r w:rsidR="007D1A6E">
              <w:rPr>
                <w:sz w:val="22"/>
                <w:szCs w:val="22"/>
              </w:rPr>
              <w:t>)</w:t>
            </w:r>
            <w:r w:rsidRPr="000A7831">
              <w:rPr>
                <w:sz w:val="22"/>
                <w:szCs w:val="22"/>
              </w:rPr>
              <w:t xml:space="preserve">. </w:t>
            </w:r>
          </w:p>
        </w:tc>
      </w:tr>
      <w:tr w:rsidR="00594E8D" w:rsidRPr="000A7831" w14:paraId="3BF6DAEF" w14:textId="77777777" w:rsidTr="00594E8D">
        <w:tc>
          <w:tcPr>
            <w:tcW w:w="1838" w:type="dxa"/>
          </w:tcPr>
          <w:p w14:paraId="32516F42" w14:textId="3099B456" w:rsidR="00594E8D" w:rsidRPr="000A7831" w:rsidRDefault="00594E8D" w:rsidP="00282623">
            <w:pPr>
              <w:pStyle w:val="BodyText"/>
              <w:spacing w:before="0" w:after="0"/>
              <w:rPr>
                <w:sz w:val="22"/>
                <w:szCs w:val="22"/>
              </w:rPr>
            </w:pPr>
            <w:r w:rsidRPr="000A7831">
              <w:rPr>
                <w:sz w:val="22"/>
                <w:szCs w:val="22"/>
              </w:rPr>
              <w:t xml:space="preserve">2: Extend polders to cover whole </w:t>
            </w:r>
            <w:proofErr w:type="spellStart"/>
            <w:r w:rsidRPr="000A7831">
              <w:rPr>
                <w:sz w:val="22"/>
                <w:szCs w:val="22"/>
              </w:rPr>
              <w:t>Rumney</w:t>
            </w:r>
            <w:proofErr w:type="spellEnd"/>
            <w:r w:rsidRPr="000A7831">
              <w:rPr>
                <w:sz w:val="22"/>
                <w:szCs w:val="22"/>
              </w:rPr>
              <w:t xml:space="preserve"> frontage.</w:t>
            </w:r>
          </w:p>
        </w:tc>
        <w:tc>
          <w:tcPr>
            <w:tcW w:w="7938" w:type="dxa"/>
          </w:tcPr>
          <w:p w14:paraId="7B5E5786" w14:textId="69852886" w:rsidR="00594E8D" w:rsidRPr="000A7831" w:rsidRDefault="00594E8D" w:rsidP="00FC03AE">
            <w:pPr>
              <w:pStyle w:val="Bullets"/>
              <w:numPr>
                <w:ilvl w:val="0"/>
                <w:numId w:val="6"/>
              </w:numPr>
              <w:ind w:left="311"/>
              <w:rPr>
                <w:sz w:val="22"/>
                <w:szCs w:val="22"/>
              </w:rPr>
            </w:pPr>
            <w:r w:rsidRPr="000A7831">
              <w:rPr>
                <w:sz w:val="22"/>
                <w:szCs w:val="22"/>
              </w:rPr>
              <w:t>Planning and consents/licences: £20,000.</w:t>
            </w:r>
          </w:p>
          <w:p w14:paraId="6D50B07B" w14:textId="12851166" w:rsidR="00594E8D" w:rsidRPr="000A7831" w:rsidRDefault="00594E8D" w:rsidP="00FC03AE">
            <w:pPr>
              <w:pStyle w:val="Bullets"/>
              <w:numPr>
                <w:ilvl w:val="0"/>
                <w:numId w:val="6"/>
              </w:numPr>
              <w:ind w:left="311"/>
              <w:rPr>
                <w:sz w:val="22"/>
                <w:szCs w:val="22"/>
              </w:rPr>
            </w:pPr>
            <w:r w:rsidRPr="000A7831">
              <w:rPr>
                <w:sz w:val="22"/>
                <w:szCs w:val="22"/>
              </w:rPr>
              <w:t xml:space="preserve">Construction: £832,000. As Option 1), + 2 km of new fence with brushwood.  </w:t>
            </w:r>
          </w:p>
          <w:p w14:paraId="4B8F41D0" w14:textId="7A042E63" w:rsidR="00594E8D" w:rsidRPr="000A7831" w:rsidRDefault="00594E8D" w:rsidP="00FC03AE">
            <w:pPr>
              <w:pStyle w:val="Bullets"/>
              <w:numPr>
                <w:ilvl w:val="0"/>
                <w:numId w:val="6"/>
              </w:numPr>
              <w:ind w:left="311"/>
              <w:rPr>
                <w:sz w:val="22"/>
                <w:szCs w:val="22"/>
              </w:rPr>
            </w:pPr>
            <w:r w:rsidRPr="000A7831">
              <w:rPr>
                <w:sz w:val="22"/>
                <w:szCs w:val="22"/>
              </w:rPr>
              <w:t>Monitoring: £</w:t>
            </w:r>
            <w:r w:rsidR="00102C58" w:rsidRPr="000A7831">
              <w:rPr>
                <w:sz w:val="22"/>
                <w:szCs w:val="22"/>
              </w:rPr>
              <w:t>6,500</w:t>
            </w:r>
            <w:r w:rsidR="00E620F6" w:rsidRPr="000A7831">
              <w:rPr>
                <w:sz w:val="22"/>
                <w:szCs w:val="22"/>
              </w:rPr>
              <w:t xml:space="preserve"> </w:t>
            </w:r>
            <w:r w:rsidR="00102C58" w:rsidRPr="000A7831">
              <w:rPr>
                <w:sz w:val="22"/>
                <w:szCs w:val="22"/>
              </w:rPr>
              <w:t xml:space="preserve">every 2 </w:t>
            </w:r>
            <w:proofErr w:type="spellStart"/>
            <w:r w:rsidR="00102C58" w:rsidRPr="000A7831">
              <w:rPr>
                <w:sz w:val="22"/>
                <w:szCs w:val="22"/>
              </w:rPr>
              <w:t>yrs</w:t>
            </w:r>
            <w:proofErr w:type="spellEnd"/>
            <w:r w:rsidR="00102C58" w:rsidRPr="000A7831">
              <w:rPr>
                <w:sz w:val="22"/>
                <w:szCs w:val="22"/>
              </w:rPr>
              <w:t xml:space="preserve">, </w:t>
            </w:r>
            <w:r w:rsidRPr="000A7831">
              <w:rPr>
                <w:sz w:val="22"/>
                <w:szCs w:val="22"/>
              </w:rPr>
              <w:t xml:space="preserve">for 10 </w:t>
            </w:r>
            <w:proofErr w:type="spellStart"/>
            <w:r w:rsidRPr="000A7831">
              <w:rPr>
                <w:sz w:val="22"/>
                <w:szCs w:val="22"/>
              </w:rPr>
              <w:t>y</w:t>
            </w:r>
            <w:r w:rsidR="00102C58" w:rsidRPr="000A7831">
              <w:rPr>
                <w:sz w:val="22"/>
                <w:szCs w:val="22"/>
              </w:rPr>
              <w:t>rs</w:t>
            </w:r>
            <w:proofErr w:type="spellEnd"/>
            <w:r w:rsidRPr="000A7831">
              <w:rPr>
                <w:sz w:val="22"/>
                <w:szCs w:val="22"/>
              </w:rPr>
              <w:t>, using drone to undertake topographical survey (including reporting/analysis).</w:t>
            </w:r>
          </w:p>
          <w:p w14:paraId="43E1794A" w14:textId="2BCAA389" w:rsidR="00594E8D" w:rsidRPr="000A7831" w:rsidRDefault="00360E47" w:rsidP="00FC03AE">
            <w:pPr>
              <w:pStyle w:val="Bullets"/>
              <w:numPr>
                <w:ilvl w:val="0"/>
                <w:numId w:val="6"/>
              </w:numPr>
              <w:ind w:left="311"/>
              <w:rPr>
                <w:sz w:val="22"/>
                <w:szCs w:val="22"/>
              </w:rPr>
            </w:pPr>
            <w:r w:rsidRPr="000A7831">
              <w:rPr>
                <w:sz w:val="22"/>
                <w:szCs w:val="22"/>
              </w:rPr>
              <w:t>Annual inspection &amp; repair costs: £41,600 (5% of capital costs</w:t>
            </w:r>
            <w:r w:rsidR="007D1A6E">
              <w:rPr>
                <w:sz w:val="22"/>
                <w:szCs w:val="22"/>
              </w:rPr>
              <w:t>; no decline over time</w:t>
            </w:r>
            <w:r w:rsidR="004A677D">
              <w:rPr>
                <w:sz w:val="22"/>
                <w:szCs w:val="22"/>
              </w:rPr>
              <w:t>**)</w:t>
            </w:r>
            <w:r w:rsidRPr="000A7831">
              <w:rPr>
                <w:sz w:val="22"/>
                <w:szCs w:val="22"/>
              </w:rPr>
              <w:t>.</w:t>
            </w:r>
          </w:p>
        </w:tc>
      </w:tr>
      <w:tr w:rsidR="00594E8D" w:rsidRPr="000A7831" w14:paraId="1C7A249A" w14:textId="77777777" w:rsidTr="00594E8D">
        <w:tc>
          <w:tcPr>
            <w:tcW w:w="1838" w:type="dxa"/>
          </w:tcPr>
          <w:p w14:paraId="0839CE81" w14:textId="1E15FBFD" w:rsidR="00594E8D" w:rsidRPr="000A7831" w:rsidRDefault="00594E8D" w:rsidP="00282623">
            <w:pPr>
              <w:pStyle w:val="BodyText"/>
              <w:spacing w:before="0" w:after="0"/>
              <w:rPr>
                <w:sz w:val="22"/>
                <w:szCs w:val="22"/>
              </w:rPr>
            </w:pPr>
            <w:r w:rsidRPr="000A7831">
              <w:rPr>
                <w:sz w:val="22"/>
                <w:szCs w:val="22"/>
              </w:rPr>
              <w:t>3: Low cost beneficial use (with polder Option 2)</w:t>
            </w:r>
          </w:p>
        </w:tc>
        <w:tc>
          <w:tcPr>
            <w:tcW w:w="7938" w:type="dxa"/>
          </w:tcPr>
          <w:p w14:paraId="1AD43D14" w14:textId="2D1BA92D" w:rsidR="00594E8D" w:rsidRPr="000A7831" w:rsidRDefault="00594E8D" w:rsidP="00FC03AE">
            <w:pPr>
              <w:pStyle w:val="Bullets"/>
              <w:numPr>
                <w:ilvl w:val="0"/>
                <w:numId w:val="6"/>
              </w:numPr>
              <w:ind w:left="311"/>
              <w:rPr>
                <w:sz w:val="22"/>
                <w:szCs w:val="22"/>
              </w:rPr>
            </w:pPr>
            <w:r w:rsidRPr="000A7831">
              <w:rPr>
                <w:sz w:val="22"/>
                <w:szCs w:val="22"/>
              </w:rPr>
              <w:t>Planning and consents/licences (incl. EIA &amp; modelling): £</w:t>
            </w:r>
            <w:r w:rsidR="00360E47" w:rsidRPr="000A7831">
              <w:rPr>
                <w:sz w:val="22"/>
                <w:szCs w:val="22"/>
              </w:rPr>
              <w:t>10</w:t>
            </w:r>
            <w:r w:rsidRPr="000A7831">
              <w:rPr>
                <w:sz w:val="22"/>
                <w:szCs w:val="22"/>
              </w:rPr>
              <w:t>0,000.</w:t>
            </w:r>
          </w:p>
          <w:p w14:paraId="10380ABF" w14:textId="77777777" w:rsidR="00DD25A8" w:rsidRDefault="00594E8D" w:rsidP="00FC03AE">
            <w:pPr>
              <w:pStyle w:val="Bullets"/>
              <w:numPr>
                <w:ilvl w:val="0"/>
                <w:numId w:val="6"/>
              </w:numPr>
              <w:ind w:left="311"/>
              <w:rPr>
                <w:sz w:val="22"/>
                <w:szCs w:val="22"/>
              </w:rPr>
            </w:pPr>
            <w:r w:rsidRPr="000A7831">
              <w:rPr>
                <w:sz w:val="22"/>
                <w:szCs w:val="22"/>
              </w:rPr>
              <w:t xml:space="preserve">Construction / operation: As </w:t>
            </w:r>
            <w:r w:rsidR="00DD25A8">
              <w:rPr>
                <w:sz w:val="22"/>
                <w:szCs w:val="22"/>
              </w:rPr>
              <w:t xml:space="preserve">Option </w:t>
            </w:r>
            <w:r w:rsidRPr="000A7831">
              <w:rPr>
                <w:sz w:val="22"/>
                <w:szCs w:val="22"/>
              </w:rPr>
              <w:t>2), plus</w:t>
            </w:r>
            <w:r w:rsidR="00DD25A8">
              <w:rPr>
                <w:sz w:val="22"/>
                <w:szCs w:val="22"/>
              </w:rPr>
              <w:t>:</w:t>
            </w:r>
          </w:p>
          <w:p w14:paraId="380ADE23" w14:textId="673B2FC2" w:rsidR="00594E8D" w:rsidRPr="000A7831" w:rsidRDefault="00594E8D" w:rsidP="00DD25A8">
            <w:pPr>
              <w:pStyle w:val="Bullets"/>
              <w:numPr>
                <w:ilvl w:val="0"/>
                <w:numId w:val="0"/>
              </w:numPr>
              <w:ind w:left="311"/>
              <w:rPr>
                <w:sz w:val="22"/>
                <w:szCs w:val="22"/>
              </w:rPr>
            </w:pPr>
            <w:r w:rsidRPr="000A7831">
              <w:rPr>
                <w:sz w:val="22"/>
                <w:szCs w:val="22"/>
              </w:rPr>
              <w:t>£</w:t>
            </w:r>
            <w:r w:rsidR="00360E47" w:rsidRPr="000A7831">
              <w:rPr>
                <w:sz w:val="22"/>
                <w:szCs w:val="22"/>
              </w:rPr>
              <w:t>86,400</w:t>
            </w:r>
            <w:r w:rsidRPr="000A7831">
              <w:rPr>
                <w:sz w:val="22"/>
                <w:szCs w:val="22"/>
              </w:rPr>
              <w:t xml:space="preserve"> yr</w:t>
            </w:r>
            <w:r w:rsidRPr="000A7831">
              <w:rPr>
                <w:sz w:val="22"/>
                <w:szCs w:val="22"/>
                <w:vertAlign w:val="superscript"/>
              </w:rPr>
              <w:t>-1</w:t>
            </w:r>
            <w:r w:rsidRPr="000A7831">
              <w:rPr>
                <w:sz w:val="22"/>
                <w:szCs w:val="22"/>
              </w:rPr>
              <w:t xml:space="preserve"> (£1.</w:t>
            </w:r>
            <w:r w:rsidR="00360E47" w:rsidRPr="000A7831">
              <w:rPr>
                <w:sz w:val="22"/>
                <w:szCs w:val="22"/>
              </w:rPr>
              <w:t>8</w:t>
            </w:r>
            <w:r w:rsidRPr="000A7831">
              <w:rPr>
                <w:sz w:val="22"/>
                <w:szCs w:val="22"/>
              </w:rPr>
              <w:t xml:space="preserve"> m</w:t>
            </w:r>
            <w:r w:rsidRPr="000A7831">
              <w:rPr>
                <w:sz w:val="22"/>
                <w:szCs w:val="22"/>
                <w:vertAlign w:val="superscript"/>
              </w:rPr>
              <w:t>-3</w:t>
            </w:r>
            <w:r w:rsidRPr="000A7831">
              <w:rPr>
                <w:sz w:val="22"/>
                <w:szCs w:val="22"/>
              </w:rPr>
              <w:t xml:space="preserve"> = approx. differential between normal dredging and disposal costs and beneficial use; difference due to additional time in transit / at site and </w:t>
            </w:r>
            <w:r w:rsidR="00D702F5">
              <w:rPr>
                <w:sz w:val="22"/>
                <w:szCs w:val="22"/>
              </w:rPr>
              <w:t>‘</w:t>
            </w:r>
            <w:r w:rsidRPr="000A7831">
              <w:rPr>
                <w:sz w:val="22"/>
                <w:szCs w:val="22"/>
              </w:rPr>
              <w:t>dropped</w:t>
            </w:r>
            <w:r w:rsidR="00D702F5">
              <w:rPr>
                <w:sz w:val="22"/>
                <w:szCs w:val="22"/>
              </w:rPr>
              <w:t>’</w:t>
            </w:r>
            <w:r w:rsidRPr="000A7831">
              <w:rPr>
                <w:sz w:val="22"/>
                <w:szCs w:val="22"/>
              </w:rPr>
              <w:t xml:space="preserve"> loads*</w:t>
            </w:r>
            <w:r w:rsidR="005B3F1B" w:rsidRPr="000A7831">
              <w:rPr>
                <w:sz w:val="22"/>
                <w:szCs w:val="22"/>
              </w:rPr>
              <w:t>*</w:t>
            </w:r>
            <w:r w:rsidR="004A677D">
              <w:rPr>
                <w:sz w:val="22"/>
                <w:szCs w:val="22"/>
              </w:rPr>
              <w:t>*</w:t>
            </w:r>
            <w:r w:rsidRPr="000A7831">
              <w:rPr>
                <w:sz w:val="22"/>
                <w:szCs w:val="22"/>
              </w:rPr>
              <w:t>).</w:t>
            </w:r>
            <w:r w:rsidR="00B5491E" w:rsidRPr="000A7831">
              <w:rPr>
                <w:sz w:val="22"/>
                <w:szCs w:val="22"/>
              </w:rPr>
              <w:t xml:space="preserve"> </w:t>
            </w:r>
          </w:p>
          <w:p w14:paraId="13F8AF59" w14:textId="32319D53" w:rsidR="00594E8D" w:rsidRPr="000A7831" w:rsidRDefault="00594E8D" w:rsidP="00FC03AE">
            <w:pPr>
              <w:pStyle w:val="Bullets"/>
              <w:numPr>
                <w:ilvl w:val="0"/>
                <w:numId w:val="6"/>
              </w:numPr>
              <w:ind w:left="311"/>
              <w:rPr>
                <w:sz w:val="22"/>
                <w:szCs w:val="22"/>
              </w:rPr>
            </w:pPr>
            <w:r w:rsidRPr="000A7831">
              <w:rPr>
                <w:sz w:val="22"/>
                <w:szCs w:val="22"/>
              </w:rPr>
              <w:t>Monitoring: £</w:t>
            </w:r>
            <w:r w:rsidR="00102C58" w:rsidRPr="000A7831">
              <w:rPr>
                <w:sz w:val="22"/>
                <w:szCs w:val="22"/>
              </w:rPr>
              <w:t>15</w:t>
            </w:r>
            <w:r w:rsidRPr="000A7831">
              <w:rPr>
                <w:sz w:val="22"/>
                <w:szCs w:val="22"/>
              </w:rPr>
              <w:t>,000</w:t>
            </w:r>
            <w:r w:rsidR="00102C58" w:rsidRPr="000A7831">
              <w:rPr>
                <w:sz w:val="22"/>
                <w:szCs w:val="22"/>
              </w:rPr>
              <w:t xml:space="preserve"> every 2 </w:t>
            </w:r>
            <w:proofErr w:type="spellStart"/>
            <w:r w:rsidR="00102C58" w:rsidRPr="000A7831">
              <w:rPr>
                <w:sz w:val="22"/>
                <w:szCs w:val="22"/>
              </w:rPr>
              <w:t>yrs</w:t>
            </w:r>
            <w:proofErr w:type="spellEnd"/>
            <w:r w:rsidR="00102C58" w:rsidRPr="000A7831">
              <w:rPr>
                <w:sz w:val="22"/>
                <w:szCs w:val="22"/>
              </w:rPr>
              <w:t xml:space="preserve">, for 10 </w:t>
            </w:r>
            <w:proofErr w:type="spellStart"/>
            <w:r w:rsidR="00102C58" w:rsidRPr="000A7831">
              <w:rPr>
                <w:sz w:val="22"/>
                <w:szCs w:val="22"/>
              </w:rPr>
              <w:t>yrs</w:t>
            </w:r>
            <w:proofErr w:type="spellEnd"/>
            <w:r w:rsidR="00B5491E" w:rsidRPr="000A7831">
              <w:rPr>
                <w:sz w:val="22"/>
                <w:szCs w:val="22"/>
              </w:rPr>
              <w:t xml:space="preserve"> (</w:t>
            </w:r>
            <w:r w:rsidR="00102C58" w:rsidRPr="000A7831">
              <w:rPr>
                <w:sz w:val="22"/>
                <w:szCs w:val="22"/>
              </w:rPr>
              <w:t>for b</w:t>
            </w:r>
            <w:r w:rsidRPr="000A7831">
              <w:rPr>
                <w:sz w:val="22"/>
                <w:szCs w:val="22"/>
              </w:rPr>
              <w:t xml:space="preserve">enthic invertebrate </w:t>
            </w:r>
            <w:r w:rsidR="00102C58" w:rsidRPr="000A7831">
              <w:rPr>
                <w:sz w:val="22"/>
                <w:szCs w:val="22"/>
              </w:rPr>
              <w:t xml:space="preserve">and drone </w:t>
            </w:r>
            <w:r w:rsidR="00B5491E" w:rsidRPr="000A7831">
              <w:rPr>
                <w:sz w:val="22"/>
                <w:szCs w:val="22"/>
              </w:rPr>
              <w:t xml:space="preserve">topographic </w:t>
            </w:r>
            <w:r w:rsidR="00102C58" w:rsidRPr="000A7831">
              <w:rPr>
                <w:sz w:val="22"/>
                <w:szCs w:val="22"/>
              </w:rPr>
              <w:t xml:space="preserve">surveys (incl. reporting </w:t>
            </w:r>
            <w:r w:rsidRPr="000A7831">
              <w:rPr>
                <w:sz w:val="22"/>
                <w:szCs w:val="22"/>
              </w:rPr>
              <w:t>/</w:t>
            </w:r>
            <w:r w:rsidR="00102C58" w:rsidRPr="000A7831">
              <w:rPr>
                <w:sz w:val="22"/>
                <w:szCs w:val="22"/>
              </w:rPr>
              <w:t xml:space="preserve"> </w:t>
            </w:r>
            <w:r w:rsidRPr="000A7831">
              <w:rPr>
                <w:sz w:val="22"/>
                <w:szCs w:val="22"/>
              </w:rPr>
              <w:t>analysis)</w:t>
            </w:r>
            <w:r w:rsidR="00B5491E" w:rsidRPr="000A7831">
              <w:rPr>
                <w:sz w:val="22"/>
                <w:szCs w:val="22"/>
              </w:rPr>
              <w:t>)</w:t>
            </w:r>
            <w:r w:rsidRPr="000A7831">
              <w:rPr>
                <w:sz w:val="22"/>
                <w:szCs w:val="22"/>
              </w:rPr>
              <w:t>.</w:t>
            </w:r>
          </w:p>
          <w:p w14:paraId="0E062305" w14:textId="500AAE26" w:rsidR="00594E8D" w:rsidRPr="000A7831" w:rsidRDefault="00DD25A8" w:rsidP="00FC03AE">
            <w:pPr>
              <w:pStyle w:val="Bullets"/>
              <w:numPr>
                <w:ilvl w:val="0"/>
                <w:numId w:val="6"/>
              </w:numPr>
              <w:ind w:left="311"/>
              <w:rPr>
                <w:sz w:val="22"/>
                <w:szCs w:val="22"/>
              </w:rPr>
            </w:pPr>
            <w:r w:rsidRPr="000A7831">
              <w:rPr>
                <w:sz w:val="22"/>
                <w:szCs w:val="22"/>
              </w:rPr>
              <w:t>Annual inspection &amp; repair costs: £41,600</w:t>
            </w:r>
            <w:r w:rsidR="005B3F1B" w:rsidRPr="000A7831">
              <w:rPr>
                <w:sz w:val="22"/>
                <w:szCs w:val="22"/>
              </w:rPr>
              <w:t>, same as for Option 2</w:t>
            </w:r>
            <w:r w:rsidR="00594E8D" w:rsidRPr="000A7831">
              <w:rPr>
                <w:sz w:val="22"/>
                <w:szCs w:val="22"/>
              </w:rPr>
              <w:t>.</w:t>
            </w:r>
          </w:p>
        </w:tc>
      </w:tr>
      <w:tr w:rsidR="00594E8D" w:rsidRPr="000A7831" w14:paraId="063512E3" w14:textId="77777777" w:rsidTr="00594E8D">
        <w:tc>
          <w:tcPr>
            <w:tcW w:w="1838" w:type="dxa"/>
          </w:tcPr>
          <w:p w14:paraId="14DADAC0" w14:textId="207A2B53" w:rsidR="00594E8D" w:rsidRPr="000A7831" w:rsidRDefault="00594E8D" w:rsidP="00282623">
            <w:pPr>
              <w:pStyle w:val="BodyText"/>
              <w:spacing w:before="0" w:after="0"/>
              <w:rPr>
                <w:sz w:val="22"/>
                <w:szCs w:val="22"/>
              </w:rPr>
            </w:pPr>
            <w:r w:rsidRPr="000A7831">
              <w:rPr>
                <w:sz w:val="22"/>
                <w:szCs w:val="22"/>
              </w:rPr>
              <w:t>4: High cost beneficial use (with polder Option 2)</w:t>
            </w:r>
          </w:p>
        </w:tc>
        <w:tc>
          <w:tcPr>
            <w:tcW w:w="7938" w:type="dxa"/>
          </w:tcPr>
          <w:p w14:paraId="612B44F0" w14:textId="135B3562" w:rsidR="00594E8D" w:rsidRPr="000A7831" w:rsidRDefault="00594E8D" w:rsidP="00FC03AE">
            <w:pPr>
              <w:pStyle w:val="Bullets"/>
              <w:numPr>
                <w:ilvl w:val="0"/>
                <w:numId w:val="6"/>
              </w:numPr>
              <w:ind w:left="311"/>
              <w:rPr>
                <w:sz w:val="22"/>
                <w:szCs w:val="22"/>
              </w:rPr>
            </w:pPr>
            <w:r w:rsidRPr="000A7831">
              <w:rPr>
                <w:sz w:val="22"/>
                <w:szCs w:val="22"/>
              </w:rPr>
              <w:t>Planning and consents/licences (incl. EIA &amp; modelling): £</w:t>
            </w:r>
            <w:r w:rsidR="00360E47" w:rsidRPr="000A7831">
              <w:rPr>
                <w:sz w:val="22"/>
                <w:szCs w:val="22"/>
              </w:rPr>
              <w:t>10</w:t>
            </w:r>
            <w:r w:rsidRPr="000A7831">
              <w:rPr>
                <w:sz w:val="22"/>
                <w:szCs w:val="22"/>
              </w:rPr>
              <w:t>0,000.</w:t>
            </w:r>
          </w:p>
          <w:p w14:paraId="38130125" w14:textId="77777777" w:rsidR="00DD25A8" w:rsidRDefault="00594E8D" w:rsidP="00FC03AE">
            <w:pPr>
              <w:pStyle w:val="Bullets"/>
              <w:numPr>
                <w:ilvl w:val="0"/>
                <w:numId w:val="6"/>
              </w:numPr>
              <w:ind w:left="311"/>
              <w:rPr>
                <w:sz w:val="22"/>
                <w:szCs w:val="22"/>
              </w:rPr>
            </w:pPr>
            <w:r w:rsidRPr="000A7831">
              <w:rPr>
                <w:sz w:val="22"/>
                <w:szCs w:val="22"/>
              </w:rPr>
              <w:t xml:space="preserve">Construction / operation: As </w:t>
            </w:r>
            <w:r w:rsidR="00DD25A8">
              <w:rPr>
                <w:sz w:val="22"/>
                <w:szCs w:val="22"/>
              </w:rPr>
              <w:t xml:space="preserve">Option </w:t>
            </w:r>
            <w:r w:rsidRPr="000A7831">
              <w:rPr>
                <w:sz w:val="22"/>
                <w:szCs w:val="22"/>
              </w:rPr>
              <w:t>2), plus</w:t>
            </w:r>
            <w:r w:rsidR="00DD25A8">
              <w:rPr>
                <w:sz w:val="22"/>
                <w:szCs w:val="22"/>
              </w:rPr>
              <w:t>:</w:t>
            </w:r>
          </w:p>
          <w:p w14:paraId="540095A9" w14:textId="61C265E9" w:rsidR="00594E8D" w:rsidRPr="000A7831" w:rsidRDefault="00594E8D" w:rsidP="00DD25A8">
            <w:pPr>
              <w:pStyle w:val="Bullets"/>
              <w:numPr>
                <w:ilvl w:val="0"/>
                <w:numId w:val="0"/>
              </w:numPr>
              <w:ind w:left="311"/>
              <w:rPr>
                <w:sz w:val="22"/>
                <w:szCs w:val="22"/>
              </w:rPr>
            </w:pPr>
            <w:r w:rsidRPr="000A7831">
              <w:rPr>
                <w:sz w:val="22"/>
                <w:szCs w:val="22"/>
              </w:rPr>
              <w:t>£</w:t>
            </w:r>
            <w:r w:rsidR="00963A22" w:rsidRPr="000A7831">
              <w:rPr>
                <w:sz w:val="22"/>
                <w:szCs w:val="22"/>
              </w:rPr>
              <w:t>208</w:t>
            </w:r>
            <w:r w:rsidRPr="000A7831">
              <w:rPr>
                <w:sz w:val="22"/>
                <w:szCs w:val="22"/>
              </w:rPr>
              <w:t>,</w:t>
            </w:r>
            <w:r w:rsidR="00326441" w:rsidRPr="000A7831">
              <w:rPr>
                <w:sz w:val="22"/>
                <w:szCs w:val="22"/>
              </w:rPr>
              <w:t>4</w:t>
            </w:r>
            <w:r w:rsidRPr="000A7831">
              <w:rPr>
                <w:sz w:val="22"/>
                <w:szCs w:val="22"/>
              </w:rPr>
              <w:t>00 yr</w:t>
            </w:r>
            <w:r w:rsidRPr="000A7831">
              <w:rPr>
                <w:sz w:val="22"/>
                <w:szCs w:val="22"/>
                <w:vertAlign w:val="superscript"/>
              </w:rPr>
              <w:t>-1</w:t>
            </w:r>
            <w:r w:rsidRPr="000A7831">
              <w:rPr>
                <w:sz w:val="22"/>
                <w:szCs w:val="22"/>
              </w:rPr>
              <w:t xml:space="preserve"> for </w:t>
            </w:r>
            <w:r w:rsidR="00963A22" w:rsidRPr="000A7831">
              <w:rPr>
                <w:sz w:val="22"/>
                <w:szCs w:val="22"/>
              </w:rPr>
              <w:t xml:space="preserve">20 </w:t>
            </w:r>
            <w:proofErr w:type="spellStart"/>
            <w:r w:rsidRPr="000A7831">
              <w:rPr>
                <w:sz w:val="22"/>
                <w:szCs w:val="22"/>
              </w:rPr>
              <w:t>yrs</w:t>
            </w:r>
            <w:proofErr w:type="spellEnd"/>
            <w:r w:rsidRPr="000A7831">
              <w:rPr>
                <w:sz w:val="22"/>
                <w:szCs w:val="22"/>
              </w:rPr>
              <w:t xml:space="preserve"> (£3</w:t>
            </w:r>
            <w:r w:rsidR="00326441" w:rsidRPr="000A7831">
              <w:rPr>
                <w:sz w:val="22"/>
                <w:szCs w:val="22"/>
              </w:rPr>
              <w:t>.3</w:t>
            </w:r>
            <w:r w:rsidRPr="000A7831">
              <w:rPr>
                <w:sz w:val="22"/>
                <w:szCs w:val="22"/>
              </w:rPr>
              <w:t xml:space="preserve"> m</w:t>
            </w:r>
            <w:r w:rsidRPr="000A7831">
              <w:rPr>
                <w:sz w:val="22"/>
                <w:szCs w:val="22"/>
                <w:vertAlign w:val="superscript"/>
              </w:rPr>
              <w:t xml:space="preserve">-3 </w:t>
            </w:r>
            <w:r w:rsidRPr="000A7831">
              <w:rPr>
                <w:sz w:val="22"/>
                <w:szCs w:val="22"/>
              </w:rPr>
              <w:t xml:space="preserve">(approx. differential), </w:t>
            </w:r>
            <w:r w:rsidR="00326441" w:rsidRPr="000A7831">
              <w:rPr>
                <w:sz w:val="22"/>
                <w:szCs w:val="22"/>
              </w:rPr>
              <w:t xml:space="preserve">with </w:t>
            </w:r>
            <w:r w:rsidRPr="000A7831">
              <w:rPr>
                <w:sz w:val="22"/>
                <w:szCs w:val="22"/>
              </w:rPr>
              <w:t>£</w:t>
            </w:r>
            <w:r w:rsidR="00963A22" w:rsidRPr="000A7831">
              <w:rPr>
                <w:sz w:val="22"/>
                <w:szCs w:val="22"/>
              </w:rPr>
              <w:t>50</w:t>
            </w:r>
            <w:r w:rsidRPr="000A7831">
              <w:rPr>
                <w:sz w:val="22"/>
                <w:szCs w:val="22"/>
              </w:rPr>
              <w:t>,000 yr</w:t>
            </w:r>
            <w:r w:rsidRPr="000A7831">
              <w:rPr>
                <w:sz w:val="22"/>
                <w:szCs w:val="22"/>
                <w:vertAlign w:val="superscript"/>
              </w:rPr>
              <w:t xml:space="preserve">-1 </w:t>
            </w:r>
            <w:r w:rsidRPr="000A7831">
              <w:rPr>
                <w:sz w:val="22"/>
                <w:szCs w:val="22"/>
              </w:rPr>
              <w:t xml:space="preserve">for </w:t>
            </w:r>
            <w:r w:rsidR="00326441" w:rsidRPr="000A7831">
              <w:rPr>
                <w:sz w:val="22"/>
                <w:szCs w:val="22"/>
              </w:rPr>
              <w:t xml:space="preserve">pipeline and </w:t>
            </w:r>
            <w:r w:rsidR="00B857A1">
              <w:rPr>
                <w:sz w:val="22"/>
                <w:szCs w:val="22"/>
              </w:rPr>
              <w:t xml:space="preserve">hire/installation of </w:t>
            </w:r>
            <w:r w:rsidRPr="000A7831">
              <w:rPr>
                <w:sz w:val="22"/>
                <w:szCs w:val="22"/>
              </w:rPr>
              <w:t xml:space="preserve">spud barge </w:t>
            </w:r>
            <w:r w:rsidR="00B857A1">
              <w:rPr>
                <w:sz w:val="22"/>
                <w:szCs w:val="22"/>
              </w:rPr>
              <w:t>(for pipe connection)</w:t>
            </w:r>
            <w:r w:rsidRPr="000A7831">
              <w:rPr>
                <w:sz w:val="22"/>
                <w:szCs w:val="22"/>
              </w:rPr>
              <w:t>).</w:t>
            </w:r>
          </w:p>
          <w:p w14:paraId="1AAAD353" w14:textId="3079933F" w:rsidR="00594E8D" w:rsidRPr="000A7831" w:rsidRDefault="00594E8D" w:rsidP="0017489D">
            <w:pPr>
              <w:pStyle w:val="Bullets"/>
              <w:numPr>
                <w:ilvl w:val="0"/>
                <w:numId w:val="6"/>
              </w:numPr>
              <w:ind w:left="311"/>
              <w:rPr>
                <w:sz w:val="22"/>
                <w:szCs w:val="22"/>
              </w:rPr>
            </w:pPr>
            <w:r w:rsidRPr="000A7831">
              <w:rPr>
                <w:sz w:val="22"/>
                <w:szCs w:val="22"/>
              </w:rPr>
              <w:t xml:space="preserve">Monitoring: </w:t>
            </w:r>
            <w:r w:rsidR="00102C58" w:rsidRPr="000A7831">
              <w:rPr>
                <w:sz w:val="22"/>
                <w:szCs w:val="22"/>
              </w:rPr>
              <w:t>A</w:t>
            </w:r>
            <w:r w:rsidR="005B3F1B" w:rsidRPr="000A7831">
              <w:rPr>
                <w:sz w:val="22"/>
                <w:szCs w:val="22"/>
              </w:rPr>
              <w:t>s for Option 3</w:t>
            </w:r>
            <w:r w:rsidRPr="000A7831">
              <w:rPr>
                <w:sz w:val="22"/>
                <w:szCs w:val="22"/>
              </w:rPr>
              <w:t>.</w:t>
            </w:r>
          </w:p>
          <w:p w14:paraId="3AC3D7A8" w14:textId="4920EF11" w:rsidR="00594E8D" w:rsidRPr="000A7831" w:rsidRDefault="00DD25A8" w:rsidP="0017489D">
            <w:pPr>
              <w:pStyle w:val="BodyText"/>
              <w:numPr>
                <w:ilvl w:val="0"/>
                <w:numId w:val="6"/>
              </w:numPr>
              <w:spacing w:before="0" w:after="0"/>
              <w:ind w:left="314"/>
              <w:rPr>
                <w:sz w:val="22"/>
                <w:szCs w:val="22"/>
              </w:rPr>
            </w:pPr>
            <w:r w:rsidRPr="000A7831">
              <w:rPr>
                <w:sz w:val="22"/>
                <w:szCs w:val="22"/>
              </w:rPr>
              <w:t>Annual inspection &amp; repair costs: £41,600</w:t>
            </w:r>
            <w:r w:rsidR="005B3F1B" w:rsidRPr="000A7831">
              <w:rPr>
                <w:sz w:val="22"/>
                <w:szCs w:val="22"/>
              </w:rPr>
              <w:t>, same as for Option 2.</w:t>
            </w:r>
          </w:p>
        </w:tc>
      </w:tr>
    </w:tbl>
    <w:p w14:paraId="11DFA81B" w14:textId="77777777" w:rsidR="00152326" w:rsidRDefault="00152326" w:rsidP="00152326">
      <w:pPr>
        <w:pStyle w:val="BodyText"/>
        <w:spacing w:before="0" w:after="0"/>
        <w:rPr>
          <w:sz w:val="20"/>
          <w:szCs w:val="20"/>
        </w:rPr>
      </w:pPr>
      <w:r w:rsidRPr="00E03D97">
        <w:rPr>
          <w:sz w:val="20"/>
          <w:szCs w:val="20"/>
        </w:rPr>
        <w:t xml:space="preserve">* Please note that, for Options 1, 2 and 4, a low confidence is associated with the cost assumptions, as these are not </w:t>
      </w:r>
      <w:proofErr w:type="gramStart"/>
      <w:r w:rsidRPr="00E03D97">
        <w:rPr>
          <w:sz w:val="20"/>
          <w:szCs w:val="20"/>
        </w:rPr>
        <w:t>approaches</w:t>
      </w:r>
      <w:proofErr w:type="gramEnd"/>
      <w:r w:rsidRPr="00E03D97">
        <w:rPr>
          <w:sz w:val="20"/>
          <w:szCs w:val="20"/>
        </w:rPr>
        <w:t xml:space="preserve"> which have been regularly carried out in the UK to date. For the Option 3 costings, confidence is medium</w:t>
      </w:r>
      <w:r>
        <w:rPr>
          <w:sz w:val="20"/>
          <w:szCs w:val="20"/>
        </w:rPr>
        <w:t xml:space="preserve"> </w:t>
      </w:r>
      <w:r w:rsidRPr="001270EA">
        <w:rPr>
          <w:sz w:val="20"/>
          <w:szCs w:val="20"/>
        </w:rPr>
        <w:t>in relation to the beneficial use element</w:t>
      </w:r>
      <w:r w:rsidRPr="00E03D97">
        <w:rPr>
          <w:sz w:val="20"/>
          <w:szCs w:val="20"/>
        </w:rPr>
        <w:t xml:space="preserve">, due to insights gained from conversations with UKD. </w:t>
      </w:r>
    </w:p>
    <w:p w14:paraId="4C40C6FC" w14:textId="77777777" w:rsidR="00152326" w:rsidRPr="00E03D97" w:rsidRDefault="00152326" w:rsidP="00152326">
      <w:pPr>
        <w:pStyle w:val="BodyText"/>
        <w:spacing w:before="0" w:after="0"/>
        <w:rPr>
          <w:sz w:val="20"/>
          <w:szCs w:val="20"/>
        </w:rPr>
      </w:pPr>
      <w:r>
        <w:rPr>
          <w:sz w:val="20"/>
          <w:szCs w:val="20"/>
        </w:rPr>
        <w:t xml:space="preserve">** due to brushwood in exposed locations needing to be re-inset every 5 years, and posts also requiring repair.  For example, the old posts will likely need substantial mending over the next 5 to 10 years, and any new posts in 15 to 25 years.  Averaging these costs out, 5% is considered a realistic percentage. </w:t>
      </w:r>
    </w:p>
    <w:p w14:paraId="475B4450" w14:textId="6C1E8DB5" w:rsidR="00FC03AE" w:rsidRDefault="00152326" w:rsidP="00152326">
      <w:pPr>
        <w:pStyle w:val="BodyText"/>
        <w:sectPr w:rsidR="00FC03AE" w:rsidSect="00594E8D">
          <w:headerReference w:type="default" r:id="rId37"/>
          <w:footerReference w:type="default" r:id="rId38"/>
          <w:pgSz w:w="11920" w:h="16840"/>
          <w:pgMar w:top="1701" w:right="1134" w:bottom="1134" w:left="1134" w:header="720" w:footer="720" w:gutter="0"/>
          <w:cols w:space="720"/>
          <w:noEndnote/>
          <w:titlePg/>
          <w:docGrid w:linePitch="326"/>
        </w:sectPr>
      </w:pPr>
      <w:r w:rsidRPr="00E03D97">
        <w:rPr>
          <w:sz w:val="20"/>
          <w:szCs w:val="20"/>
        </w:rPr>
        <w:t>**</w:t>
      </w:r>
      <w:r>
        <w:rPr>
          <w:sz w:val="20"/>
          <w:szCs w:val="20"/>
        </w:rPr>
        <w:t>*</w:t>
      </w:r>
      <w:r w:rsidRPr="00E03D97">
        <w:rPr>
          <w:sz w:val="20"/>
          <w:szCs w:val="20"/>
        </w:rPr>
        <w:t xml:space="preserve"> Personal communication with UKD revealed that the longer haulage distance to </w:t>
      </w:r>
      <w:proofErr w:type="spellStart"/>
      <w:r w:rsidRPr="00E03D97">
        <w:rPr>
          <w:sz w:val="20"/>
          <w:szCs w:val="20"/>
        </w:rPr>
        <w:t>Rumney</w:t>
      </w:r>
      <w:proofErr w:type="spellEnd"/>
      <w:r w:rsidRPr="00E03D97">
        <w:rPr>
          <w:sz w:val="20"/>
          <w:szCs w:val="20"/>
        </w:rPr>
        <w:t xml:space="preserve"> would lead to at least one ‘dropped’/missed load; e.g. whereas around 10 daily loads can typically be achieved (when dredging the approach channel at Cardiff and disposing at Cardiff Grounds), at least one less would be feasible if one load was to be deposited at </w:t>
      </w:r>
      <w:proofErr w:type="spellStart"/>
      <w:r w:rsidRPr="00E03D97">
        <w:rPr>
          <w:sz w:val="20"/>
          <w:szCs w:val="20"/>
        </w:rPr>
        <w:t>Rumney</w:t>
      </w:r>
      <w:proofErr w:type="spellEnd"/>
      <w:r w:rsidRPr="00E03D97">
        <w:rPr>
          <w:sz w:val="20"/>
          <w:szCs w:val="20"/>
        </w:rPr>
        <w:t xml:space="preserve"> at high tide.</w:t>
      </w:r>
    </w:p>
    <w:p w14:paraId="5D2EAA92" w14:textId="334774D5" w:rsidR="00DB6EEE" w:rsidRDefault="00DB6EEE" w:rsidP="00DB6EEE">
      <w:pPr>
        <w:pStyle w:val="Caption"/>
      </w:pPr>
      <w:bookmarkStart w:id="184" w:name="_Ref58833298"/>
      <w:bookmarkStart w:id="185" w:name="_Toc65886883"/>
      <w:r>
        <w:lastRenderedPageBreak/>
        <w:t xml:space="preserve">Table </w:t>
      </w:r>
      <w:r w:rsidR="00CF6C1B">
        <w:fldChar w:fldCharType="begin"/>
      </w:r>
      <w:r w:rsidR="00CF6C1B">
        <w:instrText xml:space="preserve"> SEQ Table \* ARABIC </w:instrText>
      </w:r>
      <w:r w:rsidR="00CF6C1B">
        <w:fldChar w:fldCharType="separate"/>
      </w:r>
      <w:r w:rsidR="00207417">
        <w:rPr>
          <w:noProof/>
        </w:rPr>
        <w:t>7</w:t>
      </w:r>
      <w:r w:rsidR="00CF6C1B">
        <w:rPr>
          <w:noProof/>
        </w:rPr>
        <w:fldChar w:fldCharType="end"/>
      </w:r>
      <w:bookmarkEnd w:id="184"/>
      <w:r>
        <w:t xml:space="preserve"> </w:t>
      </w:r>
      <w:r>
        <w:tab/>
        <w:t xml:space="preserve">Benefit assumptions related to </w:t>
      </w:r>
      <w:r w:rsidR="00D702F5">
        <w:t>business as usual</w:t>
      </w:r>
      <w:r>
        <w:t xml:space="preserve"> and four intervention options</w:t>
      </w:r>
      <w:bookmarkEnd w:id="185"/>
    </w:p>
    <w:tbl>
      <w:tblPr>
        <w:tblStyle w:val="TableGrid"/>
        <w:tblW w:w="9776" w:type="dxa"/>
        <w:tblLook w:val="04A0" w:firstRow="1" w:lastRow="0" w:firstColumn="1" w:lastColumn="0" w:noHBand="0" w:noVBand="1"/>
      </w:tblPr>
      <w:tblGrid>
        <w:gridCol w:w="1980"/>
        <w:gridCol w:w="7796"/>
      </w:tblGrid>
      <w:tr w:rsidR="000161D7" w:rsidRPr="004315D2" w14:paraId="4CA80B7B" w14:textId="77777777" w:rsidTr="009307FB">
        <w:tc>
          <w:tcPr>
            <w:tcW w:w="1980" w:type="dxa"/>
          </w:tcPr>
          <w:p w14:paraId="2DB2467A" w14:textId="77777777" w:rsidR="000161D7" w:rsidRPr="004315D2" w:rsidRDefault="000161D7" w:rsidP="00426662">
            <w:pPr>
              <w:spacing w:before="120" w:after="120"/>
              <w:rPr>
                <w:rFonts w:ascii="Arial" w:eastAsia="Times New Roman" w:hAnsi="Arial" w:cs="Arial"/>
                <w:b/>
                <w:sz w:val="22"/>
                <w:szCs w:val="22"/>
              </w:rPr>
            </w:pPr>
            <w:r w:rsidRPr="004315D2">
              <w:rPr>
                <w:rFonts w:ascii="Arial" w:eastAsia="Times New Roman" w:hAnsi="Arial" w:cs="Arial"/>
                <w:b/>
                <w:sz w:val="22"/>
                <w:szCs w:val="22"/>
              </w:rPr>
              <w:t>Option</w:t>
            </w:r>
          </w:p>
        </w:tc>
        <w:tc>
          <w:tcPr>
            <w:tcW w:w="7796" w:type="dxa"/>
          </w:tcPr>
          <w:p w14:paraId="2B468D50" w14:textId="004A1652" w:rsidR="000161D7" w:rsidRPr="004315D2" w:rsidRDefault="00DB6EEE" w:rsidP="00426662">
            <w:pPr>
              <w:spacing w:before="120" w:after="120"/>
              <w:rPr>
                <w:rFonts w:ascii="Arial" w:eastAsia="Times New Roman" w:hAnsi="Arial" w:cs="Arial"/>
                <w:b/>
                <w:sz w:val="22"/>
                <w:szCs w:val="22"/>
              </w:rPr>
            </w:pPr>
            <w:r>
              <w:rPr>
                <w:rFonts w:ascii="Arial" w:eastAsia="Times New Roman" w:hAnsi="Arial" w:cs="Arial"/>
                <w:b/>
                <w:sz w:val="22"/>
                <w:szCs w:val="22"/>
              </w:rPr>
              <w:t xml:space="preserve">Intertidal </w:t>
            </w:r>
            <w:r w:rsidR="007D1A6E">
              <w:rPr>
                <w:rFonts w:ascii="Arial" w:eastAsia="Times New Roman" w:hAnsi="Arial" w:cs="Arial"/>
                <w:b/>
                <w:sz w:val="22"/>
                <w:szCs w:val="22"/>
              </w:rPr>
              <w:t>habitat</w:t>
            </w:r>
            <w:r w:rsidR="00D51351">
              <w:rPr>
                <w:rFonts w:ascii="Arial" w:eastAsia="Times New Roman" w:hAnsi="Arial" w:cs="Arial"/>
                <w:b/>
                <w:sz w:val="22"/>
                <w:szCs w:val="22"/>
              </w:rPr>
              <w:t xml:space="preserve"> (natural </w:t>
            </w:r>
            <w:proofErr w:type="gramStart"/>
            <w:r w:rsidR="00D51351">
              <w:rPr>
                <w:rFonts w:ascii="Arial" w:eastAsia="Times New Roman" w:hAnsi="Arial" w:cs="Arial"/>
                <w:b/>
                <w:sz w:val="22"/>
                <w:szCs w:val="22"/>
              </w:rPr>
              <w:t>capital)</w:t>
            </w:r>
            <w:r>
              <w:rPr>
                <w:rFonts w:ascii="Arial" w:eastAsia="Times New Roman" w:hAnsi="Arial" w:cs="Arial"/>
                <w:b/>
                <w:sz w:val="22"/>
                <w:szCs w:val="22"/>
              </w:rPr>
              <w:t>and</w:t>
            </w:r>
            <w:proofErr w:type="gramEnd"/>
            <w:r>
              <w:rPr>
                <w:rFonts w:ascii="Arial" w:eastAsia="Times New Roman" w:hAnsi="Arial" w:cs="Arial"/>
                <w:b/>
                <w:sz w:val="22"/>
                <w:szCs w:val="22"/>
              </w:rPr>
              <w:t xml:space="preserve"> defence </w:t>
            </w:r>
            <w:r w:rsidR="00FA20E8" w:rsidRPr="004315D2">
              <w:rPr>
                <w:rFonts w:ascii="Arial" w:eastAsia="Times New Roman" w:hAnsi="Arial" w:cs="Arial"/>
                <w:b/>
                <w:sz w:val="22"/>
                <w:szCs w:val="22"/>
              </w:rPr>
              <w:t>assumptions</w:t>
            </w:r>
          </w:p>
        </w:tc>
      </w:tr>
      <w:tr w:rsidR="00A615D8" w:rsidRPr="004315D2" w14:paraId="720ACC3D" w14:textId="77777777" w:rsidTr="009307FB">
        <w:trPr>
          <w:trHeight w:val="772"/>
        </w:trPr>
        <w:tc>
          <w:tcPr>
            <w:tcW w:w="1980" w:type="dxa"/>
          </w:tcPr>
          <w:p w14:paraId="04D349C3" w14:textId="5BF49C7D" w:rsidR="00A615D8" w:rsidRPr="004315D2" w:rsidRDefault="00A615D8" w:rsidP="00DB6EEE">
            <w:pPr>
              <w:pStyle w:val="BodyText"/>
              <w:tabs>
                <w:tab w:val="right" w:pos="2998"/>
              </w:tabs>
              <w:spacing w:before="0" w:after="0"/>
              <w:rPr>
                <w:sz w:val="22"/>
                <w:szCs w:val="22"/>
              </w:rPr>
            </w:pPr>
            <w:r w:rsidRPr="004315D2">
              <w:rPr>
                <w:sz w:val="22"/>
                <w:szCs w:val="22"/>
              </w:rPr>
              <w:t xml:space="preserve">0: </w:t>
            </w:r>
            <w:r w:rsidR="00D702F5">
              <w:rPr>
                <w:sz w:val="22"/>
                <w:szCs w:val="22"/>
              </w:rPr>
              <w:t>B</w:t>
            </w:r>
            <w:r w:rsidR="00DD25A8">
              <w:rPr>
                <w:sz w:val="22"/>
                <w:szCs w:val="22"/>
              </w:rPr>
              <w:t>usiness as usual</w:t>
            </w:r>
          </w:p>
        </w:tc>
        <w:tc>
          <w:tcPr>
            <w:tcW w:w="7796" w:type="dxa"/>
          </w:tcPr>
          <w:p w14:paraId="4F20046D" w14:textId="7C5391B4" w:rsidR="00BA6FF7" w:rsidRPr="00BA6FF7" w:rsidRDefault="00DB6EEE" w:rsidP="00BA6FF7">
            <w:pPr>
              <w:pStyle w:val="BodyText"/>
              <w:numPr>
                <w:ilvl w:val="0"/>
                <w:numId w:val="6"/>
              </w:numPr>
              <w:spacing w:before="0" w:after="0"/>
              <w:ind w:left="318"/>
              <w:rPr>
                <w:sz w:val="22"/>
                <w:szCs w:val="22"/>
              </w:rPr>
            </w:pPr>
            <w:r w:rsidRPr="00BA6FF7">
              <w:rPr>
                <w:sz w:val="22"/>
                <w:szCs w:val="22"/>
              </w:rPr>
              <w:t>Intertidal: t</w:t>
            </w:r>
            <w:r w:rsidR="00E8138F" w:rsidRPr="00BA6FF7">
              <w:rPr>
                <w:sz w:val="22"/>
                <w:szCs w:val="22"/>
              </w:rPr>
              <w:t>o 202</w:t>
            </w:r>
            <w:r w:rsidR="00BA123D" w:rsidRPr="00BA6FF7">
              <w:rPr>
                <w:sz w:val="22"/>
                <w:szCs w:val="22"/>
              </w:rPr>
              <w:t>5</w:t>
            </w:r>
            <w:r w:rsidR="00E8138F" w:rsidRPr="00BA6FF7">
              <w:rPr>
                <w:sz w:val="22"/>
                <w:szCs w:val="22"/>
              </w:rPr>
              <w:t xml:space="preserve">, </w:t>
            </w:r>
            <w:r w:rsidR="00A615D8" w:rsidRPr="00BA6FF7">
              <w:rPr>
                <w:sz w:val="22"/>
                <w:szCs w:val="22"/>
              </w:rPr>
              <w:t>Los</w:t>
            </w:r>
            <w:r w:rsidR="00E8138F" w:rsidRPr="00BA6FF7">
              <w:rPr>
                <w:sz w:val="22"/>
                <w:szCs w:val="22"/>
              </w:rPr>
              <w:t>s</w:t>
            </w:r>
            <w:r w:rsidR="00A615D8" w:rsidRPr="00BA6FF7">
              <w:rPr>
                <w:sz w:val="22"/>
                <w:szCs w:val="22"/>
              </w:rPr>
              <w:t>e</w:t>
            </w:r>
            <w:r w:rsidR="00E8138F" w:rsidRPr="00BA6FF7">
              <w:rPr>
                <w:sz w:val="22"/>
                <w:szCs w:val="22"/>
              </w:rPr>
              <w:t>s</w:t>
            </w:r>
            <w:r w:rsidR="00A615D8" w:rsidRPr="00BA6FF7">
              <w:rPr>
                <w:sz w:val="22"/>
                <w:szCs w:val="22"/>
              </w:rPr>
              <w:t xml:space="preserve"> 0.25 ha of saltmarsh</w:t>
            </w:r>
            <w:r w:rsidR="00ED4C53" w:rsidRPr="00BA6FF7">
              <w:rPr>
                <w:sz w:val="22"/>
                <w:szCs w:val="22"/>
              </w:rPr>
              <w:t>, and 3 ha of mudflat</w:t>
            </w:r>
            <w:r w:rsidR="00A615D8" w:rsidRPr="00BA6FF7">
              <w:rPr>
                <w:sz w:val="22"/>
                <w:szCs w:val="22"/>
              </w:rPr>
              <w:t xml:space="preserve"> per annum</w:t>
            </w:r>
            <w:r w:rsidR="003F7F4D" w:rsidRPr="00BA6FF7">
              <w:rPr>
                <w:sz w:val="22"/>
                <w:szCs w:val="22"/>
              </w:rPr>
              <w:t xml:space="preserve"> (yr</w:t>
            </w:r>
            <w:r w:rsidR="003F7F4D" w:rsidRPr="00BA6FF7">
              <w:rPr>
                <w:sz w:val="22"/>
                <w:szCs w:val="22"/>
                <w:vertAlign w:val="superscript"/>
              </w:rPr>
              <w:t>-1</w:t>
            </w:r>
            <w:r w:rsidR="003F7F4D" w:rsidRPr="00BA6FF7">
              <w:rPr>
                <w:sz w:val="22"/>
                <w:szCs w:val="22"/>
              </w:rPr>
              <w:t>)</w:t>
            </w:r>
            <w:r w:rsidR="00A615D8" w:rsidRPr="00BA6FF7">
              <w:rPr>
                <w:sz w:val="22"/>
                <w:szCs w:val="22"/>
              </w:rPr>
              <w:t xml:space="preserve">. </w:t>
            </w:r>
            <w:r w:rsidR="00E8138F" w:rsidRPr="00BA6FF7">
              <w:rPr>
                <w:sz w:val="22"/>
                <w:szCs w:val="22"/>
              </w:rPr>
              <w:t xml:space="preserve"> Thereafter, </w:t>
            </w:r>
            <w:r w:rsidR="002E22E3">
              <w:rPr>
                <w:sz w:val="22"/>
                <w:szCs w:val="22"/>
              </w:rPr>
              <w:t>losses</w:t>
            </w:r>
            <w:r w:rsidR="002E22E3" w:rsidRPr="00BA6FF7">
              <w:rPr>
                <w:sz w:val="22"/>
                <w:szCs w:val="22"/>
              </w:rPr>
              <w:t xml:space="preserve"> </w:t>
            </w:r>
            <w:r w:rsidR="00BA123D" w:rsidRPr="00BA6FF7">
              <w:rPr>
                <w:sz w:val="22"/>
                <w:szCs w:val="22"/>
              </w:rPr>
              <w:t xml:space="preserve">accelerate to 0.6 ha and 6.9 ha respectively (to </w:t>
            </w:r>
            <w:proofErr w:type="gramStart"/>
            <w:r w:rsidR="00BA123D" w:rsidRPr="00BA6FF7">
              <w:rPr>
                <w:sz w:val="22"/>
                <w:szCs w:val="22"/>
              </w:rPr>
              <w:t>2055)</w:t>
            </w:r>
            <w:r w:rsidR="0039173A" w:rsidRPr="00BA6FF7">
              <w:rPr>
                <w:sz w:val="22"/>
                <w:szCs w:val="22"/>
              </w:rPr>
              <w:t>*</w:t>
            </w:r>
            <w:proofErr w:type="gramEnd"/>
            <w:r w:rsidR="00BA123D" w:rsidRPr="00BA6FF7">
              <w:rPr>
                <w:sz w:val="22"/>
                <w:szCs w:val="22"/>
              </w:rPr>
              <w:t>.</w:t>
            </w:r>
            <w:r w:rsidR="004315D2" w:rsidRPr="00BA6FF7">
              <w:rPr>
                <w:sz w:val="22"/>
                <w:szCs w:val="22"/>
              </w:rPr>
              <w:t xml:space="preserve">  </w:t>
            </w:r>
          </w:p>
          <w:p w14:paraId="38C17DFB" w14:textId="632FE8B6" w:rsidR="00520242" w:rsidRPr="004315D2" w:rsidRDefault="00DB6EEE" w:rsidP="00DB6EEE">
            <w:pPr>
              <w:pStyle w:val="BodyText"/>
              <w:numPr>
                <w:ilvl w:val="0"/>
                <w:numId w:val="6"/>
              </w:numPr>
              <w:spacing w:before="0" w:after="0"/>
              <w:ind w:left="314"/>
              <w:rPr>
                <w:sz w:val="22"/>
                <w:szCs w:val="22"/>
              </w:rPr>
            </w:pPr>
            <w:r>
              <w:rPr>
                <w:sz w:val="22"/>
                <w:szCs w:val="22"/>
              </w:rPr>
              <w:t>Defence: m</w:t>
            </w:r>
            <w:r w:rsidR="00293835" w:rsidRPr="004315D2">
              <w:rPr>
                <w:sz w:val="22"/>
                <w:szCs w:val="22"/>
              </w:rPr>
              <w:t>aintenance costs of around £4.3 m</w:t>
            </w:r>
            <w:r w:rsidR="00293835" w:rsidRPr="003F7F4D">
              <w:rPr>
                <w:sz w:val="22"/>
                <w:szCs w:val="22"/>
                <w:vertAlign w:val="superscript"/>
              </w:rPr>
              <w:t>-1</w:t>
            </w:r>
            <w:r w:rsidR="00293835" w:rsidRPr="004315D2">
              <w:rPr>
                <w:sz w:val="22"/>
                <w:szCs w:val="22"/>
              </w:rPr>
              <w:t>yr</w:t>
            </w:r>
            <w:r w:rsidR="00293835" w:rsidRPr="003F7F4D">
              <w:rPr>
                <w:sz w:val="22"/>
                <w:szCs w:val="22"/>
                <w:vertAlign w:val="superscript"/>
              </w:rPr>
              <w:t>-1</w:t>
            </w:r>
            <w:r w:rsidR="00293835" w:rsidRPr="004315D2">
              <w:rPr>
                <w:sz w:val="22"/>
                <w:szCs w:val="22"/>
              </w:rPr>
              <w:t xml:space="preserve"> (based on NRW pers. comm.). Significant bank refurbishment will occur in 10 years’ time (2030), at a cost of £1,300 m</w:t>
            </w:r>
            <w:r w:rsidR="00293835" w:rsidRPr="003F7F4D">
              <w:rPr>
                <w:sz w:val="22"/>
                <w:szCs w:val="22"/>
                <w:vertAlign w:val="superscript"/>
              </w:rPr>
              <w:t>-1</w:t>
            </w:r>
            <w:r w:rsidR="00293835" w:rsidRPr="004315D2">
              <w:rPr>
                <w:sz w:val="22"/>
                <w:szCs w:val="22"/>
              </w:rPr>
              <w:t>, after which maintenance is reduced by half to £2.15 m</w:t>
            </w:r>
            <w:r w:rsidR="00293835" w:rsidRPr="003F7F4D">
              <w:rPr>
                <w:sz w:val="22"/>
                <w:szCs w:val="22"/>
                <w:vertAlign w:val="superscript"/>
              </w:rPr>
              <w:t>-1</w:t>
            </w:r>
            <w:r w:rsidR="00293835" w:rsidRPr="00DB6EEE">
              <w:rPr>
                <w:sz w:val="22"/>
                <w:szCs w:val="22"/>
              </w:rPr>
              <w:t xml:space="preserve"> </w:t>
            </w:r>
            <w:r w:rsidR="00293835" w:rsidRPr="004315D2">
              <w:rPr>
                <w:sz w:val="22"/>
                <w:szCs w:val="22"/>
              </w:rPr>
              <w:t>for the next 15 years (until 2045).</w:t>
            </w:r>
            <w:r w:rsidR="004315D2" w:rsidRPr="004315D2">
              <w:rPr>
                <w:sz w:val="22"/>
                <w:szCs w:val="22"/>
              </w:rPr>
              <w:t xml:space="preserve">  Rock armour </w:t>
            </w:r>
            <w:r w:rsidR="0087097C" w:rsidRPr="004315D2">
              <w:rPr>
                <w:sz w:val="22"/>
                <w:szCs w:val="22"/>
              </w:rPr>
              <w:t>revetment</w:t>
            </w:r>
            <w:r w:rsidR="004315D2" w:rsidRPr="004315D2">
              <w:rPr>
                <w:sz w:val="22"/>
                <w:szCs w:val="22"/>
              </w:rPr>
              <w:t xml:space="preserve"> will require repairs every 5 years at cost of £25,000 (or approx. 7.6 m</w:t>
            </w:r>
            <w:r w:rsidR="004315D2" w:rsidRPr="003F7F4D">
              <w:rPr>
                <w:sz w:val="22"/>
                <w:szCs w:val="22"/>
                <w:vertAlign w:val="superscript"/>
              </w:rPr>
              <w:t>-1</w:t>
            </w:r>
            <w:r w:rsidR="004315D2" w:rsidRPr="004315D2">
              <w:rPr>
                <w:sz w:val="22"/>
                <w:szCs w:val="22"/>
              </w:rPr>
              <w:t xml:space="preserve"> (assuming it is spread along whole frontage measuring 3.3 km)</w:t>
            </w:r>
            <w:r w:rsidR="0039173A">
              <w:rPr>
                <w:sz w:val="22"/>
                <w:szCs w:val="22"/>
              </w:rPr>
              <w:t>)</w:t>
            </w:r>
            <w:r w:rsidR="004315D2">
              <w:rPr>
                <w:sz w:val="22"/>
                <w:szCs w:val="22"/>
              </w:rPr>
              <w:t>.</w:t>
            </w:r>
          </w:p>
        </w:tc>
      </w:tr>
      <w:tr w:rsidR="000161D7" w:rsidRPr="004315D2" w14:paraId="4EB08726" w14:textId="77777777" w:rsidTr="00003518">
        <w:trPr>
          <w:trHeight w:val="1925"/>
        </w:trPr>
        <w:tc>
          <w:tcPr>
            <w:tcW w:w="1980" w:type="dxa"/>
          </w:tcPr>
          <w:p w14:paraId="65CD4A38" w14:textId="77777777" w:rsidR="000161D7" w:rsidRPr="004315D2" w:rsidRDefault="000161D7" w:rsidP="00DB6EEE">
            <w:pPr>
              <w:pStyle w:val="BodyText"/>
              <w:tabs>
                <w:tab w:val="right" w:pos="2998"/>
              </w:tabs>
              <w:spacing w:before="0" w:after="0"/>
              <w:rPr>
                <w:sz w:val="22"/>
                <w:szCs w:val="22"/>
              </w:rPr>
            </w:pPr>
            <w:r w:rsidRPr="004315D2">
              <w:rPr>
                <w:sz w:val="22"/>
                <w:szCs w:val="22"/>
              </w:rPr>
              <w:t xml:space="preserve">1: Repair and re-instate all existing polders. </w:t>
            </w:r>
          </w:p>
        </w:tc>
        <w:tc>
          <w:tcPr>
            <w:tcW w:w="7796" w:type="dxa"/>
          </w:tcPr>
          <w:p w14:paraId="0B6C81C7" w14:textId="7C864D6D" w:rsidR="0039173A" w:rsidRDefault="00DB6EEE" w:rsidP="00DB6EEE">
            <w:pPr>
              <w:pStyle w:val="BodyText"/>
              <w:numPr>
                <w:ilvl w:val="0"/>
                <w:numId w:val="6"/>
              </w:numPr>
              <w:spacing w:before="0" w:after="0"/>
              <w:ind w:left="314"/>
              <w:rPr>
                <w:sz w:val="22"/>
                <w:szCs w:val="22"/>
              </w:rPr>
            </w:pPr>
            <w:r>
              <w:rPr>
                <w:sz w:val="22"/>
                <w:szCs w:val="22"/>
              </w:rPr>
              <w:t xml:space="preserve">Intertidal: </w:t>
            </w:r>
            <w:r w:rsidR="008E3E51">
              <w:rPr>
                <w:sz w:val="22"/>
                <w:szCs w:val="22"/>
              </w:rPr>
              <w:t xml:space="preserve">gains of </w:t>
            </w:r>
            <w:r w:rsidR="00A615D8" w:rsidRPr="004315D2">
              <w:rPr>
                <w:sz w:val="22"/>
                <w:szCs w:val="22"/>
              </w:rPr>
              <w:t xml:space="preserve">+ </w:t>
            </w:r>
            <w:r w:rsidR="00513C54">
              <w:rPr>
                <w:sz w:val="22"/>
                <w:szCs w:val="22"/>
              </w:rPr>
              <w:t>0.5 ha yr</w:t>
            </w:r>
            <w:r w:rsidR="00513C54" w:rsidRPr="00003518">
              <w:rPr>
                <w:sz w:val="22"/>
                <w:szCs w:val="22"/>
                <w:vertAlign w:val="superscript"/>
              </w:rPr>
              <w:t>-1</w:t>
            </w:r>
            <w:r w:rsidR="00963A22" w:rsidRPr="004315D2">
              <w:rPr>
                <w:sz w:val="22"/>
                <w:szCs w:val="22"/>
              </w:rPr>
              <w:t xml:space="preserve"> </w:t>
            </w:r>
            <w:r w:rsidR="00485AA7">
              <w:rPr>
                <w:sz w:val="22"/>
                <w:szCs w:val="22"/>
              </w:rPr>
              <w:t xml:space="preserve">saltmarsh </w:t>
            </w:r>
            <w:r w:rsidR="00513C54">
              <w:rPr>
                <w:sz w:val="22"/>
                <w:szCs w:val="22"/>
              </w:rPr>
              <w:t>to 2025, thereafter reduced to 0.</w:t>
            </w:r>
            <w:r w:rsidR="00A01DBE">
              <w:rPr>
                <w:sz w:val="22"/>
                <w:szCs w:val="22"/>
              </w:rPr>
              <w:t>2</w:t>
            </w:r>
            <w:r w:rsidR="00513C54">
              <w:rPr>
                <w:sz w:val="22"/>
                <w:szCs w:val="22"/>
              </w:rPr>
              <w:t xml:space="preserve"> ha yr</w:t>
            </w:r>
            <w:r w:rsidR="00513C54" w:rsidRPr="00CA630F">
              <w:rPr>
                <w:sz w:val="22"/>
                <w:szCs w:val="22"/>
                <w:vertAlign w:val="superscript"/>
              </w:rPr>
              <w:t>-1</w:t>
            </w:r>
            <w:r w:rsidR="00A01DBE">
              <w:rPr>
                <w:sz w:val="22"/>
                <w:szCs w:val="22"/>
              </w:rPr>
              <w:t xml:space="preserve"> (until polder area is filled with saltmarsh at around 2040, then no change). </w:t>
            </w:r>
            <w:r w:rsidR="004A677D">
              <w:rPr>
                <w:sz w:val="22"/>
                <w:szCs w:val="22"/>
              </w:rPr>
              <w:t xml:space="preserve">Saltmarsh losses are halted at polder frontage. </w:t>
            </w:r>
            <w:r w:rsidR="00A615D8" w:rsidRPr="004315D2">
              <w:rPr>
                <w:sz w:val="22"/>
                <w:szCs w:val="22"/>
              </w:rPr>
              <w:t xml:space="preserve">Whilst there may be </w:t>
            </w:r>
            <w:r w:rsidR="00ED4C53" w:rsidRPr="004315D2">
              <w:rPr>
                <w:sz w:val="22"/>
                <w:szCs w:val="22"/>
              </w:rPr>
              <w:t xml:space="preserve">slight </w:t>
            </w:r>
            <w:r w:rsidR="00A615D8" w:rsidRPr="004315D2">
              <w:rPr>
                <w:sz w:val="22"/>
                <w:szCs w:val="22"/>
              </w:rPr>
              <w:t>benefits to adjacent mudflats, these have not been</w:t>
            </w:r>
            <w:r w:rsidR="00ED4C53" w:rsidRPr="004315D2">
              <w:rPr>
                <w:sz w:val="22"/>
                <w:szCs w:val="22"/>
              </w:rPr>
              <w:t xml:space="preserve"> quantified due to </w:t>
            </w:r>
            <w:r w:rsidR="00485AA7">
              <w:rPr>
                <w:sz w:val="22"/>
                <w:szCs w:val="22"/>
              </w:rPr>
              <w:t xml:space="preserve">substantial </w:t>
            </w:r>
            <w:r w:rsidR="00ED4C53" w:rsidRPr="004315D2">
              <w:rPr>
                <w:sz w:val="22"/>
                <w:szCs w:val="22"/>
              </w:rPr>
              <w:t>uncertainties</w:t>
            </w:r>
            <w:r w:rsidR="00520242" w:rsidRPr="004315D2">
              <w:rPr>
                <w:sz w:val="22"/>
                <w:szCs w:val="22"/>
              </w:rPr>
              <w:t>. Losses at remainder of frontage continue (</w:t>
            </w:r>
            <w:r w:rsidR="00485AA7">
              <w:rPr>
                <w:sz w:val="22"/>
                <w:szCs w:val="22"/>
              </w:rPr>
              <w:t>at proportionate rate for shorter non-polder frontage</w:t>
            </w:r>
            <w:r w:rsidR="00520242" w:rsidRPr="004315D2">
              <w:rPr>
                <w:sz w:val="22"/>
                <w:szCs w:val="22"/>
              </w:rPr>
              <w:t>)</w:t>
            </w:r>
            <w:r w:rsidR="0039173A">
              <w:rPr>
                <w:sz w:val="22"/>
                <w:szCs w:val="22"/>
              </w:rPr>
              <w:t>.</w:t>
            </w:r>
          </w:p>
          <w:p w14:paraId="0FA52CB3" w14:textId="5D5BA4D5" w:rsidR="000161D7" w:rsidRPr="004315D2" w:rsidRDefault="00DB6EEE" w:rsidP="00DB6EEE">
            <w:pPr>
              <w:pStyle w:val="BodyText"/>
              <w:numPr>
                <w:ilvl w:val="0"/>
                <w:numId w:val="6"/>
              </w:numPr>
              <w:spacing w:before="0" w:after="0"/>
              <w:ind w:left="314"/>
              <w:rPr>
                <w:sz w:val="22"/>
                <w:szCs w:val="22"/>
              </w:rPr>
            </w:pPr>
            <w:r>
              <w:rPr>
                <w:sz w:val="22"/>
                <w:szCs w:val="22"/>
              </w:rPr>
              <w:t>Defence: a</w:t>
            </w:r>
            <w:r w:rsidR="0039173A">
              <w:rPr>
                <w:sz w:val="22"/>
                <w:szCs w:val="22"/>
              </w:rPr>
              <w:t>long 1.3 km of polder frontage, bank refurbishment is deferred by 10 years, and rock armour revetment repair no longer required.  Seawall maintenance costs are halved to 2.15</w:t>
            </w:r>
            <w:r w:rsidR="00A615D8" w:rsidRPr="004315D2">
              <w:rPr>
                <w:sz w:val="22"/>
                <w:szCs w:val="22"/>
              </w:rPr>
              <w:t xml:space="preserve"> </w:t>
            </w:r>
            <w:r w:rsidR="0039173A" w:rsidRPr="004315D2">
              <w:rPr>
                <w:sz w:val="22"/>
                <w:szCs w:val="22"/>
              </w:rPr>
              <w:t>m</w:t>
            </w:r>
            <w:r w:rsidR="0039173A" w:rsidRPr="003319F9">
              <w:rPr>
                <w:sz w:val="22"/>
                <w:szCs w:val="22"/>
                <w:vertAlign w:val="superscript"/>
              </w:rPr>
              <w:t>-1</w:t>
            </w:r>
            <w:r w:rsidR="0039173A" w:rsidRPr="004315D2">
              <w:rPr>
                <w:sz w:val="22"/>
                <w:szCs w:val="22"/>
              </w:rPr>
              <w:t>yr</w:t>
            </w:r>
            <w:r w:rsidR="0039173A" w:rsidRPr="003319F9">
              <w:rPr>
                <w:sz w:val="22"/>
                <w:szCs w:val="22"/>
                <w:vertAlign w:val="superscript"/>
              </w:rPr>
              <w:t>-1</w:t>
            </w:r>
            <w:r w:rsidR="0039173A" w:rsidRPr="004315D2">
              <w:rPr>
                <w:sz w:val="22"/>
                <w:szCs w:val="22"/>
              </w:rPr>
              <w:t xml:space="preserve"> </w:t>
            </w:r>
            <w:r w:rsidR="0039173A">
              <w:rPr>
                <w:sz w:val="22"/>
                <w:szCs w:val="22"/>
              </w:rPr>
              <w:t>here.</w:t>
            </w:r>
            <w:r w:rsidR="00A615D8" w:rsidRPr="004315D2">
              <w:rPr>
                <w:sz w:val="22"/>
                <w:szCs w:val="22"/>
              </w:rPr>
              <w:t xml:space="preserve"> </w:t>
            </w:r>
            <w:r w:rsidR="000161D7" w:rsidRPr="004315D2">
              <w:rPr>
                <w:sz w:val="22"/>
                <w:szCs w:val="22"/>
              </w:rPr>
              <w:t xml:space="preserve">  </w:t>
            </w:r>
          </w:p>
        </w:tc>
      </w:tr>
      <w:tr w:rsidR="000161D7" w:rsidRPr="004315D2" w14:paraId="2E62FCB1" w14:textId="77777777" w:rsidTr="009307FB">
        <w:tc>
          <w:tcPr>
            <w:tcW w:w="1980" w:type="dxa"/>
          </w:tcPr>
          <w:p w14:paraId="653D9884" w14:textId="77777777" w:rsidR="000161D7" w:rsidRPr="004315D2" w:rsidRDefault="000161D7" w:rsidP="00DB6EEE">
            <w:pPr>
              <w:pStyle w:val="BodyText"/>
              <w:spacing w:before="0" w:after="0"/>
              <w:rPr>
                <w:sz w:val="22"/>
                <w:szCs w:val="22"/>
              </w:rPr>
            </w:pPr>
            <w:r w:rsidRPr="004315D2">
              <w:rPr>
                <w:sz w:val="22"/>
                <w:szCs w:val="22"/>
              </w:rPr>
              <w:t xml:space="preserve">2: Extend polders to cover whole </w:t>
            </w:r>
            <w:proofErr w:type="spellStart"/>
            <w:r w:rsidRPr="004315D2">
              <w:rPr>
                <w:sz w:val="22"/>
                <w:szCs w:val="22"/>
              </w:rPr>
              <w:t>Rumney</w:t>
            </w:r>
            <w:proofErr w:type="spellEnd"/>
            <w:r w:rsidRPr="004315D2">
              <w:rPr>
                <w:sz w:val="22"/>
                <w:szCs w:val="22"/>
              </w:rPr>
              <w:t xml:space="preserve"> frontage.</w:t>
            </w:r>
          </w:p>
        </w:tc>
        <w:tc>
          <w:tcPr>
            <w:tcW w:w="7796" w:type="dxa"/>
          </w:tcPr>
          <w:p w14:paraId="2985141E" w14:textId="66557190" w:rsidR="000161D7" w:rsidRDefault="00DB6EEE" w:rsidP="00DB6EEE">
            <w:pPr>
              <w:pStyle w:val="BodyText"/>
              <w:numPr>
                <w:ilvl w:val="0"/>
                <w:numId w:val="6"/>
              </w:numPr>
              <w:spacing w:before="0" w:after="0"/>
              <w:ind w:left="314"/>
              <w:rPr>
                <w:sz w:val="22"/>
                <w:szCs w:val="22"/>
              </w:rPr>
            </w:pPr>
            <w:r>
              <w:rPr>
                <w:sz w:val="22"/>
                <w:szCs w:val="22"/>
              </w:rPr>
              <w:t xml:space="preserve">Intertidal: </w:t>
            </w:r>
            <w:r w:rsidR="00513C54" w:rsidRPr="004315D2">
              <w:rPr>
                <w:sz w:val="22"/>
                <w:szCs w:val="22"/>
              </w:rPr>
              <w:t xml:space="preserve">+ </w:t>
            </w:r>
            <w:r w:rsidR="00513C54">
              <w:rPr>
                <w:sz w:val="22"/>
                <w:szCs w:val="22"/>
              </w:rPr>
              <w:t>0.8 ha yr</w:t>
            </w:r>
            <w:r w:rsidR="00513C54" w:rsidRPr="00CA630F">
              <w:rPr>
                <w:sz w:val="22"/>
                <w:szCs w:val="22"/>
                <w:vertAlign w:val="superscript"/>
              </w:rPr>
              <w:t>-1</w:t>
            </w:r>
            <w:r w:rsidR="00513C54" w:rsidRPr="004315D2">
              <w:rPr>
                <w:sz w:val="22"/>
                <w:szCs w:val="22"/>
              </w:rPr>
              <w:t xml:space="preserve"> </w:t>
            </w:r>
            <w:r w:rsidR="00485AA7">
              <w:rPr>
                <w:sz w:val="22"/>
                <w:szCs w:val="22"/>
              </w:rPr>
              <w:t xml:space="preserve">saltmarsh </w:t>
            </w:r>
            <w:r w:rsidR="00513C54">
              <w:rPr>
                <w:sz w:val="22"/>
                <w:szCs w:val="22"/>
              </w:rPr>
              <w:t>to 202</w:t>
            </w:r>
            <w:r w:rsidR="00485AA7">
              <w:rPr>
                <w:sz w:val="22"/>
                <w:szCs w:val="22"/>
              </w:rPr>
              <w:t>5</w:t>
            </w:r>
            <w:r w:rsidR="00513C54">
              <w:rPr>
                <w:sz w:val="22"/>
                <w:szCs w:val="22"/>
              </w:rPr>
              <w:t>, thereafter reduced to 0.2</w:t>
            </w:r>
            <w:r w:rsidR="00A01DBE">
              <w:rPr>
                <w:sz w:val="22"/>
                <w:szCs w:val="22"/>
              </w:rPr>
              <w:t>5</w:t>
            </w:r>
            <w:r w:rsidR="00513C54">
              <w:rPr>
                <w:sz w:val="22"/>
                <w:szCs w:val="22"/>
              </w:rPr>
              <w:t xml:space="preserve"> </w:t>
            </w:r>
            <w:r w:rsidR="00513C54" w:rsidRPr="004315D2">
              <w:rPr>
                <w:sz w:val="22"/>
                <w:szCs w:val="22"/>
              </w:rPr>
              <w:t xml:space="preserve">ha </w:t>
            </w:r>
            <w:r w:rsidR="00D51351">
              <w:rPr>
                <w:sz w:val="22"/>
                <w:szCs w:val="22"/>
              </w:rPr>
              <w:t xml:space="preserve">  </w:t>
            </w:r>
            <w:r w:rsidR="00513C54">
              <w:rPr>
                <w:sz w:val="22"/>
                <w:szCs w:val="22"/>
              </w:rPr>
              <w:t>yr</w:t>
            </w:r>
            <w:r w:rsidR="00513C54" w:rsidRPr="00CA630F">
              <w:rPr>
                <w:sz w:val="22"/>
                <w:szCs w:val="22"/>
                <w:vertAlign w:val="superscript"/>
              </w:rPr>
              <w:t>-1</w:t>
            </w:r>
            <w:r w:rsidR="00A01DBE">
              <w:rPr>
                <w:sz w:val="22"/>
                <w:szCs w:val="22"/>
                <w:vertAlign w:val="superscript"/>
              </w:rPr>
              <w:t xml:space="preserve"> </w:t>
            </w:r>
            <w:r w:rsidR="00A01DBE">
              <w:rPr>
                <w:sz w:val="22"/>
                <w:szCs w:val="22"/>
              </w:rPr>
              <w:t xml:space="preserve">(until polder area is filled with </w:t>
            </w:r>
            <w:r w:rsidR="00A01DBE" w:rsidRPr="00003518">
              <w:rPr>
                <w:sz w:val="22"/>
                <w:szCs w:val="22"/>
              </w:rPr>
              <w:t>saltmarsh at around 2055</w:t>
            </w:r>
            <w:r w:rsidR="008F6747">
              <w:rPr>
                <w:sz w:val="22"/>
                <w:szCs w:val="22"/>
              </w:rPr>
              <w:t>**</w:t>
            </w:r>
            <w:r w:rsidR="00A01DBE" w:rsidRPr="00003518">
              <w:rPr>
                <w:sz w:val="22"/>
                <w:szCs w:val="22"/>
              </w:rPr>
              <w:t>,</w:t>
            </w:r>
            <w:r w:rsidR="00A01DBE">
              <w:rPr>
                <w:sz w:val="22"/>
                <w:szCs w:val="22"/>
              </w:rPr>
              <w:t xml:space="preserve"> then no change</w:t>
            </w:r>
            <w:r w:rsidR="00485AA7">
              <w:rPr>
                <w:sz w:val="22"/>
                <w:szCs w:val="22"/>
              </w:rPr>
              <w:t xml:space="preserve"> along frontage</w:t>
            </w:r>
            <w:r w:rsidR="00A01DBE">
              <w:rPr>
                <w:sz w:val="22"/>
                <w:szCs w:val="22"/>
              </w:rPr>
              <w:t>)</w:t>
            </w:r>
            <w:r w:rsidR="00513C54">
              <w:rPr>
                <w:sz w:val="22"/>
                <w:szCs w:val="22"/>
              </w:rPr>
              <w:t xml:space="preserve">. </w:t>
            </w:r>
            <w:r w:rsidR="004A677D">
              <w:rPr>
                <w:sz w:val="22"/>
                <w:szCs w:val="22"/>
              </w:rPr>
              <w:t xml:space="preserve">Saltmarsh losses are halted at polder frontage. </w:t>
            </w:r>
            <w:r w:rsidR="00ED4C53" w:rsidRPr="004315D2">
              <w:rPr>
                <w:sz w:val="22"/>
                <w:szCs w:val="22"/>
              </w:rPr>
              <w:t>Mudflat losses continue (despite likely slight benefit)</w:t>
            </w:r>
            <w:r w:rsidR="0039173A">
              <w:rPr>
                <w:sz w:val="22"/>
                <w:szCs w:val="22"/>
              </w:rPr>
              <w:t xml:space="preserve">. </w:t>
            </w:r>
          </w:p>
          <w:p w14:paraId="0710E662" w14:textId="5906D683" w:rsidR="0039173A" w:rsidRPr="004315D2" w:rsidRDefault="00DB6EEE" w:rsidP="00DB6EEE">
            <w:pPr>
              <w:pStyle w:val="BodyText"/>
              <w:numPr>
                <w:ilvl w:val="0"/>
                <w:numId w:val="6"/>
              </w:numPr>
              <w:spacing w:before="0" w:after="0"/>
              <w:ind w:left="314"/>
              <w:rPr>
                <w:sz w:val="22"/>
                <w:szCs w:val="22"/>
              </w:rPr>
            </w:pPr>
            <w:r>
              <w:rPr>
                <w:sz w:val="22"/>
                <w:szCs w:val="22"/>
              </w:rPr>
              <w:t>Defence: a</w:t>
            </w:r>
            <w:r w:rsidR="0039173A">
              <w:rPr>
                <w:sz w:val="22"/>
                <w:szCs w:val="22"/>
              </w:rPr>
              <w:t xml:space="preserve">long whole </w:t>
            </w:r>
            <w:proofErr w:type="spellStart"/>
            <w:r w:rsidR="0039173A">
              <w:rPr>
                <w:sz w:val="22"/>
                <w:szCs w:val="22"/>
              </w:rPr>
              <w:t>Rumney</w:t>
            </w:r>
            <w:proofErr w:type="spellEnd"/>
            <w:r w:rsidR="0039173A">
              <w:rPr>
                <w:sz w:val="22"/>
                <w:szCs w:val="22"/>
              </w:rPr>
              <w:t xml:space="preserve"> frontage (3.3 km), bank refurbishment is deferred by 10 years, and rock armour revetment repair no longer required.  Seawall maintenance costs are halved to 2.15</w:t>
            </w:r>
            <w:r w:rsidR="0039173A" w:rsidRPr="004315D2">
              <w:rPr>
                <w:sz w:val="22"/>
                <w:szCs w:val="22"/>
              </w:rPr>
              <w:t xml:space="preserve"> m</w:t>
            </w:r>
            <w:r w:rsidR="0039173A" w:rsidRPr="008C2871">
              <w:rPr>
                <w:sz w:val="22"/>
                <w:szCs w:val="22"/>
                <w:vertAlign w:val="superscript"/>
              </w:rPr>
              <w:t>-1</w:t>
            </w:r>
            <w:r w:rsidR="0039173A" w:rsidRPr="004315D2">
              <w:rPr>
                <w:sz w:val="22"/>
                <w:szCs w:val="22"/>
              </w:rPr>
              <w:t>yr</w:t>
            </w:r>
            <w:r w:rsidR="0039173A" w:rsidRPr="008C2871">
              <w:rPr>
                <w:sz w:val="22"/>
                <w:szCs w:val="22"/>
                <w:vertAlign w:val="superscript"/>
              </w:rPr>
              <w:t>-1</w:t>
            </w:r>
            <w:r w:rsidR="0039173A" w:rsidRPr="00DB6EEE">
              <w:rPr>
                <w:sz w:val="22"/>
                <w:szCs w:val="22"/>
              </w:rPr>
              <w:t>.</w:t>
            </w:r>
          </w:p>
        </w:tc>
      </w:tr>
      <w:tr w:rsidR="000161D7" w:rsidRPr="004315D2" w14:paraId="2D24206C" w14:textId="77777777" w:rsidTr="009307FB">
        <w:tc>
          <w:tcPr>
            <w:tcW w:w="1980" w:type="dxa"/>
          </w:tcPr>
          <w:p w14:paraId="2684E9E5" w14:textId="4B2BBED9" w:rsidR="000161D7" w:rsidRPr="004315D2" w:rsidRDefault="000161D7" w:rsidP="00DB6EEE">
            <w:pPr>
              <w:pStyle w:val="BodyText"/>
              <w:spacing w:before="0" w:after="0"/>
              <w:rPr>
                <w:sz w:val="22"/>
                <w:szCs w:val="22"/>
              </w:rPr>
            </w:pPr>
            <w:r w:rsidRPr="004315D2">
              <w:rPr>
                <w:sz w:val="22"/>
                <w:szCs w:val="22"/>
              </w:rPr>
              <w:t xml:space="preserve">3: Low cost beneficial use (with polder Option </w:t>
            </w:r>
            <w:r w:rsidR="005F57EA">
              <w:rPr>
                <w:sz w:val="22"/>
                <w:szCs w:val="22"/>
              </w:rPr>
              <w:t>2</w:t>
            </w:r>
            <w:r w:rsidRPr="004315D2">
              <w:rPr>
                <w:sz w:val="22"/>
                <w:szCs w:val="22"/>
              </w:rPr>
              <w:t>)</w:t>
            </w:r>
          </w:p>
        </w:tc>
        <w:tc>
          <w:tcPr>
            <w:tcW w:w="7796" w:type="dxa"/>
          </w:tcPr>
          <w:p w14:paraId="19C64348" w14:textId="2D09AEFD" w:rsidR="00520242" w:rsidRPr="004315D2" w:rsidRDefault="00DB6EEE" w:rsidP="00DB6EEE">
            <w:pPr>
              <w:pStyle w:val="BodyText"/>
              <w:numPr>
                <w:ilvl w:val="0"/>
                <w:numId w:val="6"/>
              </w:numPr>
              <w:spacing w:before="0" w:after="0"/>
              <w:ind w:left="314"/>
              <w:rPr>
                <w:sz w:val="22"/>
                <w:szCs w:val="22"/>
              </w:rPr>
            </w:pPr>
            <w:r>
              <w:rPr>
                <w:sz w:val="22"/>
                <w:szCs w:val="22"/>
              </w:rPr>
              <w:t xml:space="preserve">Intertidal: </w:t>
            </w:r>
            <w:r w:rsidR="00A01DBE" w:rsidRPr="004315D2">
              <w:rPr>
                <w:sz w:val="22"/>
                <w:szCs w:val="22"/>
              </w:rPr>
              <w:t xml:space="preserve">+ </w:t>
            </w:r>
            <w:r w:rsidR="00A01DBE">
              <w:rPr>
                <w:sz w:val="22"/>
                <w:szCs w:val="22"/>
              </w:rPr>
              <w:t>0.</w:t>
            </w:r>
            <w:r w:rsidR="00466410">
              <w:rPr>
                <w:sz w:val="22"/>
                <w:szCs w:val="22"/>
              </w:rPr>
              <w:t>85</w:t>
            </w:r>
            <w:r w:rsidR="00A01DBE">
              <w:rPr>
                <w:sz w:val="22"/>
                <w:szCs w:val="22"/>
              </w:rPr>
              <w:t xml:space="preserve"> ha yr</w:t>
            </w:r>
            <w:r w:rsidR="00A01DBE" w:rsidRPr="00CA630F">
              <w:rPr>
                <w:sz w:val="22"/>
                <w:szCs w:val="22"/>
                <w:vertAlign w:val="superscript"/>
              </w:rPr>
              <w:t>-1</w:t>
            </w:r>
            <w:r w:rsidR="00A01DBE" w:rsidRPr="004315D2">
              <w:rPr>
                <w:sz w:val="22"/>
                <w:szCs w:val="22"/>
              </w:rPr>
              <w:t xml:space="preserve"> </w:t>
            </w:r>
            <w:r w:rsidR="00485AA7">
              <w:rPr>
                <w:sz w:val="22"/>
                <w:szCs w:val="22"/>
              </w:rPr>
              <w:t xml:space="preserve">saltmarsh </w:t>
            </w:r>
            <w:r w:rsidR="00A01DBE">
              <w:rPr>
                <w:sz w:val="22"/>
                <w:szCs w:val="22"/>
              </w:rPr>
              <w:t>to 2025, thereafter reduced to 0.</w:t>
            </w:r>
            <w:r w:rsidR="00466410">
              <w:rPr>
                <w:sz w:val="22"/>
                <w:szCs w:val="22"/>
              </w:rPr>
              <w:t>28</w:t>
            </w:r>
            <w:r w:rsidR="00A01DBE">
              <w:rPr>
                <w:sz w:val="22"/>
                <w:szCs w:val="22"/>
              </w:rPr>
              <w:t xml:space="preserve"> </w:t>
            </w:r>
            <w:r w:rsidR="00A01DBE" w:rsidRPr="004315D2">
              <w:rPr>
                <w:sz w:val="22"/>
                <w:szCs w:val="22"/>
              </w:rPr>
              <w:t xml:space="preserve">ha </w:t>
            </w:r>
            <w:r w:rsidR="00A01DBE">
              <w:rPr>
                <w:sz w:val="22"/>
                <w:szCs w:val="22"/>
              </w:rPr>
              <w:t>yr</w:t>
            </w:r>
            <w:r w:rsidR="00A01DBE" w:rsidRPr="00CA630F">
              <w:rPr>
                <w:sz w:val="22"/>
                <w:szCs w:val="22"/>
                <w:vertAlign w:val="superscript"/>
              </w:rPr>
              <w:t>-1</w:t>
            </w:r>
            <w:r w:rsidR="00A01DBE">
              <w:rPr>
                <w:sz w:val="22"/>
                <w:szCs w:val="22"/>
                <w:vertAlign w:val="superscript"/>
              </w:rPr>
              <w:t xml:space="preserve"> </w:t>
            </w:r>
            <w:r w:rsidR="00A01DBE">
              <w:rPr>
                <w:sz w:val="22"/>
                <w:szCs w:val="22"/>
              </w:rPr>
              <w:t>(to 205</w:t>
            </w:r>
            <w:r w:rsidR="00466410">
              <w:rPr>
                <w:sz w:val="22"/>
                <w:szCs w:val="22"/>
              </w:rPr>
              <w:t>9</w:t>
            </w:r>
            <w:r w:rsidR="00A01DBE">
              <w:rPr>
                <w:sz w:val="22"/>
                <w:szCs w:val="22"/>
              </w:rPr>
              <w:t xml:space="preserve">, </w:t>
            </w:r>
            <w:r w:rsidR="00F26FF1">
              <w:rPr>
                <w:sz w:val="22"/>
                <w:szCs w:val="22"/>
              </w:rPr>
              <w:t xml:space="preserve">until polders filled with saltmarsh**; </w:t>
            </w:r>
            <w:r w:rsidR="00A01DBE">
              <w:rPr>
                <w:sz w:val="22"/>
                <w:szCs w:val="22"/>
              </w:rPr>
              <w:t>thereafter</w:t>
            </w:r>
            <w:r w:rsidR="00F26FF1">
              <w:rPr>
                <w:sz w:val="22"/>
                <w:szCs w:val="22"/>
              </w:rPr>
              <w:t>,</w:t>
            </w:r>
            <w:r w:rsidR="00A01DBE">
              <w:rPr>
                <w:sz w:val="22"/>
                <w:szCs w:val="22"/>
              </w:rPr>
              <w:t xml:space="preserve"> 0.0</w:t>
            </w:r>
            <w:r w:rsidR="00466410">
              <w:rPr>
                <w:sz w:val="22"/>
                <w:szCs w:val="22"/>
              </w:rPr>
              <w:t>3</w:t>
            </w:r>
            <w:r w:rsidR="00A01DBE" w:rsidRPr="004315D2">
              <w:rPr>
                <w:sz w:val="22"/>
                <w:szCs w:val="22"/>
              </w:rPr>
              <w:t xml:space="preserve"> </w:t>
            </w:r>
            <w:r w:rsidR="00A01DBE">
              <w:rPr>
                <w:sz w:val="22"/>
                <w:szCs w:val="22"/>
              </w:rPr>
              <w:t>ha yr</w:t>
            </w:r>
            <w:r w:rsidR="00A01DBE" w:rsidRPr="00CA630F">
              <w:rPr>
                <w:sz w:val="22"/>
                <w:szCs w:val="22"/>
                <w:vertAlign w:val="superscript"/>
              </w:rPr>
              <w:t>-1</w:t>
            </w:r>
            <w:r w:rsidR="00485AA7" w:rsidRPr="00003518">
              <w:rPr>
                <w:sz w:val="22"/>
                <w:szCs w:val="22"/>
              </w:rPr>
              <w:t>, to reflect likely minor</w:t>
            </w:r>
            <w:r w:rsidR="00485AA7">
              <w:rPr>
                <w:sz w:val="22"/>
                <w:szCs w:val="22"/>
                <w:vertAlign w:val="superscript"/>
              </w:rPr>
              <w:t xml:space="preserve"> </w:t>
            </w:r>
            <w:r w:rsidR="00485AA7">
              <w:rPr>
                <w:sz w:val="22"/>
                <w:szCs w:val="22"/>
              </w:rPr>
              <w:t>benefits outside polders</w:t>
            </w:r>
            <w:r w:rsidR="00A01DBE">
              <w:rPr>
                <w:sz w:val="22"/>
                <w:szCs w:val="22"/>
              </w:rPr>
              <w:t>).</w:t>
            </w:r>
            <w:r w:rsidR="001943A9">
              <w:rPr>
                <w:sz w:val="22"/>
                <w:szCs w:val="22"/>
              </w:rPr>
              <w:t xml:space="preserve"> </w:t>
            </w:r>
            <w:r w:rsidR="004A677D">
              <w:rPr>
                <w:sz w:val="22"/>
                <w:szCs w:val="22"/>
              </w:rPr>
              <w:t xml:space="preserve">Saltmarsh losses are </w:t>
            </w:r>
            <w:proofErr w:type="gramStart"/>
            <w:r w:rsidR="004A677D">
              <w:rPr>
                <w:sz w:val="22"/>
                <w:szCs w:val="22"/>
              </w:rPr>
              <w:t>halted</w:t>
            </w:r>
            <w:proofErr w:type="gramEnd"/>
            <w:r w:rsidR="004A677D">
              <w:rPr>
                <w:sz w:val="22"/>
                <w:szCs w:val="22"/>
              </w:rPr>
              <w:t xml:space="preserve"> and m</w:t>
            </w:r>
            <w:r w:rsidR="00ED4C53" w:rsidRPr="004315D2">
              <w:rPr>
                <w:sz w:val="22"/>
                <w:szCs w:val="22"/>
              </w:rPr>
              <w:t xml:space="preserve">udflat losses slowed </w:t>
            </w:r>
            <w:r w:rsidR="000C55CF">
              <w:rPr>
                <w:sz w:val="22"/>
                <w:szCs w:val="22"/>
              </w:rPr>
              <w:t>by 0.</w:t>
            </w:r>
            <w:r w:rsidR="00A01DBE">
              <w:rPr>
                <w:sz w:val="22"/>
                <w:szCs w:val="22"/>
              </w:rPr>
              <w:t>0</w:t>
            </w:r>
            <w:r w:rsidR="000C55CF">
              <w:rPr>
                <w:sz w:val="22"/>
                <w:szCs w:val="22"/>
              </w:rPr>
              <w:t xml:space="preserve">5 </w:t>
            </w:r>
            <w:r w:rsidR="00ED4C53" w:rsidRPr="004315D2">
              <w:rPr>
                <w:sz w:val="22"/>
                <w:szCs w:val="22"/>
              </w:rPr>
              <w:t xml:space="preserve">ha </w:t>
            </w:r>
            <w:r w:rsidR="003F7F4D">
              <w:rPr>
                <w:sz w:val="22"/>
                <w:szCs w:val="22"/>
              </w:rPr>
              <w:t>yr</w:t>
            </w:r>
            <w:r w:rsidR="003F7F4D" w:rsidRPr="003F7F4D">
              <w:rPr>
                <w:sz w:val="22"/>
                <w:szCs w:val="22"/>
                <w:vertAlign w:val="superscript"/>
              </w:rPr>
              <w:t>-1</w:t>
            </w:r>
            <w:r w:rsidR="00466410">
              <w:rPr>
                <w:sz w:val="22"/>
                <w:szCs w:val="22"/>
              </w:rPr>
              <w:t xml:space="preserve"> to 2025, 0.03 </w:t>
            </w:r>
            <w:r w:rsidR="00466410" w:rsidRPr="004315D2">
              <w:rPr>
                <w:sz w:val="22"/>
                <w:szCs w:val="22"/>
              </w:rPr>
              <w:t xml:space="preserve">ha </w:t>
            </w:r>
            <w:r w:rsidR="00466410">
              <w:rPr>
                <w:sz w:val="22"/>
                <w:szCs w:val="22"/>
              </w:rPr>
              <w:t>yr</w:t>
            </w:r>
            <w:r w:rsidR="00466410" w:rsidRPr="003F7F4D">
              <w:rPr>
                <w:sz w:val="22"/>
                <w:szCs w:val="22"/>
                <w:vertAlign w:val="superscript"/>
              </w:rPr>
              <w:t>-1</w:t>
            </w:r>
            <w:r w:rsidR="00466410">
              <w:rPr>
                <w:sz w:val="22"/>
                <w:szCs w:val="22"/>
                <w:vertAlign w:val="superscript"/>
              </w:rPr>
              <w:t xml:space="preserve"> </w:t>
            </w:r>
            <w:r w:rsidR="00466410" w:rsidRPr="00003518">
              <w:rPr>
                <w:sz w:val="22"/>
                <w:szCs w:val="22"/>
              </w:rPr>
              <w:t>thereafter</w:t>
            </w:r>
            <w:r w:rsidR="00466410">
              <w:rPr>
                <w:sz w:val="22"/>
                <w:szCs w:val="22"/>
              </w:rPr>
              <w:t>.</w:t>
            </w:r>
          </w:p>
          <w:p w14:paraId="540DB6A1" w14:textId="02EBBA5C" w:rsidR="000161D7" w:rsidRPr="004315D2" w:rsidRDefault="00DB6EEE" w:rsidP="00DB6EEE">
            <w:pPr>
              <w:pStyle w:val="BodyText"/>
              <w:numPr>
                <w:ilvl w:val="0"/>
                <w:numId w:val="6"/>
              </w:numPr>
              <w:spacing w:before="0" w:after="0"/>
              <w:ind w:left="314"/>
              <w:rPr>
                <w:sz w:val="22"/>
                <w:szCs w:val="22"/>
              </w:rPr>
            </w:pPr>
            <w:r>
              <w:rPr>
                <w:sz w:val="22"/>
                <w:szCs w:val="22"/>
              </w:rPr>
              <w:t>Defence: a</w:t>
            </w:r>
            <w:r w:rsidR="0039173A">
              <w:rPr>
                <w:sz w:val="22"/>
                <w:szCs w:val="22"/>
              </w:rPr>
              <w:t xml:space="preserve">long </w:t>
            </w:r>
            <w:r w:rsidR="009307FB">
              <w:rPr>
                <w:sz w:val="22"/>
                <w:szCs w:val="22"/>
              </w:rPr>
              <w:t>3</w:t>
            </w:r>
            <w:r w:rsidR="0039173A">
              <w:rPr>
                <w:sz w:val="22"/>
                <w:szCs w:val="22"/>
              </w:rPr>
              <w:t>.3 km of frontage, bank refurbishment is deferred by 1</w:t>
            </w:r>
            <w:r w:rsidR="005F57EA">
              <w:rPr>
                <w:sz w:val="22"/>
                <w:szCs w:val="22"/>
              </w:rPr>
              <w:t>1</w:t>
            </w:r>
            <w:r w:rsidR="0039173A">
              <w:rPr>
                <w:sz w:val="22"/>
                <w:szCs w:val="22"/>
              </w:rPr>
              <w:t xml:space="preserve"> </w:t>
            </w:r>
            <w:proofErr w:type="spellStart"/>
            <w:r w:rsidR="0039173A">
              <w:rPr>
                <w:sz w:val="22"/>
                <w:szCs w:val="22"/>
              </w:rPr>
              <w:t>y</w:t>
            </w:r>
            <w:r w:rsidR="008C2871">
              <w:rPr>
                <w:sz w:val="22"/>
                <w:szCs w:val="22"/>
              </w:rPr>
              <w:t>rs</w:t>
            </w:r>
            <w:proofErr w:type="spellEnd"/>
            <w:r w:rsidR="0039173A">
              <w:rPr>
                <w:sz w:val="22"/>
                <w:szCs w:val="22"/>
              </w:rPr>
              <w:t>, and rock armour revetment repair no longer required.  Seawall maintenance costs are halved to 2.15</w:t>
            </w:r>
            <w:r w:rsidR="0039173A" w:rsidRPr="004315D2">
              <w:rPr>
                <w:sz w:val="22"/>
                <w:szCs w:val="22"/>
              </w:rPr>
              <w:t xml:space="preserve"> m</w:t>
            </w:r>
            <w:r w:rsidR="0039173A" w:rsidRPr="009307FB">
              <w:rPr>
                <w:sz w:val="22"/>
                <w:szCs w:val="22"/>
                <w:vertAlign w:val="superscript"/>
              </w:rPr>
              <w:t>-1</w:t>
            </w:r>
            <w:r w:rsidR="0039173A" w:rsidRPr="004315D2">
              <w:rPr>
                <w:sz w:val="22"/>
                <w:szCs w:val="22"/>
              </w:rPr>
              <w:t>yr</w:t>
            </w:r>
            <w:r w:rsidR="0039173A" w:rsidRPr="009307FB">
              <w:rPr>
                <w:sz w:val="22"/>
                <w:szCs w:val="22"/>
                <w:vertAlign w:val="superscript"/>
              </w:rPr>
              <w:t>-1</w:t>
            </w:r>
            <w:r w:rsidR="0039173A" w:rsidRPr="004315D2">
              <w:rPr>
                <w:sz w:val="22"/>
                <w:szCs w:val="22"/>
              </w:rPr>
              <w:t xml:space="preserve"> </w:t>
            </w:r>
            <w:r w:rsidR="0039173A">
              <w:rPr>
                <w:sz w:val="22"/>
                <w:szCs w:val="22"/>
              </w:rPr>
              <w:t xml:space="preserve">here.   </w:t>
            </w:r>
            <w:r w:rsidR="0039173A" w:rsidRPr="004315D2">
              <w:rPr>
                <w:sz w:val="22"/>
                <w:szCs w:val="22"/>
              </w:rPr>
              <w:t xml:space="preserve">    </w:t>
            </w:r>
          </w:p>
        </w:tc>
      </w:tr>
      <w:tr w:rsidR="00ED4C53" w:rsidRPr="004315D2" w14:paraId="4C512B24" w14:textId="77777777" w:rsidTr="009307FB">
        <w:tc>
          <w:tcPr>
            <w:tcW w:w="1980" w:type="dxa"/>
          </w:tcPr>
          <w:p w14:paraId="5DFC9238" w14:textId="4A6D3E0F" w:rsidR="00ED4C53" w:rsidRPr="004315D2" w:rsidRDefault="00ED4C53" w:rsidP="00DB6EEE">
            <w:pPr>
              <w:pStyle w:val="BodyText"/>
              <w:spacing w:before="0" w:after="0"/>
              <w:rPr>
                <w:sz w:val="22"/>
                <w:szCs w:val="22"/>
              </w:rPr>
            </w:pPr>
            <w:r w:rsidRPr="004315D2">
              <w:rPr>
                <w:sz w:val="22"/>
                <w:szCs w:val="22"/>
              </w:rPr>
              <w:t xml:space="preserve">4: High cost beneficial use (with polder Option </w:t>
            </w:r>
            <w:r w:rsidR="005F57EA">
              <w:rPr>
                <w:sz w:val="22"/>
                <w:szCs w:val="22"/>
              </w:rPr>
              <w:t>2</w:t>
            </w:r>
            <w:r w:rsidRPr="004315D2">
              <w:rPr>
                <w:sz w:val="22"/>
                <w:szCs w:val="22"/>
              </w:rPr>
              <w:t>)</w:t>
            </w:r>
          </w:p>
        </w:tc>
        <w:tc>
          <w:tcPr>
            <w:tcW w:w="7796" w:type="dxa"/>
          </w:tcPr>
          <w:p w14:paraId="7B476DAF" w14:textId="04271096" w:rsidR="00E8138F" w:rsidRDefault="00DB6EEE" w:rsidP="00DB6EEE">
            <w:pPr>
              <w:pStyle w:val="BodyText"/>
              <w:numPr>
                <w:ilvl w:val="0"/>
                <w:numId w:val="6"/>
              </w:numPr>
              <w:spacing w:before="0" w:after="0"/>
              <w:ind w:left="314"/>
              <w:rPr>
                <w:sz w:val="22"/>
                <w:szCs w:val="22"/>
              </w:rPr>
            </w:pPr>
            <w:r>
              <w:rPr>
                <w:sz w:val="22"/>
                <w:szCs w:val="22"/>
              </w:rPr>
              <w:t xml:space="preserve">Intertidal: </w:t>
            </w:r>
            <w:r w:rsidR="000C55CF">
              <w:rPr>
                <w:sz w:val="22"/>
                <w:szCs w:val="22"/>
              </w:rPr>
              <w:t>increase of 1.</w:t>
            </w:r>
            <w:r w:rsidR="00466410">
              <w:rPr>
                <w:sz w:val="22"/>
                <w:szCs w:val="22"/>
              </w:rPr>
              <w:t>2</w:t>
            </w:r>
            <w:r w:rsidR="000C55CF">
              <w:rPr>
                <w:sz w:val="22"/>
                <w:szCs w:val="22"/>
              </w:rPr>
              <w:t xml:space="preserve"> ha yr</w:t>
            </w:r>
            <w:r w:rsidR="000C55CF" w:rsidRPr="003F7F4D">
              <w:rPr>
                <w:sz w:val="22"/>
                <w:szCs w:val="22"/>
                <w:vertAlign w:val="superscript"/>
              </w:rPr>
              <w:t>-1</w:t>
            </w:r>
            <w:r w:rsidR="000C55CF">
              <w:rPr>
                <w:sz w:val="22"/>
                <w:szCs w:val="22"/>
                <w:vertAlign w:val="superscript"/>
              </w:rPr>
              <w:t xml:space="preserve"> </w:t>
            </w:r>
            <w:r w:rsidR="00485AA7">
              <w:rPr>
                <w:sz w:val="22"/>
                <w:szCs w:val="22"/>
              </w:rPr>
              <w:t xml:space="preserve">saltmarsh </w:t>
            </w:r>
            <w:r w:rsidR="00466410">
              <w:rPr>
                <w:sz w:val="22"/>
                <w:szCs w:val="22"/>
              </w:rPr>
              <w:t xml:space="preserve">to 2025, </w:t>
            </w:r>
            <w:r w:rsidR="001270EA">
              <w:rPr>
                <w:sz w:val="22"/>
                <w:szCs w:val="22"/>
              </w:rPr>
              <w:t xml:space="preserve">then </w:t>
            </w:r>
            <w:r w:rsidR="00466410">
              <w:rPr>
                <w:sz w:val="22"/>
                <w:szCs w:val="22"/>
              </w:rPr>
              <w:t xml:space="preserve">reduced to 0.7 ha </w:t>
            </w:r>
            <w:r w:rsidR="00655931">
              <w:rPr>
                <w:sz w:val="22"/>
                <w:szCs w:val="22"/>
              </w:rPr>
              <w:t>yr</w:t>
            </w:r>
            <w:r w:rsidR="00655931" w:rsidRPr="003F7F4D">
              <w:rPr>
                <w:sz w:val="22"/>
                <w:szCs w:val="22"/>
                <w:vertAlign w:val="superscript"/>
              </w:rPr>
              <w:t>-1</w:t>
            </w:r>
            <w:r w:rsidR="00655931">
              <w:rPr>
                <w:sz w:val="22"/>
                <w:szCs w:val="22"/>
                <w:vertAlign w:val="superscript"/>
              </w:rPr>
              <w:t xml:space="preserve"> </w:t>
            </w:r>
            <w:r w:rsidR="00466410">
              <w:rPr>
                <w:sz w:val="22"/>
                <w:szCs w:val="22"/>
              </w:rPr>
              <w:t>to 2040 (end of dredging campaigns</w:t>
            </w:r>
            <w:r w:rsidR="00655931">
              <w:rPr>
                <w:sz w:val="22"/>
                <w:szCs w:val="22"/>
              </w:rPr>
              <w:t>, assumes some expansion beyond polders</w:t>
            </w:r>
            <w:r w:rsidR="00466410">
              <w:rPr>
                <w:sz w:val="22"/>
                <w:szCs w:val="22"/>
              </w:rPr>
              <w:t xml:space="preserve">). </w:t>
            </w:r>
            <w:r w:rsidR="001270EA">
              <w:rPr>
                <w:sz w:val="22"/>
                <w:szCs w:val="22"/>
              </w:rPr>
              <w:t xml:space="preserve">Saltmarsh </w:t>
            </w:r>
            <w:r w:rsidR="000C518D">
              <w:rPr>
                <w:sz w:val="22"/>
                <w:szCs w:val="22"/>
              </w:rPr>
              <w:t>losses</w:t>
            </w:r>
            <w:r w:rsidR="005363B7">
              <w:rPr>
                <w:sz w:val="22"/>
                <w:szCs w:val="22"/>
              </w:rPr>
              <w:t xml:space="preserve"> are </w:t>
            </w:r>
            <w:proofErr w:type="gramStart"/>
            <w:r w:rsidR="005363B7">
              <w:rPr>
                <w:sz w:val="22"/>
                <w:szCs w:val="22"/>
              </w:rPr>
              <w:t>halted</w:t>
            </w:r>
            <w:proofErr w:type="gramEnd"/>
            <w:r w:rsidR="005363B7">
              <w:rPr>
                <w:sz w:val="22"/>
                <w:szCs w:val="22"/>
              </w:rPr>
              <w:t xml:space="preserve"> </w:t>
            </w:r>
            <w:r w:rsidR="001270EA">
              <w:rPr>
                <w:sz w:val="22"/>
                <w:szCs w:val="22"/>
              </w:rPr>
              <w:t xml:space="preserve">and mudflat losses slightly reduced.  After 2040, values </w:t>
            </w:r>
            <w:r w:rsidR="000C518D">
              <w:rPr>
                <w:sz w:val="22"/>
                <w:szCs w:val="22"/>
              </w:rPr>
              <w:t>are</w:t>
            </w:r>
            <w:r w:rsidR="001270EA">
              <w:rPr>
                <w:sz w:val="22"/>
                <w:szCs w:val="22"/>
              </w:rPr>
              <w:t xml:space="preserve"> as per Option 2</w:t>
            </w:r>
            <w:r w:rsidR="00E8138F" w:rsidRPr="004315D2">
              <w:rPr>
                <w:sz w:val="22"/>
                <w:szCs w:val="22"/>
              </w:rPr>
              <w:t xml:space="preserve">. </w:t>
            </w:r>
          </w:p>
          <w:p w14:paraId="3D825705" w14:textId="1DAB18AE" w:rsidR="00ED4C53" w:rsidRPr="004315D2" w:rsidRDefault="00DB6EEE" w:rsidP="00DB6EEE">
            <w:pPr>
              <w:pStyle w:val="BodyText"/>
              <w:numPr>
                <w:ilvl w:val="0"/>
                <w:numId w:val="6"/>
              </w:numPr>
              <w:spacing w:before="0" w:after="0"/>
              <w:ind w:left="314"/>
              <w:rPr>
                <w:sz w:val="22"/>
                <w:szCs w:val="22"/>
              </w:rPr>
            </w:pPr>
            <w:r>
              <w:rPr>
                <w:sz w:val="22"/>
                <w:szCs w:val="22"/>
              </w:rPr>
              <w:t>Defence: a</w:t>
            </w:r>
            <w:r w:rsidR="0039173A">
              <w:rPr>
                <w:sz w:val="22"/>
                <w:szCs w:val="22"/>
              </w:rPr>
              <w:t xml:space="preserve">long </w:t>
            </w:r>
            <w:r w:rsidR="005F57EA">
              <w:rPr>
                <w:sz w:val="22"/>
                <w:szCs w:val="22"/>
              </w:rPr>
              <w:t>3</w:t>
            </w:r>
            <w:r w:rsidR="0039173A">
              <w:rPr>
                <w:sz w:val="22"/>
                <w:szCs w:val="22"/>
              </w:rPr>
              <w:t>.3 km of frontage</w:t>
            </w:r>
            <w:r>
              <w:rPr>
                <w:sz w:val="22"/>
                <w:szCs w:val="22"/>
              </w:rPr>
              <w:t xml:space="preserve">, </w:t>
            </w:r>
            <w:r w:rsidR="0039173A">
              <w:rPr>
                <w:sz w:val="22"/>
                <w:szCs w:val="22"/>
              </w:rPr>
              <w:t xml:space="preserve">bank refurbishment is deferred by </w:t>
            </w:r>
            <w:r>
              <w:rPr>
                <w:sz w:val="22"/>
                <w:szCs w:val="22"/>
              </w:rPr>
              <w:t>15</w:t>
            </w:r>
            <w:r w:rsidR="0039173A">
              <w:rPr>
                <w:sz w:val="22"/>
                <w:szCs w:val="22"/>
              </w:rPr>
              <w:t xml:space="preserve"> years, and rock armour revetment repair no longer required.  Seawall maintenance costs are halved to 2.15</w:t>
            </w:r>
            <w:r w:rsidR="0039173A" w:rsidRPr="004315D2">
              <w:rPr>
                <w:sz w:val="22"/>
                <w:szCs w:val="22"/>
              </w:rPr>
              <w:t xml:space="preserve"> m</w:t>
            </w:r>
            <w:r w:rsidR="0039173A" w:rsidRPr="005F57EA">
              <w:rPr>
                <w:sz w:val="22"/>
                <w:szCs w:val="22"/>
                <w:vertAlign w:val="superscript"/>
              </w:rPr>
              <w:t>-1</w:t>
            </w:r>
            <w:r w:rsidR="0039173A" w:rsidRPr="004315D2">
              <w:rPr>
                <w:sz w:val="22"/>
                <w:szCs w:val="22"/>
              </w:rPr>
              <w:t>yr</w:t>
            </w:r>
            <w:r w:rsidR="0039173A" w:rsidRPr="005F57EA">
              <w:rPr>
                <w:sz w:val="22"/>
                <w:szCs w:val="22"/>
                <w:vertAlign w:val="superscript"/>
              </w:rPr>
              <w:t>-1</w:t>
            </w:r>
            <w:r w:rsidR="0039173A" w:rsidRPr="004315D2">
              <w:rPr>
                <w:sz w:val="22"/>
                <w:szCs w:val="22"/>
              </w:rPr>
              <w:t xml:space="preserve"> </w:t>
            </w:r>
            <w:r w:rsidR="0039173A">
              <w:rPr>
                <w:sz w:val="22"/>
                <w:szCs w:val="22"/>
              </w:rPr>
              <w:t xml:space="preserve">here.  </w:t>
            </w:r>
          </w:p>
        </w:tc>
      </w:tr>
    </w:tbl>
    <w:p w14:paraId="45A81082" w14:textId="77777777" w:rsidR="00152326" w:rsidRPr="0039173A" w:rsidRDefault="00152326" w:rsidP="00152326">
      <w:pPr>
        <w:pStyle w:val="BodyText"/>
        <w:spacing w:before="0" w:after="0"/>
        <w:rPr>
          <w:sz w:val="20"/>
          <w:szCs w:val="20"/>
        </w:rPr>
      </w:pPr>
      <w:r w:rsidRPr="0039173A">
        <w:rPr>
          <w:sz w:val="20"/>
          <w:szCs w:val="20"/>
        </w:rPr>
        <w:t xml:space="preserve">* </w:t>
      </w:r>
      <w:r w:rsidRPr="00003518">
        <w:rPr>
          <w:sz w:val="20"/>
          <w:szCs w:val="20"/>
        </w:rPr>
        <w:t xml:space="preserve">ratio of 2.6, in line with Welsh Government sea level rise allowances rising by same factor from </w:t>
      </w:r>
      <w:r w:rsidRPr="00F16A18">
        <w:rPr>
          <w:sz w:val="20"/>
          <w:szCs w:val="20"/>
        </w:rPr>
        <w:t>2026</w:t>
      </w:r>
      <w:r w:rsidRPr="00003518">
        <w:rPr>
          <w:sz w:val="20"/>
          <w:szCs w:val="20"/>
        </w:rPr>
        <w:t>.</w:t>
      </w:r>
      <w:r>
        <w:rPr>
          <w:sz w:val="20"/>
          <w:szCs w:val="20"/>
        </w:rPr>
        <w:t xml:space="preserve"> </w:t>
      </w:r>
    </w:p>
    <w:p w14:paraId="3347C083" w14:textId="5B8E339A" w:rsidR="000A7831" w:rsidRPr="000A7831" w:rsidRDefault="00152326" w:rsidP="00152326">
      <w:pPr>
        <w:pStyle w:val="BodyText"/>
        <w:rPr>
          <w:sz w:val="8"/>
          <w:szCs w:val="8"/>
        </w:rPr>
      </w:pPr>
      <w:r>
        <w:rPr>
          <w:sz w:val="20"/>
          <w:szCs w:val="20"/>
        </w:rPr>
        <w:t>** old polders, which measure 13.5 ha, contain almost 8 ha of saltmarsh, thus another 5.5 ha of saltmarsh can be created here. The new polders, which measure just under 7 ha, contain very little saltmarsh (around 0.1 ha only).</w:t>
      </w:r>
    </w:p>
    <w:p w14:paraId="2568E698" w14:textId="11F15A05" w:rsidR="004A12EC" w:rsidRDefault="000A7831" w:rsidP="000A7831">
      <w:pPr>
        <w:pStyle w:val="BodyText"/>
      </w:pPr>
      <w:proofErr w:type="gramStart"/>
      <w:r>
        <w:t xml:space="preserve">With regard </w:t>
      </w:r>
      <w:r w:rsidRPr="000A7831">
        <w:t>to</w:t>
      </w:r>
      <w:proofErr w:type="gramEnd"/>
      <w:r>
        <w:t xml:space="preserve"> </w:t>
      </w:r>
      <w:r w:rsidR="007D1A6E">
        <w:t xml:space="preserve">mudflat and </w:t>
      </w:r>
      <w:r w:rsidR="00ED6E8F">
        <w:t>salt</w:t>
      </w:r>
      <w:r>
        <w:t>marsh</w:t>
      </w:r>
      <w:r w:rsidR="007D1A6E">
        <w:t xml:space="preserve"> values</w:t>
      </w:r>
      <w:r>
        <w:t xml:space="preserve">, ‘bundled’ Brander </w:t>
      </w:r>
      <w:r w:rsidR="00D029D8" w:rsidRPr="00D029D8">
        <w:rPr>
          <w:i/>
        </w:rPr>
        <w:t>et al.</w:t>
      </w:r>
      <w:r>
        <w:t xml:space="preserve"> (2006) </w:t>
      </w:r>
      <w:r w:rsidR="007D1A6E">
        <w:t xml:space="preserve">rates have been applied; these </w:t>
      </w:r>
      <w:r>
        <w:t>were discussed</w:t>
      </w:r>
      <w:r w:rsidR="00E97726">
        <w:t xml:space="preserve"> </w:t>
      </w:r>
      <w:r>
        <w:t>in Section 4.</w:t>
      </w:r>
      <w:r w:rsidR="000409BD">
        <w:t>2</w:t>
      </w:r>
      <w:r>
        <w:t>.2 above.</w:t>
      </w:r>
      <w:r w:rsidR="004A12EC">
        <w:t xml:space="preserve">  In summary, the values have been derived from a comprehensive </w:t>
      </w:r>
      <w:proofErr w:type="spellStart"/>
      <w:r w:rsidR="004A12EC">
        <w:t>metastudy</w:t>
      </w:r>
      <w:proofErr w:type="spellEnd"/>
      <w:r w:rsidR="004A12EC">
        <w:t>, with values of up to £6</w:t>
      </w:r>
      <w:r w:rsidR="002C7047">
        <w:t>,</w:t>
      </w:r>
      <w:r w:rsidR="004A12EC">
        <w:t>140 ha</w:t>
      </w:r>
      <w:r w:rsidR="004A12EC" w:rsidRPr="00FE26F9">
        <w:rPr>
          <w:vertAlign w:val="superscript"/>
        </w:rPr>
        <w:t>-1</w:t>
      </w:r>
      <w:r w:rsidR="004A12EC">
        <w:t xml:space="preserve"> quoted for saltmarshes for example.  The bundled values </w:t>
      </w:r>
      <w:proofErr w:type="gramStart"/>
      <w:r w:rsidR="004A12EC">
        <w:t>is</w:t>
      </w:r>
      <w:proofErr w:type="gramEnd"/>
      <w:r w:rsidR="004A12EC">
        <w:t xml:space="preserve"> understood to incorporate </w:t>
      </w:r>
      <w:r w:rsidR="004A12EC" w:rsidRPr="004A12EC">
        <w:t>water quality improvement, recreation, biodiversity and aesthetic amenity.</w:t>
      </w:r>
      <w:r w:rsidR="004A12EC">
        <w:t xml:space="preserve">  </w:t>
      </w:r>
    </w:p>
    <w:p w14:paraId="29F10D34" w14:textId="77777777" w:rsidR="00E61F2F" w:rsidRDefault="004A12EC" w:rsidP="000A7831">
      <w:pPr>
        <w:pStyle w:val="BodyText"/>
      </w:pPr>
      <w:r>
        <w:lastRenderedPageBreak/>
        <w:t xml:space="preserve">For this CBA, </w:t>
      </w:r>
      <w:r w:rsidR="00E61F2F">
        <w:t xml:space="preserve">three values have been applied to take account of the ecosystem services of intertidal habitats.  </w:t>
      </w:r>
    </w:p>
    <w:p w14:paraId="58C52980" w14:textId="375139B8" w:rsidR="000A7831" w:rsidRDefault="00E61F2F" w:rsidP="00296163">
      <w:pPr>
        <w:pStyle w:val="BodyText"/>
      </w:pPr>
      <w:r>
        <w:t xml:space="preserve">Firstly, a ‘bundled; value has been applied, building on the </w:t>
      </w:r>
      <w:proofErr w:type="spellStart"/>
      <w:r>
        <w:t>metastudy</w:t>
      </w:r>
      <w:proofErr w:type="spellEnd"/>
      <w:r>
        <w:t xml:space="preserve"> undertaken by Brander </w:t>
      </w:r>
      <w:r w:rsidRPr="00D029D8">
        <w:rPr>
          <w:i/>
        </w:rPr>
        <w:t>et al.</w:t>
      </w:r>
      <w:r>
        <w:t xml:space="preserve"> in 2006</w:t>
      </w:r>
      <w:r w:rsidR="00296163">
        <w:t>, as quoted in Section 4.2.2.  T</w:t>
      </w:r>
      <w:r>
        <w:t xml:space="preserve">his is frequently practiced in saltmarsh valuation studies (e.g. </w:t>
      </w:r>
      <w:proofErr w:type="spellStart"/>
      <w:r>
        <w:t>Eftec</w:t>
      </w:r>
      <w:proofErr w:type="spellEnd"/>
      <w:r>
        <w:t>, 2010)</w:t>
      </w:r>
      <w:r w:rsidR="00296163">
        <w:t xml:space="preserve">.  As part of the ‘bundle’, the following </w:t>
      </w:r>
      <w:r>
        <w:t>ecosystem services</w:t>
      </w:r>
      <w:r w:rsidR="00296163">
        <w:t xml:space="preserve"> are taken account </w:t>
      </w:r>
      <w:proofErr w:type="gramStart"/>
      <w:r>
        <w:t>of:</w:t>
      </w:r>
      <w:proofErr w:type="gramEnd"/>
      <w:r>
        <w:t xml:space="preserve"> water quality improvement, recreation, biodiversity and aesthetic amenity</w:t>
      </w:r>
      <w:r w:rsidR="00296163">
        <w:t xml:space="preserve">.  As Brander </w:t>
      </w:r>
      <w:r w:rsidR="00296163" w:rsidRPr="00D029D8">
        <w:rPr>
          <w:i/>
        </w:rPr>
        <w:t>et al.</w:t>
      </w:r>
      <w:r w:rsidR="00296163">
        <w:t xml:space="preserve"> (2006) quoted a range of potential values, a judgement has needed to be made on the value which should be applied.  I</w:t>
      </w:r>
      <w:r w:rsidR="000A7831">
        <w:t xml:space="preserve">t has been assumed that all the </w:t>
      </w:r>
      <w:r w:rsidR="007D1A6E">
        <w:t xml:space="preserve">intertidal habitats </w:t>
      </w:r>
      <w:r w:rsidR="00296163">
        <w:t xml:space="preserve">at </w:t>
      </w:r>
      <w:proofErr w:type="spellStart"/>
      <w:r w:rsidR="00296163">
        <w:t>Rum</w:t>
      </w:r>
      <w:r w:rsidR="000C518D">
        <w:t>n</w:t>
      </w:r>
      <w:r w:rsidR="00296163">
        <w:t>ey</w:t>
      </w:r>
      <w:proofErr w:type="spellEnd"/>
      <w:r w:rsidR="00296163">
        <w:t xml:space="preserve"> Great Wharf </w:t>
      </w:r>
      <w:r w:rsidR="000A7831">
        <w:t>are healthy</w:t>
      </w:r>
      <w:r w:rsidR="00296163">
        <w:t>, and thus full values can be applied.  F</w:t>
      </w:r>
      <w:r w:rsidR="004A12EC">
        <w:t xml:space="preserve">urthermore, given the highly designated nature of the frontage, as well as recent studies quoting high potential values for featured services, notably </w:t>
      </w:r>
      <w:r w:rsidR="00AA6EC6">
        <w:t xml:space="preserve">for water quality benefits, the Brander </w:t>
      </w:r>
      <w:r w:rsidR="00D029D8" w:rsidRPr="00D029D8">
        <w:rPr>
          <w:i/>
        </w:rPr>
        <w:t>et al.</w:t>
      </w:r>
      <w:r w:rsidR="00AA6EC6">
        <w:t xml:space="preserve"> (2006) </w:t>
      </w:r>
      <w:r w:rsidR="004A12EC">
        <w:t xml:space="preserve">median </w:t>
      </w:r>
      <w:r w:rsidR="000A7831">
        <w:t xml:space="preserve">values have </w:t>
      </w:r>
      <w:r w:rsidR="00AA6EC6">
        <w:t>been doubled.</w:t>
      </w:r>
      <w:r w:rsidR="000A7831">
        <w:t xml:space="preserve">  The</w:t>
      </w:r>
      <w:r w:rsidR="00AA6EC6">
        <w:t xml:space="preserve"> following unit values have been applied</w:t>
      </w:r>
      <w:r w:rsidR="000A7831">
        <w:t>:</w:t>
      </w:r>
    </w:p>
    <w:p w14:paraId="3B321EEC" w14:textId="47FB8CFE" w:rsidR="000A7831" w:rsidRPr="008F6747" w:rsidRDefault="000A7831" w:rsidP="008F6747">
      <w:pPr>
        <w:pStyle w:val="Bullets"/>
        <w:numPr>
          <w:ilvl w:val="0"/>
          <w:numId w:val="6"/>
        </w:numPr>
        <w:spacing w:after="120"/>
        <w:ind w:left="714" w:hanging="357"/>
        <w:rPr>
          <w:rFonts w:cs="Arial"/>
        </w:rPr>
      </w:pPr>
      <w:r w:rsidRPr="008F6747">
        <w:rPr>
          <w:rFonts w:cs="Arial"/>
        </w:rPr>
        <w:t>£</w:t>
      </w:r>
      <w:r w:rsidR="004A12EC">
        <w:rPr>
          <w:rFonts w:cs="Arial"/>
        </w:rPr>
        <w:t>3,821</w:t>
      </w:r>
      <w:r w:rsidRPr="008F6747">
        <w:rPr>
          <w:rFonts w:cs="Arial"/>
        </w:rPr>
        <w:t xml:space="preserve"> ha</w:t>
      </w:r>
      <w:r w:rsidRPr="008F6747">
        <w:rPr>
          <w:rFonts w:cs="Arial"/>
          <w:vertAlign w:val="superscript"/>
        </w:rPr>
        <w:t>-1</w:t>
      </w:r>
      <w:r w:rsidRPr="008F6747">
        <w:rPr>
          <w:rFonts w:cs="Arial"/>
        </w:rPr>
        <w:t xml:space="preserve"> yr</w:t>
      </w:r>
      <w:r w:rsidRPr="008F6747">
        <w:rPr>
          <w:rFonts w:cs="Arial"/>
          <w:vertAlign w:val="superscript"/>
        </w:rPr>
        <w:t>-1</w:t>
      </w:r>
      <w:r w:rsidRPr="008F6747">
        <w:rPr>
          <w:rFonts w:cs="Arial"/>
        </w:rPr>
        <w:t xml:space="preserve"> (at </w:t>
      </w:r>
      <w:r w:rsidR="00BA21BA" w:rsidRPr="008F6747">
        <w:rPr>
          <w:rFonts w:cs="Arial"/>
        </w:rPr>
        <w:t>20</w:t>
      </w:r>
      <w:r w:rsidR="00BA21BA">
        <w:rPr>
          <w:rFonts w:cs="Arial"/>
        </w:rPr>
        <w:t>20</w:t>
      </w:r>
      <w:r w:rsidR="00BA21BA" w:rsidRPr="008F6747">
        <w:rPr>
          <w:rFonts w:cs="Arial"/>
        </w:rPr>
        <w:t xml:space="preserve"> </w:t>
      </w:r>
      <w:r w:rsidRPr="008F6747">
        <w:rPr>
          <w:rFonts w:cs="Arial"/>
        </w:rPr>
        <w:t>prices) for saltmarshes; and</w:t>
      </w:r>
    </w:p>
    <w:p w14:paraId="3BBD4C6D" w14:textId="57B7A0EB" w:rsidR="000A7831" w:rsidRPr="008F6747" w:rsidRDefault="000A7831" w:rsidP="008F6747">
      <w:pPr>
        <w:pStyle w:val="Bullets"/>
        <w:numPr>
          <w:ilvl w:val="0"/>
          <w:numId w:val="6"/>
        </w:numPr>
        <w:spacing w:after="120"/>
        <w:ind w:left="714" w:hanging="357"/>
        <w:rPr>
          <w:rFonts w:cs="Arial"/>
        </w:rPr>
      </w:pPr>
      <w:r w:rsidRPr="008F6747">
        <w:rPr>
          <w:rFonts w:cs="Arial"/>
        </w:rPr>
        <w:t>£</w:t>
      </w:r>
      <w:r w:rsidR="004A12EC">
        <w:rPr>
          <w:rFonts w:cs="Arial"/>
        </w:rPr>
        <w:t xml:space="preserve">3,548 </w:t>
      </w:r>
      <w:r w:rsidRPr="008F6747">
        <w:rPr>
          <w:rFonts w:cs="Arial"/>
        </w:rPr>
        <w:t>ha</w:t>
      </w:r>
      <w:r w:rsidRPr="008F6747">
        <w:rPr>
          <w:rFonts w:cs="Arial"/>
          <w:vertAlign w:val="superscript"/>
        </w:rPr>
        <w:t>-1</w:t>
      </w:r>
      <w:r w:rsidRPr="008F6747">
        <w:rPr>
          <w:rFonts w:cs="Arial"/>
        </w:rPr>
        <w:t xml:space="preserve"> yr</w:t>
      </w:r>
      <w:r w:rsidRPr="008F6747">
        <w:rPr>
          <w:rFonts w:cs="Arial"/>
          <w:vertAlign w:val="superscript"/>
        </w:rPr>
        <w:t>-1</w:t>
      </w:r>
      <w:r w:rsidRPr="008F6747">
        <w:rPr>
          <w:rFonts w:cs="Arial"/>
        </w:rPr>
        <w:t xml:space="preserve"> (at </w:t>
      </w:r>
      <w:r w:rsidR="00BA21BA" w:rsidRPr="008F6747">
        <w:rPr>
          <w:rFonts w:cs="Arial"/>
        </w:rPr>
        <w:t>20</w:t>
      </w:r>
      <w:r w:rsidR="00BA21BA">
        <w:rPr>
          <w:rFonts w:cs="Arial"/>
        </w:rPr>
        <w:t>20</w:t>
      </w:r>
      <w:r w:rsidR="00BA21BA" w:rsidRPr="008F6747">
        <w:rPr>
          <w:rFonts w:cs="Arial"/>
        </w:rPr>
        <w:t xml:space="preserve"> </w:t>
      </w:r>
      <w:r w:rsidRPr="008F6747">
        <w:rPr>
          <w:rFonts w:cs="Arial"/>
        </w:rPr>
        <w:t>prices) for mudflats.</w:t>
      </w:r>
    </w:p>
    <w:p w14:paraId="7ACE1656" w14:textId="2D59DCC2" w:rsidR="009B0709" w:rsidRDefault="00296163" w:rsidP="000A7831">
      <w:pPr>
        <w:pStyle w:val="BodyText"/>
      </w:pPr>
      <w:r>
        <w:t>Secondly, c</w:t>
      </w:r>
      <w:r w:rsidR="000A7831">
        <w:t>arbon sequestration</w:t>
      </w:r>
      <w:r>
        <w:t xml:space="preserve"> has also been valued; this</w:t>
      </w:r>
      <w:r w:rsidR="000A7831">
        <w:t xml:space="preserve"> is the only intertidal habitat ecosystem service which has been assessed separately</w:t>
      </w:r>
      <w:r>
        <w:t>.  A</w:t>
      </w:r>
      <w:r w:rsidR="000A7831">
        <w:t xml:space="preserve"> </w:t>
      </w:r>
      <w:r w:rsidR="007177EE">
        <w:t xml:space="preserve">constant </w:t>
      </w:r>
      <w:r w:rsidR="000A7831">
        <w:t xml:space="preserve">value of </w:t>
      </w:r>
      <w:r w:rsidR="007F193C">
        <w:t>15.4</w:t>
      </w:r>
      <w:r w:rsidR="00624267" w:rsidRPr="00624267">
        <w:t xml:space="preserve"> </w:t>
      </w:r>
      <w:r w:rsidR="00624267">
        <w:t>t</w:t>
      </w:r>
      <w:r w:rsidR="00624267" w:rsidRPr="00624267">
        <w:t>CO</w:t>
      </w:r>
      <w:r w:rsidR="00624267" w:rsidRPr="00FE26F9">
        <w:rPr>
          <w:vertAlign w:val="subscript"/>
        </w:rPr>
        <w:t>2</w:t>
      </w:r>
      <w:r w:rsidR="00624267" w:rsidRPr="00624267">
        <w:t xml:space="preserve"> </w:t>
      </w:r>
      <w:r w:rsidR="000A7831">
        <w:t>ha</w:t>
      </w:r>
      <w:r w:rsidR="000A7831" w:rsidRPr="008F6747">
        <w:rPr>
          <w:vertAlign w:val="superscript"/>
        </w:rPr>
        <w:t>-1</w:t>
      </w:r>
      <w:r w:rsidR="000A7831">
        <w:t xml:space="preserve"> yr</w:t>
      </w:r>
      <w:r w:rsidR="000A7831" w:rsidRPr="008F6747">
        <w:rPr>
          <w:vertAlign w:val="superscript"/>
        </w:rPr>
        <w:t>-1</w:t>
      </w:r>
      <w:r w:rsidR="00DD25A8">
        <w:t xml:space="preserve"> </w:t>
      </w:r>
      <w:r>
        <w:t>has been applied to new saltmarsh habitat which is anticipated to establish.</w:t>
      </w:r>
      <w:r w:rsidR="00DD25A8">
        <w:t xml:space="preserve"> Where erosion is slowed, and less</w:t>
      </w:r>
      <w:r w:rsidR="00DD25A8" w:rsidRPr="00DD25A8">
        <w:t xml:space="preserve"> carbon </w:t>
      </w:r>
      <w:r w:rsidR="00DD25A8">
        <w:t xml:space="preserve">thus </w:t>
      </w:r>
      <w:r w:rsidR="00DD25A8" w:rsidRPr="00DD25A8">
        <w:t>being released from eroding intertidal</w:t>
      </w:r>
      <w:r>
        <w:t xml:space="preserve"> habitats</w:t>
      </w:r>
      <w:r w:rsidR="00DD25A8">
        <w:t xml:space="preserve">, this has </w:t>
      </w:r>
      <w:r w:rsidR="00AA6EC6">
        <w:t xml:space="preserve">also </w:t>
      </w:r>
      <w:r w:rsidR="00DD25A8">
        <w:t xml:space="preserve">been valued, </w:t>
      </w:r>
      <w:r w:rsidR="00AA6EC6">
        <w:t>by estimating the amount of carbon, and then CO</w:t>
      </w:r>
      <w:r w:rsidR="00AA6EC6" w:rsidRPr="00FE26F9">
        <w:rPr>
          <w:vertAlign w:val="subscript"/>
        </w:rPr>
        <w:t>2</w:t>
      </w:r>
      <w:r w:rsidR="00AA6EC6">
        <w:t xml:space="preserve"> (equivalent)</w:t>
      </w:r>
      <w:r>
        <w:t>,</w:t>
      </w:r>
      <w:r w:rsidR="00AA6EC6">
        <w:t xml:space="preserve"> </w:t>
      </w:r>
      <w:r w:rsidR="00DD25A8" w:rsidRPr="00DD25A8">
        <w:t xml:space="preserve">contained within a cubic metre of </w:t>
      </w:r>
      <w:r>
        <w:t xml:space="preserve">mudflat or saltmarsh </w:t>
      </w:r>
      <w:r w:rsidR="00DD25A8" w:rsidRPr="00DD25A8">
        <w:t>sediment</w:t>
      </w:r>
      <w:r w:rsidR="00AA6EC6">
        <w:t>.  This</w:t>
      </w:r>
      <w:r w:rsidR="00DD25A8" w:rsidRPr="00DD25A8">
        <w:t xml:space="preserve"> </w:t>
      </w:r>
      <w:r w:rsidR="00DD25A8">
        <w:t>has been</w:t>
      </w:r>
      <w:r w:rsidR="00DD25A8" w:rsidRPr="00DD25A8">
        <w:t xml:space="preserve"> estimated at </w:t>
      </w:r>
      <w:r w:rsidR="00AA6EC6">
        <w:t>0.041 t</w:t>
      </w:r>
      <w:r w:rsidR="000C518D" w:rsidRPr="00532E76">
        <w:rPr>
          <w:vertAlign w:val="superscript"/>
        </w:rPr>
        <w:t>-1</w:t>
      </w:r>
      <w:r w:rsidR="002C7047">
        <w:t>, based on an organic matter content of 5 %</w:t>
      </w:r>
      <w:r w:rsidR="00AA6EC6">
        <w:t xml:space="preserve">.  This is then multiplied </w:t>
      </w:r>
      <w:r w:rsidR="001270EA">
        <w:t>by</w:t>
      </w:r>
      <w:r w:rsidR="00AA6EC6">
        <w:t xml:space="preserve"> the non-traded (central) price </w:t>
      </w:r>
      <w:r w:rsidR="00AA6EC6" w:rsidRPr="005B31E1">
        <w:t>for CO</w:t>
      </w:r>
      <w:r w:rsidR="00AA6EC6" w:rsidRPr="005B31E1">
        <w:rPr>
          <w:vertAlign w:val="subscript"/>
        </w:rPr>
        <w:t>2e</w:t>
      </w:r>
      <w:r w:rsidR="00AA6EC6" w:rsidRPr="00FE26F9">
        <w:t xml:space="preserve"> (DBEIS, 201</w:t>
      </w:r>
      <w:r w:rsidR="007177EE">
        <w:t>2</w:t>
      </w:r>
      <w:r w:rsidR="00AA6EC6" w:rsidRPr="00FE26F9">
        <w:t>)</w:t>
      </w:r>
      <w:r w:rsidR="002C7047">
        <w:t>. F</w:t>
      </w:r>
      <w:r w:rsidR="00AA6EC6">
        <w:t xml:space="preserve">or example, in 2020, </w:t>
      </w:r>
      <w:r w:rsidR="002C7047">
        <w:t xml:space="preserve">a tonne of </w:t>
      </w:r>
      <w:r w:rsidR="002C7047" w:rsidRPr="005B31E1">
        <w:t>CO</w:t>
      </w:r>
      <w:r w:rsidR="002C7047" w:rsidRPr="005B31E1">
        <w:rPr>
          <w:vertAlign w:val="subscript"/>
        </w:rPr>
        <w:t>2e</w:t>
      </w:r>
      <w:r w:rsidR="002C7047">
        <w:t xml:space="preserve"> is valued at £ 70; </w:t>
      </w:r>
      <w:r w:rsidR="00AA6EC6">
        <w:t xml:space="preserve">the </w:t>
      </w:r>
      <w:r w:rsidR="000C518D">
        <w:t xml:space="preserve">carbon </w:t>
      </w:r>
      <w:r w:rsidR="00AA6EC6">
        <w:t xml:space="preserve">value of a cubic metre </w:t>
      </w:r>
      <w:r w:rsidR="000C518D">
        <w:t xml:space="preserve">of intertidal sediment </w:t>
      </w:r>
      <w:r w:rsidR="00AA6EC6">
        <w:t xml:space="preserve">would </w:t>
      </w:r>
      <w:r w:rsidR="002C7047">
        <w:t xml:space="preserve">thus </w:t>
      </w:r>
      <w:r w:rsidR="00AA6EC6">
        <w:t xml:space="preserve">be </w:t>
      </w:r>
      <w:r w:rsidR="00DD25A8" w:rsidRPr="00DD25A8">
        <w:t>£2.</w:t>
      </w:r>
      <w:r w:rsidR="00AA6EC6">
        <w:t>9</w:t>
      </w:r>
      <w:r w:rsidR="00DD25A8" w:rsidRPr="00DD25A8">
        <w:t>.</w:t>
      </w:r>
      <w:r w:rsidR="00AA6EC6">
        <w:t xml:space="preserve">  I</w:t>
      </w:r>
      <w:r w:rsidR="002C7047">
        <w:t>t is worth noting that CO2</w:t>
      </w:r>
      <w:r w:rsidR="002C7047" w:rsidRPr="00FE26F9">
        <w:rPr>
          <w:vertAlign w:val="subscript"/>
        </w:rPr>
        <w:t>e</w:t>
      </w:r>
      <w:r w:rsidR="002C7047">
        <w:t xml:space="preserve"> prices increase </w:t>
      </w:r>
      <w:r w:rsidR="00021F6E">
        <w:t>exponentially</w:t>
      </w:r>
      <w:r w:rsidR="002C7047">
        <w:t xml:space="preserve"> going forward; for example, in 2</w:t>
      </w:r>
      <w:r w:rsidR="007177EE">
        <w:t>0</w:t>
      </w:r>
      <w:r w:rsidR="002C7047">
        <w:t>50, the price is £</w:t>
      </w:r>
      <w:r w:rsidR="002C7047" w:rsidRPr="002C7047">
        <w:t>23</w:t>
      </w:r>
      <w:r w:rsidR="002C7047">
        <w:t>1, and the carbon related value of a cubic metre</w:t>
      </w:r>
      <w:r w:rsidR="001270EA">
        <w:t xml:space="preserve"> in 2050</w:t>
      </w:r>
      <w:r w:rsidR="002C7047">
        <w:t xml:space="preserve"> would </w:t>
      </w:r>
      <w:r w:rsidR="000C518D">
        <w:t xml:space="preserve">thus </w:t>
      </w:r>
      <w:r w:rsidR="002C7047">
        <w:t xml:space="preserve">be £9.5. </w:t>
      </w:r>
      <w:r w:rsidR="00AA6EC6">
        <w:t xml:space="preserve"> </w:t>
      </w:r>
    </w:p>
    <w:p w14:paraId="1FFBA788" w14:textId="45281D35" w:rsidR="00BA6FF7" w:rsidRDefault="009B0709" w:rsidP="000A7831">
      <w:pPr>
        <w:pStyle w:val="BodyText"/>
      </w:pPr>
      <w:r>
        <w:t>Flood risk management related benefits have been valued by deferring capital and maintenance expenditure,</w:t>
      </w:r>
      <w:r w:rsidR="000C518D">
        <w:t xml:space="preserve"> i.e. increasing the design life of </w:t>
      </w:r>
      <w:proofErr w:type="gramStart"/>
      <w:r w:rsidR="000C518D">
        <w:t>defences</w:t>
      </w:r>
      <w:proofErr w:type="gramEnd"/>
      <w:r w:rsidR="000C518D">
        <w:t xml:space="preserve"> and decreasing maintenance costs as a consequence of the presence of wider saltmarshes.  This has been achieved </w:t>
      </w:r>
      <w:r w:rsidR="007177EE">
        <w:t xml:space="preserve">in consultation with NRW </w:t>
      </w:r>
      <w:r w:rsidR="00FD42B7">
        <w:t>FCERM</w:t>
      </w:r>
      <w:r w:rsidR="007177EE">
        <w:t xml:space="preserve"> staff; </w:t>
      </w:r>
      <w:r>
        <w:t xml:space="preserve">see </w:t>
      </w:r>
      <w:r>
        <w:fldChar w:fldCharType="begin"/>
      </w:r>
      <w:r>
        <w:instrText xml:space="preserve"> REF _Ref58833298 \h </w:instrText>
      </w:r>
      <w:r>
        <w:fldChar w:fldCharType="separate"/>
      </w:r>
      <w:r w:rsidR="00207417">
        <w:t xml:space="preserve">Table </w:t>
      </w:r>
      <w:r w:rsidR="00207417">
        <w:rPr>
          <w:noProof/>
        </w:rPr>
        <w:t>7</w:t>
      </w:r>
      <w:r>
        <w:fldChar w:fldCharType="end"/>
      </w:r>
      <w:r>
        <w:t xml:space="preserve"> above for assumptions.</w:t>
      </w:r>
      <w:r w:rsidR="00DD25A8" w:rsidRPr="00DD25A8">
        <w:t xml:space="preserve">  </w:t>
      </w:r>
    </w:p>
    <w:p w14:paraId="6CE4291E" w14:textId="2EF5524C" w:rsidR="007635FE" w:rsidRDefault="00400355" w:rsidP="000A7831">
      <w:pPr>
        <w:pStyle w:val="BodyText"/>
      </w:pPr>
      <w:r>
        <w:t xml:space="preserve">Due to </w:t>
      </w:r>
      <w:r w:rsidRPr="00400355">
        <w:t>current gaps in data or research</w:t>
      </w:r>
      <w:r>
        <w:t>,</w:t>
      </w:r>
      <w:r w:rsidRPr="00400355">
        <w:t xml:space="preserve"> it was not possible to quantify and</w:t>
      </w:r>
      <w:r>
        <w:t xml:space="preserve"> </w:t>
      </w:r>
      <w:r w:rsidRPr="00400355">
        <w:t>/</w:t>
      </w:r>
      <w:r>
        <w:t xml:space="preserve"> </w:t>
      </w:r>
      <w:r w:rsidRPr="00400355">
        <w:t xml:space="preserve">or monetise </w:t>
      </w:r>
      <w:r w:rsidR="007177EE">
        <w:t xml:space="preserve">all the </w:t>
      </w:r>
      <w:r w:rsidRPr="00400355">
        <w:t>ecosystem service impacts</w:t>
      </w:r>
      <w:r>
        <w:t xml:space="preserve">. </w:t>
      </w:r>
      <w:r w:rsidRPr="00400355">
        <w:t xml:space="preserve">The results should therefore be considered as approximations of the value of the </w:t>
      </w:r>
      <w:r>
        <w:t>options</w:t>
      </w:r>
      <w:r w:rsidRPr="00400355">
        <w:t>, with an order of magnitude level of accuracy for individual services.</w:t>
      </w:r>
      <w:r w:rsidR="00FA62BD">
        <w:t xml:space="preserve">  A qualitative assessment of the of the potential</w:t>
      </w:r>
      <w:r w:rsidR="00FA62BD" w:rsidRPr="00FA62BD">
        <w:t xml:space="preserve"> ecosystem services impact</w:t>
      </w:r>
      <w:r w:rsidR="00FA62BD">
        <w:t xml:space="preserve">s which could arise from implementing nature </w:t>
      </w:r>
      <w:r w:rsidR="000C518D">
        <w:t>based-</w:t>
      </w:r>
      <w:r w:rsidR="00FA62BD">
        <w:t xml:space="preserve">intervention at </w:t>
      </w:r>
      <w:proofErr w:type="spellStart"/>
      <w:r w:rsidR="00FA62BD">
        <w:t>Rumney</w:t>
      </w:r>
      <w:proofErr w:type="spellEnd"/>
      <w:r w:rsidR="00FA62BD">
        <w:t xml:space="preserve"> Great Wharf is provided in </w:t>
      </w:r>
      <w:r w:rsidR="00B932A4">
        <w:fldChar w:fldCharType="begin"/>
      </w:r>
      <w:r w:rsidR="00B932A4">
        <w:instrText xml:space="preserve"> REF _Ref65887098 \h </w:instrText>
      </w:r>
      <w:r w:rsidR="00B932A4">
        <w:fldChar w:fldCharType="separate"/>
      </w:r>
      <w:r w:rsidR="00207417">
        <w:t xml:space="preserve">Table </w:t>
      </w:r>
      <w:r w:rsidR="00207417">
        <w:rPr>
          <w:noProof/>
        </w:rPr>
        <w:t>8</w:t>
      </w:r>
      <w:r w:rsidR="00B932A4">
        <w:fldChar w:fldCharType="end"/>
      </w:r>
      <w:r w:rsidR="00FA62BD">
        <w:t xml:space="preserve"> below. </w:t>
      </w:r>
    </w:p>
    <w:p w14:paraId="3848B0E4" w14:textId="77777777" w:rsidR="007635FE" w:rsidRDefault="007635FE">
      <w:pPr>
        <w:rPr>
          <w:rFonts w:ascii="Arial" w:hAnsi="Arial"/>
          <w:color w:val="000000"/>
        </w:rPr>
      </w:pPr>
      <w:r>
        <w:br w:type="page"/>
      </w:r>
    </w:p>
    <w:p w14:paraId="419C9CDD" w14:textId="798A7B77" w:rsidR="007635FE" w:rsidRDefault="007635FE" w:rsidP="007635FE">
      <w:pPr>
        <w:pStyle w:val="Caption"/>
      </w:pPr>
      <w:bookmarkStart w:id="186" w:name="_Ref65887098"/>
      <w:bookmarkStart w:id="187" w:name="_Toc65886884"/>
      <w:r>
        <w:lastRenderedPageBreak/>
        <w:t xml:space="preserve">Table </w:t>
      </w:r>
      <w:r w:rsidR="00CF6C1B">
        <w:fldChar w:fldCharType="begin"/>
      </w:r>
      <w:r w:rsidR="00CF6C1B">
        <w:instrText xml:space="preserve"> SEQ Table \* ARABIC </w:instrText>
      </w:r>
      <w:r w:rsidR="00CF6C1B">
        <w:fldChar w:fldCharType="separate"/>
      </w:r>
      <w:r w:rsidR="00207417">
        <w:rPr>
          <w:noProof/>
        </w:rPr>
        <w:t>8</w:t>
      </w:r>
      <w:r w:rsidR="00CF6C1B">
        <w:rPr>
          <w:noProof/>
        </w:rPr>
        <w:fldChar w:fldCharType="end"/>
      </w:r>
      <w:bookmarkEnd w:id="186"/>
      <w:r>
        <w:t xml:space="preserve"> </w:t>
      </w:r>
      <w:r>
        <w:tab/>
        <w:t xml:space="preserve">Potential ecosystem services impacts resulting from the </w:t>
      </w:r>
      <w:r w:rsidR="00CD1489">
        <w:t>options</w:t>
      </w:r>
      <w:bookmarkEnd w:id="187"/>
      <w:r>
        <w:t xml:space="preserve"> </w:t>
      </w:r>
    </w:p>
    <w:tbl>
      <w:tblPr>
        <w:tblStyle w:val="Table"/>
        <w:tblW w:w="9895" w:type="dxa"/>
        <w:tblLook w:val="04A0" w:firstRow="1" w:lastRow="0" w:firstColumn="1" w:lastColumn="0" w:noHBand="0" w:noVBand="1"/>
      </w:tblPr>
      <w:tblGrid>
        <w:gridCol w:w="1610"/>
        <w:gridCol w:w="3642"/>
        <w:gridCol w:w="1476"/>
        <w:gridCol w:w="3179"/>
      </w:tblGrid>
      <w:tr w:rsidR="007635FE" w:rsidRPr="007635FE" w14:paraId="6BDB5A75" w14:textId="77777777" w:rsidTr="00FA04F5">
        <w:trPr>
          <w:cnfStyle w:val="100000000000" w:firstRow="1" w:lastRow="0" w:firstColumn="0" w:lastColumn="0" w:oddVBand="0" w:evenVBand="0" w:oddHBand="0" w:evenHBand="0" w:firstRowFirstColumn="0" w:firstRowLastColumn="0" w:lastRowFirstColumn="0" w:lastRowLastColumn="0"/>
          <w:trHeight w:val="300"/>
        </w:trPr>
        <w:tc>
          <w:tcPr>
            <w:tcW w:w="1598" w:type="dxa"/>
            <w:noWrap/>
            <w:vAlign w:val="top"/>
            <w:hideMark/>
          </w:tcPr>
          <w:p w14:paraId="22485994" w14:textId="77777777" w:rsidR="007635FE" w:rsidRPr="00FE26F9" w:rsidRDefault="007635FE" w:rsidP="00FA04F5">
            <w:pPr>
              <w:rPr>
                <w:rFonts w:ascii="Arial" w:eastAsia="Times New Roman" w:hAnsi="Arial" w:cs="Arial"/>
                <w:b w:val="0"/>
                <w:color w:val="000000"/>
                <w:sz w:val="22"/>
                <w:szCs w:val="22"/>
              </w:rPr>
            </w:pPr>
            <w:r w:rsidRPr="00FE26F9">
              <w:rPr>
                <w:rFonts w:ascii="Arial" w:eastAsia="Times New Roman" w:hAnsi="Arial" w:cs="Arial"/>
                <w:color w:val="000000"/>
                <w:sz w:val="22"/>
                <w:szCs w:val="22"/>
              </w:rPr>
              <w:t xml:space="preserve">Category </w:t>
            </w:r>
          </w:p>
        </w:tc>
        <w:tc>
          <w:tcPr>
            <w:tcW w:w="3642" w:type="dxa"/>
            <w:noWrap/>
            <w:vAlign w:val="top"/>
            <w:hideMark/>
          </w:tcPr>
          <w:p w14:paraId="4CA147D9" w14:textId="77777777" w:rsidR="007635FE" w:rsidRPr="00FE26F9" w:rsidRDefault="007635FE" w:rsidP="00FA04F5">
            <w:pPr>
              <w:rPr>
                <w:rFonts w:ascii="Arial" w:eastAsia="Times New Roman" w:hAnsi="Arial" w:cs="Arial"/>
                <w:b w:val="0"/>
                <w:color w:val="000000"/>
                <w:sz w:val="22"/>
                <w:szCs w:val="22"/>
              </w:rPr>
            </w:pPr>
            <w:r w:rsidRPr="00FE26F9">
              <w:rPr>
                <w:rFonts w:ascii="Arial" w:eastAsia="Times New Roman" w:hAnsi="Arial" w:cs="Arial"/>
                <w:color w:val="000000"/>
                <w:sz w:val="22"/>
                <w:szCs w:val="22"/>
              </w:rPr>
              <w:t>Narrative</w:t>
            </w:r>
          </w:p>
        </w:tc>
        <w:tc>
          <w:tcPr>
            <w:tcW w:w="1476" w:type="dxa"/>
            <w:noWrap/>
            <w:vAlign w:val="top"/>
            <w:hideMark/>
          </w:tcPr>
          <w:p w14:paraId="624E3BCD" w14:textId="77777777" w:rsidR="007635FE" w:rsidRPr="00FE26F9" w:rsidRDefault="007635FE" w:rsidP="00FA04F5">
            <w:pPr>
              <w:rPr>
                <w:rFonts w:ascii="Arial" w:eastAsia="Times New Roman" w:hAnsi="Arial" w:cs="Arial"/>
                <w:b w:val="0"/>
                <w:color w:val="000000"/>
                <w:sz w:val="22"/>
                <w:szCs w:val="22"/>
              </w:rPr>
            </w:pPr>
            <w:r w:rsidRPr="00FE26F9">
              <w:rPr>
                <w:rFonts w:ascii="Arial" w:eastAsia="Times New Roman" w:hAnsi="Arial" w:cs="Arial"/>
                <w:color w:val="000000"/>
                <w:sz w:val="22"/>
                <w:szCs w:val="22"/>
              </w:rPr>
              <w:t xml:space="preserve">Impact quantified? </w:t>
            </w:r>
          </w:p>
        </w:tc>
        <w:tc>
          <w:tcPr>
            <w:tcW w:w="3179" w:type="dxa"/>
            <w:noWrap/>
            <w:vAlign w:val="top"/>
            <w:hideMark/>
          </w:tcPr>
          <w:p w14:paraId="6E591DDB" w14:textId="77777777" w:rsidR="007635FE" w:rsidRPr="00FE26F9" w:rsidRDefault="007635FE" w:rsidP="00FA04F5">
            <w:pPr>
              <w:rPr>
                <w:rFonts w:ascii="Arial" w:eastAsia="Times New Roman" w:hAnsi="Arial" w:cs="Arial"/>
                <w:b w:val="0"/>
                <w:color w:val="000000"/>
                <w:sz w:val="22"/>
                <w:szCs w:val="22"/>
              </w:rPr>
            </w:pPr>
            <w:r w:rsidRPr="00FE26F9">
              <w:rPr>
                <w:rFonts w:ascii="Arial" w:eastAsia="Times New Roman" w:hAnsi="Arial" w:cs="Arial"/>
                <w:color w:val="000000"/>
                <w:sz w:val="22"/>
                <w:szCs w:val="22"/>
              </w:rPr>
              <w:t>Explanation / assessment</w:t>
            </w:r>
          </w:p>
        </w:tc>
      </w:tr>
      <w:tr w:rsidR="00EA27A1" w:rsidRPr="007635FE" w14:paraId="69F44B7A" w14:textId="77777777" w:rsidTr="00FA04F5">
        <w:trPr>
          <w:trHeight w:val="300"/>
        </w:trPr>
        <w:tc>
          <w:tcPr>
            <w:tcW w:w="1598" w:type="dxa"/>
            <w:noWrap/>
            <w:vAlign w:val="top"/>
            <w:hideMark/>
          </w:tcPr>
          <w:p w14:paraId="43CF0CCF" w14:textId="77777777" w:rsidR="00EA27A1" w:rsidRPr="00A51D5E" w:rsidRDefault="00EA27A1" w:rsidP="00FA04F5">
            <w:pPr>
              <w:rPr>
                <w:rFonts w:ascii="Arial" w:eastAsia="Times New Roman" w:hAnsi="Arial" w:cs="Arial"/>
                <w:b/>
                <w:bCs/>
                <w:color w:val="000000"/>
                <w:sz w:val="22"/>
                <w:szCs w:val="22"/>
              </w:rPr>
            </w:pPr>
            <w:r w:rsidRPr="00A51D5E">
              <w:rPr>
                <w:rFonts w:ascii="Arial" w:eastAsia="Times New Roman" w:hAnsi="Arial" w:cs="Arial"/>
                <w:b/>
                <w:bCs/>
                <w:color w:val="000000"/>
                <w:sz w:val="22"/>
                <w:szCs w:val="22"/>
              </w:rPr>
              <w:t>Provisioning </w:t>
            </w:r>
          </w:p>
        </w:tc>
        <w:tc>
          <w:tcPr>
            <w:tcW w:w="3642" w:type="dxa"/>
            <w:vAlign w:val="top"/>
          </w:tcPr>
          <w:p w14:paraId="792B362A" w14:textId="478B9AE1" w:rsidR="00EA27A1" w:rsidRPr="007635FE" w:rsidRDefault="001116CB" w:rsidP="00FA04F5">
            <w:pPr>
              <w:rPr>
                <w:rFonts w:ascii="Arial" w:eastAsia="Times New Roman" w:hAnsi="Arial" w:cs="Arial"/>
                <w:color w:val="000000"/>
                <w:sz w:val="22"/>
                <w:szCs w:val="22"/>
              </w:rPr>
            </w:pPr>
            <w:r>
              <w:rPr>
                <w:rFonts w:ascii="Arial" w:eastAsia="Times New Roman" w:hAnsi="Arial" w:cs="Arial"/>
                <w:color w:val="000000"/>
                <w:sz w:val="22"/>
                <w:szCs w:val="22"/>
              </w:rPr>
              <w:t>N/A</w:t>
            </w:r>
            <w:r w:rsidR="00EA27A1" w:rsidRPr="007635FE">
              <w:rPr>
                <w:rFonts w:ascii="Arial" w:eastAsia="Times New Roman" w:hAnsi="Arial" w:cs="Arial"/>
                <w:color w:val="000000"/>
                <w:sz w:val="22"/>
                <w:szCs w:val="22"/>
              </w:rPr>
              <w:t> </w:t>
            </w:r>
          </w:p>
        </w:tc>
        <w:tc>
          <w:tcPr>
            <w:tcW w:w="1476" w:type="dxa"/>
            <w:vAlign w:val="top"/>
          </w:tcPr>
          <w:p w14:paraId="09C9E8B7" w14:textId="1E23DD98" w:rsidR="00EA27A1" w:rsidRPr="007635FE" w:rsidRDefault="001116CB" w:rsidP="00FA04F5">
            <w:pPr>
              <w:rPr>
                <w:rFonts w:ascii="Arial" w:eastAsia="Times New Roman" w:hAnsi="Arial" w:cs="Arial"/>
                <w:color w:val="000000"/>
                <w:sz w:val="22"/>
                <w:szCs w:val="22"/>
              </w:rPr>
            </w:pPr>
            <w:r>
              <w:rPr>
                <w:rFonts w:ascii="Arial" w:eastAsia="Times New Roman" w:hAnsi="Arial" w:cs="Arial"/>
                <w:color w:val="000000"/>
                <w:sz w:val="22"/>
                <w:szCs w:val="22"/>
              </w:rPr>
              <w:t>N/A</w:t>
            </w:r>
            <w:r w:rsidR="00EA27A1" w:rsidRPr="007635FE">
              <w:rPr>
                <w:rFonts w:ascii="Arial" w:eastAsia="Times New Roman" w:hAnsi="Arial" w:cs="Arial"/>
                <w:color w:val="000000"/>
                <w:sz w:val="22"/>
                <w:szCs w:val="22"/>
              </w:rPr>
              <w:t> </w:t>
            </w:r>
          </w:p>
        </w:tc>
        <w:tc>
          <w:tcPr>
            <w:tcW w:w="3179" w:type="dxa"/>
            <w:vAlign w:val="top"/>
          </w:tcPr>
          <w:p w14:paraId="48DD3984" w14:textId="4D5F1E27" w:rsidR="00EA27A1" w:rsidRPr="007635FE" w:rsidRDefault="001116CB" w:rsidP="00FA04F5">
            <w:pPr>
              <w:rPr>
                <w:rFonts w:ascii="Arial" w:eastAsia="Times New Roman" w:hAnsi="Arial" w:cs="Arial"/>
                <w:color w:val="000000"/>
                <w:sz w:val="22"/>
                <w:szCs w:val="22"/>
              </w:rPr>
            </w:pPr>
            <w:r>
              <w:rPr>
                <w:rFonts w:ascii="Arial" w:eastAsia="Times New Roman" w:hAnsi="Arial" w:cs="Arial"/>
                <w:color w:val="000000"/>
                <w:sz w:val="22"/>
                <w:szCs w:val="22"/>
              </w:rPr>
              <w:t>N/A</w:t>
            </w:r>
          </w:p>
        </w:tc>
      </w:tr>
      <w:tr w:rsidR="007635FE" w:rsidRPr="007635FE" w14:paraId="38F5EC11" w14:textId="77777777" w:rsidTr="00FA04F5">
        <w:trPr>
          <w:trHeight w:val="300"/>
        </w:trPr>
        <w:tc>
          <w:tcPr>
            <w:tcW w:w="1598" w:type="dxa"/>
            <w:noWrap/>
            <w:vAlign w:val="top"/>
            <w:hideMark/>
          </w:tcPr>
          <w:p w14:paraId="5C006EF2"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Food</w:t>
            </w:r>
          </w:p>
        </w:tc>
        <w:tc>
          <w:tcPr>
            <w:tcW w:w="3642" w:type="dxa"/>
            <w:noWrap/>
            <w:vAlign w:val="top"/>
            <w:hideMark/>
          </w:tcPr>
          <w:p w14:paraId="17AD1BC6" w14:textId="1462F17F"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Creation / maintenance of nursery habitat </w:t>
            </w:r>
            <w:r>
              <w:rPr>
                <w:rFonts w:ascii="Arial" w:eastAsia="Times New Roman" w:hAnsi="Arial" w:cs="Arial"/>
                <w:color w:val="000000"/>
                <w:sz w:val="22"/>
                <w:szCs w:val="22"/>
              </w:rPr>
              <w:t xml:space="preserve">will lead </w:t>
            </w:r>
            <w:r w:rsidRPr="007635FE">
              <w:rPr>
                <w:rFonts w:ascii="Arial" w:eastAsia="Times New Roman" w:hAnsi="Arial" w:cs="Arial"/>
                <w:color w:val="000000"/>
                <w:sz w:val="22"/>
                <w:szCs w:val="22"/>
              </w:rPr>
              <w:t xml:space="preserve">to an increase in fish stocks. Grazing areas are sustained and possibly extended  </w:t>
            </w:r>
          </w:p>
        </w:tc>
        <w:tc>
          <w:tcPr>
            <w:tcW w:w="1476" w:type="dxa"/>
            <w:noWrap/>
            <w:vAlign w:val="top"/>
            <w:hideMark/>
          </w:tcPr>
          <w:p w14:paraId="670F36F2"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N</w:t>
            </w:r>
          </w:p>
        </w:tc>
        <w:tc>
          <w:tcPr>
            <w:tcW w:w="3179" w:type="dxa"/>
            <w:noWrap/>
            <w:vAlign w:val="top"/>
            <w:hideMark/>
          </w:tcPr>
          <w:p w14:paraId="4DBBCEB6" w14:textId="32D75E58"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Could be of high value, but </w:t>
            </w:r>
            <w:r>
              <w:rPr>
                <w:rFonts w:ascii="Arial" w:eastAsia="Times New Roman" w:hAnsi="Arial" w:cs="Arial"/>
                <w:color w:val="000000"/>
                <w:sz w:val="22"/>
                <w:szCs w:val="22"/>
              </w:rPr>
              <w:t>could not</w:t>
            </w:r>
            <w:r w:rsidRPr="007635FE">
              <w:rPr>
                <w:rFonts w:ascii="Arial" w:eastAsia="Times New Roman" w:hAnsi="Arial" w:cs="Arial"/>
                <w:color w:val="000000"/>
                <w:sz w:val="22"/>
                <w:szCs w:val="22"/>
              </w:rPr>
              <w:t xml:space="preserve"> be valued </w:t>
            </w:r>
            <w:r>
              <w:rPr>
                <w:rFonts w:ascii="Arial" w:eastAsia="Times New Roman" w:hAnsi="Arial" w:cs="Arial"/>
                <w:color w:val="000000"/>
                <w:sz w:val="22"/>
                <w:szCs w:val="22"/>
              </w:rPr>
              <w:t>(i</w:t>
            </w:r>
            <w:r w:rsidRPr="007635FE">
              <w:rPr>
                <w:rFonts w:ascii="Arial" w:eastAsia="Times New Roman" w:hAnsi="Arial" w:cs="Arial"/>
                <w:color w:val="000000"/>
                <w:sz w:val="22"/>
                <w:szCs w:val="22"/>
              </w:rPr>
              <w:t>nsufficient valuation data</w:t>
            </w:r>
            <w:r>
              <w:rPr>
                <w:rFonts w:ascii="Arial" w:eastAsia="Times New Roman" w:hAnsi="Arial" w:cs="Arial"/>
                <w:color w:val="000000"/>
                <w:sz w:val="22"/>
                <w:szCs w:val="22"/>
              </w:rPr>
              <w:t>)</w:t>
            </w:r>
          </w:p>
        </w:tc>
      </w:tr>
      <w:tr w:rsidR="00EA27A1" w:rsidRPr="007635FE" w14:paraId="467C152C" w14:textId="77777777" w:rsidTr="00FA04F5">
        <w:trPr>
          <w:trHeight w:val="300"/>
        </w:trPr>
        <w:tc>
          <w:tcPr>
            <w:tcW w:w="1598" w:type="dxa"/>
            <w:noWrap/>
            <w:vAlign w:val="top"/>
            <w:hideMark/>
          </w:tcPr>
          <w:p w14:paraId="50ECACA4" w14:textId="77777777" w:rsidR="00EA27A1" w:rsidRPr="00A51D5E" w:rsidRDefault="00EA27A1" w:rsidP="00FA04F5">
            <w:pPr>
              <w:rPr>
                <w:rFonts w:ascii="Arial" w:eastAsia="Times New Roman" w:hAnsi="Arial" w:cs="Arial"/>
                <w:b/>
                <w:bCs/>
                <w:color w:val="000000"/>
                <w:sz w:val="22"/>
                <w:szCs w:val="22"/>
              </w:rPr>
            </w:pPr>
            <w:r w:rsidRPr="00A51D5E">
              <w:rPr>
                <w:rFonts w:ascii="Arial" w:eastAsia="Times New Roman" w:hAnsi="Arial" w:cs="Arial"/>
                <w:b/>
                <w:bCs/>
                <w:color w:val="000000"/>
                <w:sz w:val="22"/>
                <w:szCs w:val="22"/>
              </w:rPr>
              <w:t>Regulating</w:t>
            </w:r>
          </w:p>
        </w:tc>
        <w:tc>
          <w:tcPr>
            <w:tcW w:w="3642" w:type="dxa"/>
            <w:vAlign w:val="top"/>
          </w:tcPr>
          <w:p w14:paraId="22A7E42D" w14:textId="0A5FB9BB" w:rsidR="00EA27A1" w:rsidRPr="007635FE" w:rsidRDefault="001116CB" w:rsidP="00FA04F5">
            <w:pPr>
              <w:rPr>
                <w:rFonts w:ascii="Arial" w:eastAsia="Times New Roman" w:hAnsi="Arial" w:cs="Arial"/>
                <w:color w:val="000000"/>
                <w:sz w:val="22"/>
                <w:szCs w:val="22"/>
              </w:rPr>
            </w:pPr>
            <w:r>
              <w:rPr>
                <w:rFonts w:ascii="Arial" w:eastAsia="Times New Roman" w:hAnsi="Arial" w:cs="Arial"/>
                <w:color w:val="000000"/>
                <w:sz w:val="22"/>
                <w:szCs w:val="22"/>
              </w:rPr>
              <w:t>N/A</w:t>
            </w:r>
          </w:p>
        </w:tc>
        <w:tc>
          <w:tcPr>
            <w:tcW w:w="1476" w:type="dxa"/>
            <w:vAlign w:val="top"/>
          </w:tcPr>
          <w:p w14:paraId="1DE94899" w14:textId="5CE9FA81" w:rsidR="00EA27A1" w:rsidRPr="007635FE" w:rsidRDefault="001116CB" w:rsidP="00FA04F5">
            <w:pPr>
              <w:rPr>
                <w:rFonts w:ascii="Arial" w:eastAsia="Times New Roman" w:hAnsi="Arial" w:cs="Arial"/>
                <w:color w:val="000000"/>
                <w:sz w:val="22"/>
                <w:szCs w:val="22"/>
              </w:rPr>
            </w:pPr>
            <w:r>
              <w:rPr>
                <w:rFonts w:ascii="Arial" w:eastAsia="Times New Roman" w:hAnsi="Arial" w:cs="Arial"/>
                <w:color w:val="000000"/>
                <w:sz w:val="22"/>
                <w:szCs w:val="22"/>
              </w:rPr>
              <w:t>N/A</w:t>
            </w:r>
          </w:p>
        </w:tc>
        <w:tc>
          <w:tcPr>
            <w:tcW w:w="3179" w:type="dxa"/>
            <w:vAlign w:val="top"/>
          </w:tcPr>
          <w:p w14:paraId="5D48A202" w14:textId="75697A3F" w:rsidR="00EA27A1" w:rsidRPr="007635FE" w:rsidRDefault="001116CB" w:rsidP="00FA04F5">
            <w:pPr>
              <w:rPr>
                <w:rFonts w:ascii="Arial" w:eastAsia="Times New Roman" w:hAnsi="Arial" w:cs="Arial"/>
                <w:color w:val="000000"/>
                <w:sz w:val="22"/>
                <w:szCs w:val="22"/>
              </w:rPr>
            </w:pPr>
            <w:r>
              <w:rPr>
                <w:rFonts w:ascii="Arial" w:eastAsia="Times New Roman" w:hAnsi="Arial" w:cs="Arial"/>
                <w:color w:val="000000"/>
                <w:sz w:val="22"/>
                <w:szCs w:val="22"/>
              </w:rPr>
              <w:t>N/A</w:t>
            </w:r>
          </w:p>
        </w:tc>
      </w:tr>
      <w:tr w:rsidR="007635FE" w:rsidRPr="007635FE" w14:paraId="27FDB663" w14:textId="77777777" w:rsidTr="00FA04F5">
        <w:trPr>
          <w:trHeight w:val="300"/>
        </w:trPr>
        <w:tc>
          <w:tcPr>
            <w:tcW w:w="1598" w:type="dxa"/>
            <w:noWrap/>
            <w:vAlign w:val="top"/>
            <w:hideMark/>
          </w:tcPr>
          <w:p w14:paraId="214508C9"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Air quality improvements</w:t>
            </w:r>
          </w:p>
        </w:tc>
        <w:tc>
          <w:tcPr>
            <w:tcW w:w="3642" w:type="dxa"/>
            <w:noWrap/>
            <w:vAlign w:val="top"/>
            <w:hideMark/>
          </w:tcPr>
          <w:p w14:paraId="706ECBA7" w14:textId="0B4B1B35"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Intertidal habitat may assist in absorption of air pollutants </w:t>
            </w:r>
          </w:p>
        </w:tc>
        <w:tc>
          <w:tcPr>
            <w:tcW w:w="1476" w:type="dxa"/>
            <w:noWrap/>
            <w:vAlign w:val="top"/>
            <w:hideMark/>
          </w:tcPr>
          <w:p w14:paraId="6587AE31"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N</w:t>
            </w:r>
          </w:p>
        </w:tc>
        <w:tc>
          <w:tcPr>
            <w:tcW w:w="3179" w:type="dxa"/>
            <w:noWrap/>
            <w:vAlign w:val="top"/>
            <w:hideMark/>
          </w:tcPr>
          <w:p w14:paraId="213276A1" w14:textId="1F5BFA3A"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Could be of low to moderate value, but </w:t>
            </w:r>
            <w:r>
              <w:rPr>
                <w:rFonts w:ascii="Arial" w:eastAsia="Times New Roman" w:hAnsi="Arial" w:cs="Arial"/>
                <w:color w:val="000000"/>
                <w:sz w:val="22"/>
                <w:szCs w:val="22"/>
              </w:rPr>
              <w:t>could not</w:t>
            </w:r>
            <w:r w:rsidRPr="007635FE">
              <w:rPr>
                <w:rFonts w:ascii="Arial" w:eastAsia="Times New Roman" w:hAnsi="Arial" w:cs="Arial"/>
                <w:color w:val="000000"/>
                <w:sz w:val="22"/>
                <w:szCs w:val="22"/>
              </w:rPr>
              <w:t xml:space="preserve"> be valued</w:t>
            </w:r>
            <w:r>
              <w:rPr>
                <w:rFonts w:ascii="Arial" w:eastAsia="Times New Roman" w:hAnsi="Arial" w:cs="Arial"/>
                <w:color w:val="000000"/>
                <w:sz w:val="22"/>
                <w:szCs w:val="22"/>
              </w:rPr>
              <w:t xml:space="preserve"> (i</w:t>
            </w:r>
            <w:r w:rsidRPr="007635FE">
              <w:rPr>
                <w:rFonts w:ascii="Arial" w:eastAsia="Times New Roman" w:hAnsi="Arial" w:cs="Arial"/>
                <w:color w:val="000000"/>
                <w:sz w:val="22"/>
                <w:szCs w:val="22"/>
              </w:rPr>
              <w:t>nsufficient valuation data</w:t>
            </w:r>
            <w:r>
              <w:rPr>
                <w:rFonts w:ascii="Arial" w:eastAsia="Times New Roman" w:hAnsi="Arial" w:cs="Arial"/>
                <w:color w:val="000000"/>
                <w:sz w:val="22"/>
                <w:szCs w:val="22"/>
              </w:rPr>
              <w:t>)</w:t>
            </w:r>
          </w:p>
        </w:tc>
      </w:tr>
      <w:tr w:rsidR="007635FE" w:rsidRPr="007635FE" w14:paraId="0E5E8628" w14:textId="77777777" w:rsidTr="00FA04F5">
        <w:trPr>
          <w:trHeight w:val="300"/>
        </w:trPr>
        <w:tc>
          <w:tcPr>
            <w:tcW w:w="1598" w:type="dxa"/>
            <w:noWrap/>
            <w:vAlign w:val="top"/>
            <w:hideMark/>
          </w:tcPr>
          <w:p w14:paraId="4B4ABAC6"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Climate regulation</w:t>
            </w:r>
          </w:p>
        </w:tc>
        <w:tc>
          <w:tcPr>
            <w:tcW w:w="3642" w:type="dxa"/>
            <w:noWrap/>
            <w:vAlign w:val="top"/>
            <w:hideMark/>
          </w:tcPr>
          <w:p w14:paraId="0CEC0A5C" w14:textId="5B5F6D6F"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Saltmarshes and </w:t>
            </w:r>
            <w:r w:rsidR="00CD1489" w:rsidRPr="007635FE">
              <w:rPr>
                <w:rFonts w:ascii="Arial" w:eastAsia="Times New Roman" w:hAnsi="Arial" w:cs="Arial"/>
                <w:color w:val="000000"/>
                <w:sz w:val="22"/>
                <w:szCs w:val="22"/>
              </w:rPr>
              <w:t>mudflat</w:t>
            </w:r>
            <w:r w:rsidR="007C29FC">
              <w:rPr>
                <w:rFonts w:ascii="Arial" w:eastAsia="Times New Roman" w:hAnsi="Arial" w:cs="Arial"/>
                <w:color w:val="000000"/>
                <w:sz w:val="22"/>
                <w:szCs w:val="22"/>
              </w:rPr>
              <w:t>s</w:t>
            </w:r>
            <w:r w:rsidRPr="007635FE">
              <w:rPr>
                <w:rFonts w:ascii="Arial" w:eastAsia="Times New Roman" w:hAnsi="Arial" w:cs="Arial"/>
                <w:color w:val="000000"/>
                <w:sz w:val="22"/>
                <w:szCs w:val="22"/>
              </w:rPr>
              <w:t xml:space="preserve"> sequester and store large amounts of carbon</w:t>
            </w:r>
          </w:p>
        </w:tc>
        <w:tc>
          <w:tcPr>
            <w:tcW w:w="1476" w:type="dxa"/>
            <w:noWrap/>
            <w:vAlign w:val="top"/>
            <w:hideMark/>
          </w:tcPr>
          <w:p w14:paraId="56562963"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Y</w:t>
            </w:r>
          </w:p>
        </w:tc>
        <w:tc>
          <w:tcPr>
            <w:tcW w:w="3179" w:type="dxa"/>
            <w:noWrap/>
            <w:vAlign w:val="top"/>
            <w:hideMark/>
          </w:tcPr>
          <w:p w14:paraId="427E9D1F" w14:textId="58F475F3"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Valued by calculating </w:t>
            </w:r>
            <w:r>
              <w:rPr>
                <w:rFonts w:ascii="Arial" w:eastAsia="Times New Roman" w:hAnsi="Arial" w:cs="Arial"/>
                <w:color w:val="000000"/>
                <w:sz w:val="22"/>
                <w:szCs w:val="22"/>
              </w:rPr>
              <w:t xml:space="preserve">amount of </w:t>
            </w:r>
            <w:r w:rsidRPr="007635FE">
              <w:rPr>
                <w:rFonts w:ascii="Arial" w:eastAsia="Times New Roman" w:hAnsi="Arial" w:cs="Arial"/>
                <w:color w:val="000000"/>
                <w:sz w:val="22"/>
                <w:szCs w:val="22"/>
              </w:rPr>
              <w:t>carbon sequest</w:t>
            </w:r>
            <w:r>
              <w:rPr>
                <w:rFonts w:ascii="Arial" w:eastAsia="Times New Roman" w:hAnsi="Arial" w:cs="Arial"/>
                <w:color w:val="000000"/>
                <w:sz w:val="22"/>
                <w:szCs w:val="22"/>
              </w:rPr>
              <w:t>ered; also</w:t>
            </w:r>
            <w:r w:rsidRPr="007635FE">
              <w:rPr>
                <w:rFonts w:ascii="Arial" w:eastAsia="Times New Roman" w:hAnsi="Arial" w:cs="Arial"/>
                <w:color w:val="000000"/>
                <w:sz w:val="22"/>
                <w:szCs w:val="22"/>
              </w:rPr>
              <w:t xml:space="preserve"> avoided stock losses </w:t>
            </w:r>
          </w:p>
        </w:tc>
      </w:tr>
      <w:tr w:rsidR="007635FE" w:rsidRPr="007635FE" w14:paraId="581C4182" w14:textId="77777777" w:rsidTr="00FA04F5">
        <w:trPr>
          <w:trHeight w:val="300"/>
        </w:trPr>
        <w:tc>
          <w:tcPr>
            <w:tcW w:w="1598" w:type="dxa"/>
            <w:noWrap/>
            <w:vAlign w:val="top"/>
            <w:hideMark/>
          </w:tcPr>
          <w:p w14:paraId="5B4D627A"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Natural hazard regulation</w:t>
            </w:r>
          </w:p>
        </w:tc>
        <w:tc>
          <w:tcPr>
            <w:tcW w:w="3642" w:type="dxa"/>
            <w:noWrap/>
            <w:vAlign w:val="top"/>
            <w:hideMark/>
          </w:tcPr>
          <w:p w14:paraId="42C7DA21" w14:textId="69BFF2A8"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Saltmarshes, and to a </w:t>
            </w:r>
            <w:proofErr w:type="gramStart"/>
            <w:r w:rsidRPr="007635FE">
              <w:rPr>
                <w:rFonts w:ascii="Arial" w:eastAsia="Times New Roman" w:hAnsi="Arial" w:cs="Arial"/>
                <w:color w:val="000000"/>
                <w:sz w:val="22"/>
                <w:szCs w:val="22"/>
              </w:rPr>
              <w:t>lesser extent mudflats</w:t>
            </w:r>
            <w:proofErr w:type="gramEnd"/>
            <w:r w:rsidRPr="007635FE">
              <w:rPr>
                <w:rFonts w:ascii="Arial" w:eastAsia="Times New Roman" w:hAnsi="Arial" w:cs="Arial"/>
                <w:color w:val="000000"/>
                <w:sz w:val="22"/>
                <w:szCs w:val="22"/>
              </w:rPr>
              <w:t>, attenuate wave energy</w:t>
            </w:r>
            <w:r>
              <w:rPr>
                <w:rFonts w:ascii="Arial" w:eastAsia="Times New Roman" w:hAnsi="Arial" w:cs="Arial"/>
                <w:color w:val="000000"/>
                <w:sz w:val="22"/>
                <w:szCs w:val="22"/>
              </w:rPr>
              <w:t xml:space="preserve"> (reduced wave attack)</w:t>
            </w:r>
            <w:r w:rsidRPr="007635FE">
              <w:rPr>
                <w:rFonts w:ascii="Arial" w:eastAsia="Times New Roman" w:hAnsi="Arial" w:cs="Arial"/>
                <w:color w:val="000000"/>
                <w:sz w:val="22"/>
                <w:szCs w:val="22"/>
              </w:rPr>
              <w:t xml:space="preserve"> </w:t>
            </w:r>
          </w:p>
        </w:tc>
        <w:tc>
          <w:tcPr>
            <w:tcW w:w="1476" w:type="dxa"/>
            <w:noWrap/>
            <w:vAlign w:val="top"/>
            <w:hideMark/>
          </w:tcPr>
          <w:p w14:paraId="08080ED7"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Y (in part)</w:t>
            </w:r>
          </w:p>
        </w:tc>
        <w:tc>
          <w:tcPr>
            <w:tcW w:w="3179" w:type="dxa"/>
            <w:noWrap/>
            <w:vAlign w:val="top"/>
            <w:hideMark/>
          </w:tcPr>
          <w:p w14:paraId="382E0255" w14:textId="76F629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Valued </w:t>
            </w:r>
            <w:r>
              <w:rPr>
                <w:rFonts w:ascii="Arial" w:eastAsia="Times New Roman" w:hAnsi="Arial" w:cs="Arial"/>
                <w:color w:val="000000"/>
                <w:sz w:val="22"/>
                <w:szCs w:val="22"/>
              </w:rPr>
              <w:t xml:space="preserve">indirectly by deferring </w:t>
            </w:r>
            <w:r w:rsidR="00FD42B7">
              <w:rPr>
                <w:rFonts w:ascii="Arial" w:eastAsia="Times New Roman" w:hAnsi="Arial" w:cs="Arial"/>
                <w:color w:val="000000"/>
                <w:sz w:val="22"/>
                <w:szCs w:val="22"/>
              </w:rPr>
              <w:t>FCERM</w:t>
            </w:r>
            <w:r w:rsidRPr="007635FE">
              <w:rPr>
                <w:rFonts w:ascii="Arial" w:eastAsia="Times New Roman" w:hAnsi="Arial" w:cs="Arial"/>
                <w:color w:val="000000"/>
                <w:sz w:val="22"/>
                <w:szCs w:val="22"/>
              </w:rPr>
              <w:t xml:space="preserve"> capital &amp; maintenance </w:t>
            </w:r>
            <w:r>
              <w:rPr>
                <w:rFonts w:ascii="Arial" w:eastAsia="Times New Roman" w:hAnsi="Arial" w:cs="Arial"/>
                <w:color w:val="000000"/>
                <w:sz w:val="22"/>
                <w:szCs w:val="22"/>
              </w:rPr>
              <w:t>costs</w:t>
            </w:r>
          </w:p>
        </w:tc>
      </w:tr>
      <w:tr w:rsidR="007635FE" w:rsidRPr="007635FE" w14:paraId="66D2C157" w14:textId="77777777" w:rsidTr="00FA04F5">
        <w:trPr>
          <w:trHeight w:val="300"/>
        </w:trPr>
        <w:tc>
          <w:tcPr>
            <w:tcW w:w="1598" w:type="dxa"/>
            <w:noWrap/>
            <w:vAlign w:val="top"/>
            <w:hideMark/>
          </w:tcPr>
          <w:p w14:paraId="4F09EEC5"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Erosion regulation</w:t>
            </w:r>
          </w:p>
        </w:tc>
        <w:tc>
          <w:tcPr>
            <w:tcW w:w="3642" w:type="dxa"/>
            <w:noWrap/>
            <w:vAlign w:val="top"/>
            <w:hideMark/>
          </w:tcPr>
          <w:p w14:paraId="4B19CD8A" w14:textId="7F64BB01"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Erosion of saltmarshes</w:t>
            </w:r>
            <w:r>
              <w:rPr>
                <w:rFonts w:ascii="Arial" w:eastAsia="Times New Roman" w:hAnsi="Arial" w:cs="Arial"/>
                <w:color w:val="000000"/>
                <w:sz w:val="22"/>
                <w:szCs w:val="22"/>
              </w:rPr>
              <w:t xml:space="preserve"> and embankments</w:t>
            </w:r>
            <w:r w:rsidRPr="007635FE">
              <w:rPr>
                <w:rFonts w:ascii="Arial" w:eastAsia="Times New Roman" w:hAnsi="Arial" w:cs="Arial"/>
                <w:color w:val="000000"/>
                <w:sz w:val="22"/>
                <w:szCs w:val="22"/>
              </w:rPr>
              <w:t xml:space="preserve"> may be slowed. </w:t>
            </w:r>
          </w:p>
        </w:tc>
        <w:tc>
          <w:tcPr>
            <w:tcW w:w="1476" w:type="dxa"/>
            <w:noWrap/>
            <w:vAlign w:val="top"/>
            <w:hideMark/>
          </w:tcPr>
          <w:p w14:paraId="37EEF608"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Y (in part)</w:t>
            </w:r>
          </w:p>
        </w:tc>
        <w:tc>
          <w:tcPr>
            <w:tcW w:w="3179" w:type="dxa"/>
            <w:noWrap/>
            <w:vAlign w:val="top"/>
            <w:hideMark/>
          </w:tcPr>
          <w:p w14:paraId="65617502" w14:textId="5A01E0F5" w:rsidR="007635FE" w:rsidRPr="007635FE" w:rsidRDefault="008109E1"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Valued </w:t>
            </w:r>
            <w:r>
              <w:rPr>
                <w:rFonts w:ascii="Arial" w:eastAsia="Times New Roman" w:hAnsi="Arial" w:cs="Arial"/>
                <w:color w:val="000000"/>
                <w:sz w:val="22"/>
                <w:szCs w:val="22"/>
              </w:rPr>
              <w:t>indirectly by deferring FCERM</w:t>
            </w:r>
            <w:r w:rsidRPr="007635FE">
              <w:rPr>
                <w:rFonts w:ascii="Arial" w:eastAsia="Times New Roman" w:hAnsi="Arial" w:cs="Arial"/>
                <w:color w:val="000000"/>
                <w:sz w:val="22"/>
                <w:szCs w:val="22"/>
              </w:rPr>
              <w:t xml:space="preserve"> capital &amp; maintenance </w:t>
            </w:r>
            <w:r>
              <w:rPr>
                <w:rFonts w:ascii="Arial" w:eastAsia="Times New Roman" w:hAnsi="Arial" w:cs="Arial"/>
                <w:color w:val="000000"/>
                <w:sz w:val="22"/>
                <w:szCs w:val="22"/>
              </w:rPr>
              <w:t>costs</w:t>
            </w:r>
          </w:p>
        </w:tc>
      </w:tr>
      <w:tr w:rsidR="007635FE" w:rsidRPr="007635FE" w14:paraId="40677A0F" w14:textId="77777777" w:rsidTr="00FA04F5">
        <w:trPr>
          <w:trHeight w:val="300"/>
        </w:trPr>
        <w:tc>
          <w:tcPr>
            <w:tcW w:w="1598" w:type="dxa"/>
            <w:noWrap/>
            <w:vAlign w:val="top"/>
            <w:hideMark/>
          </w:tcPr>
          <w:p w14:paraId="3E500ADC"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Water quality and nutrient cycling</w:t>
            </w:r>
          </w:p>
        </w:tc>
        <w:tc>
          <w:tcPr>
            <w:tcW w:w="3642" w:type="dxa"/>
            <w:noWrap/>
            <w:vAlign w:val="top"/>
            <w:hideMark/>
          </w:tcPr>
          <w:p w14:paraId="1FBD751D" w14:textId="5CA1BAE2"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Saltmarshes take up </w:t>
            </w:r>
            <w:r w:rsidR="007C29FC">
              <w:rPr>
                <w:rFonts w:ascii="Arial" w:eastAsia="Times New Roman" w:hAnsi="Arial" w:cs="Arial"/>
                <w:color w:val="000000"/>
                <w:sz w:val="22"/>
                <w:szCs w:val="22"/>
              </w:rPr>
              <w:t xml:space="preserve">pollutants and </w:t>
            </w:r>
            <w:r w:rsidRPr="007635FE">
              <w:rPr>
                <w:rFonts w:ascii="Arial" w:eastAsia="Times New Roman" w:hAnsi="Arial" w:cs="Arial"/>
                <w:color w:val="000000"/>
                <w:sz w:val="22"/>
                <w:szCs w:val="22"/>
              </w:rPr>
              <w:t>excess inorganic nutrients such as nitrates and phosphates, therefore reducing the potential for eutrophication</w:t>
            </w:r>
          </w:p>
        </w:tc>
        <w:tc>
          <w:tcPr>
            <w:tcW w:w="1476" w:type="dxa"/>
            <w:noWrap/>
            <w:vAlign w:val="top"/>
            <w:hideMark/>
          </w:tcPr>
          <w:p w14:paraId="42428F2F"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Y (bundled)</w:t>
            </w:r>
          </w:p>
        </w:tc>
        <w:tc>
          <w:tcPr>
            <w:tcW w:w="3179" w:type="dxa"/>
            <w:noWrap/>
            <w:vAlign w:val="top"/>
            <w:hideMark/>
          </w:tcPr>
          <w:p w14:paraId="0E7BDA04" w14:textId="1592F955"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Valued, included in the Brander bundle</w:t>
            </w:r>
            <w:r w:rsidR="001270EA">
              <w:rPr>
                <w:rFonts w:ascii="Arial" w:eastAsia="Times New Roman" w:hAnsi="Arial" w:cs="Arial"/>
                <w:color w:val="000000"/>
                <w:sz w:val="22"/>
                <w:szCs w:val="22"/>
              </w:rPr>
              <w:t xml:space="preserve"> (but this may underestimate value)</w:t>
            </w:r>
          </w:p>
        </w:tc>
      </w:tr>
      <w:tr w:rsidR="00EA27A1" w:rsidRPr="007635FE" w14:paraId="5030426C" w14:textId="77777777" w:rsidTr="00FA04F5">
        <w:trPr>
          <w:trHeight w:val="300"/>
        </w:trPr>
        <w:tc>
          <w:tcPr>
            <w:tcW w:w="1598" w:type="dxa"/>
            <w:noWrap/>
            <w:vAlign w:val="top"/>
            <w:hideMark/>
          </w:tcPr>
          <w:p w14:paraId="22B706C3" w14:textId="77777777" w:rsidR="00EA27A1" w:rsidRPr="00A51D5E" w:rsidRDefault="00EA27A1" w:rsidP="00FA04F5">
            <w:pPr>
              <w:rPr>
                <w:rFonts w:ascii="Arial" w:eastAsia="Times New Roman" w:hAnsi="Arial" w:cs="Arial"/>
                <w:b/>
                <w:bCs/>
                <w:color w:val="000000"/>
                <w:sz w:val="22"/>
                <w:szCs w:val="22"/>
              </w:rPr>
            </w:pPr>
            <w:r w:rsidRPr="00A51D5E">
              <w:rPr>
                <w:rFonts w:ascii="Arial" w:eastAsia="Times New Roman" w:hAnsi="Arial" w:cs="Arial"/>
                <w:b/>
                <w:bCs/>
                <w:color w:val="000000"/>
                <w:sz w:val="22"/>
                <w:szCs w:val="22"/>
              </w:rPr>
              <w:t>Cultural </w:t>
            </w:r>
          </w:p>
        </w:tc>
        <w:tc>
          <w:tcPr>
            <w:tcW w:w="3642" w:type="dxa"/>
            <w:vAlign w:val="top"/>
          </w:tcPr>
          <w:p w14:paraId="628B301E" w14:textId="50F92F5F" w:rsidR="00EA27A1" w:rsidRPr="007635FE" w:rsidRDefault="001116CB" w:rsidP="00FA04F5">
            <w:pPr>
              <w:rPr>
                <w:rFonts w:ascii="Arial" w:eastAsia="Times New Roman" w:hAnsi="Arial" w:cs="Arial"/>
                <w:color w:val="000000"/>
                <w:sz w:val="22"/>
                <w:szCs w:val="22"/>
              </w:rPr>
            </w:pPr>
            <w:r>
              <w:rPr>
                <w:rFonts w:ascii="Arial" w:eastAsia="Times New Roman" w:hAnsi="Arial" w:cs="Arial"/>
                <w:color w:val="000000"/>
                <w:sz w:val="22"/>
                <w:szCs w:val="22"/>
              </w:rPr>
              <w:t>N/A</w:t>
            </w:r>
          </w:p>
        </w:tc>
        <w:tc>
          <w:tcPr>
            <w:tcW w:w="1476" w:type="dxa"/>
            <w:vAlign w:val="top"/>
          </w:tcPr>
          <w:p w14:paraId="10C1E178" w14:textId="18AD4F6B" w:rsidR="00EA27A1" w:rsidRPr="007635FE" w:rsidRDefault="001116CB" w:rsidP="00FA04F5">
            <w:pPr>
              <w:rPr>
                <w:rFonts w:ascii="Arial" w:eastAsia="Times New Roman" w:hAnsi="Arial" w:cs="Arial"/>
                <w:color w:val="000000"/>
                <w:sz w:val="22"/>
                <w:szCs w:val="22"/>
              </w:rPr>
            </w:pPr>
            <w:r>
              <w:rPr>
                <w:rFonts w:ascii="Arial" w:eastAsia="Times New Roman" w:hAnsi="Arial" w:cs="Arial"/>
                <w:color w:val="000000"/>
                <w:sz w:val="22"/>
                <w:szCs w:val="22"/>
              </w:rPr>
              <w:t>N/A</w:t>
            </w:r>
          </w:p>
        </w:tc>
        <w:tc>
          <w:tcPr>
            <w:tcW w:w="3179" w:type="dxa"/>
            <w:vAlign w:val="top"/>
          </w:tcPr>
          <w:p w14:paraId="4ECE0204" w14:textId="7D9089BA" w:rsidR="00EA27A1" w:rsidRPr="007635FE" w:rsidRDefault="001116CB" w:rsidP="00FA04F5">
            <w:pPr>
              <w:rPr>
                <w:rFonts w:ascii="Arial" w:eastAsia="Times New Roman" w:hAnsi="Arial" w:cs="Arial"/>
                <w:color w:val="000000"/>
                <w:sz w:val="22"/>
                <w:szCs w:val="22"/>
              </w:rPr>
            </w:pPr>
            <w:r>
              <w:rPr>
                <w:rFonts w:ascii="Arial" w:eastAsia="Times New Roman" w:hAnsi="Arial" w:cs="Arial"/>
                <w:color w:val="000000"/>
                <w:sz w:val="22"/>
                <w:szCs w:val="22"/>
              </w:rPr>
              <w:t>N/A</w:t>
            </w:r>
          </w:p>
        </w:tc>
      </w:tr>
      <w:tr w:rsidR="007635FE" w:rsidRPr="007635FE" w14:paraId="0FD8AB0F" w14:textId="77777777" w:rsidTr="00FA04F5">
        <w:trPr>
          <w:trHeight w:val="300"/>
        </w:trPr>
        <w:tc>
          <w:tcPr>
            <w:tcW w:w="1598" w:type="dxa"/>
            <w:noWrap/>
            <w:vAlign w:val="top"/>
            <w:hideMark/>
          </w:tcPr>
          <w:p w14:paraId="66710372"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Recreation and tourism</w:t>
            </w:r>
          </w:p>
        </w:tc>
        <w:tc>
          <w:tcPr>
            <w:tcW w:w="3642" w:type="dxa"/>
            <w:noWrap/>
            <w:vAlign w:val="top"/>
            <w:hideMark/>
          </w:tcPr>
          <w:p w14:paraId="189E20EE" w14:textId="438B454C"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Visits to coastal margins are popular; retaining saltmarsh is likely to be beneficial</w:t>
            </w:r>
          </w:p>
        </w:tc>
        <w:tc>
          <w:tcPr>
            <w:tcW w:w="1476" w:type="dxa"/>
            <w:noWrap/>
            <w:vAlign w:val="top"/>
            <w:hideMark/>
          </w:tcPr>
          <w:p w14:paraId="05620F40"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Y (bundled)</w:t>
            </w:r>
          </w:p>
        </w:tc>
        <w:tc>
          <w:tcPr>
            <w:tcW w:w="3179" w:type="dxa"/>
            <w:noWrap/>
            <w:vAlign w:val="top"/>
            <w:hideMark/>
          </w:tcPr>
          <w:p w14:paraId="1DEFB3FD"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Valued, included in the Brander bundle</w:t>
            </w:r>
          </w:p>
        </w:tc>
      </w:tr>
      <w:tr w:rsidR="007635FE" w:rsidRPr="007635FE" w14:paraId="2B7C1B55" w14:textId="77777777" w:rsidTr="00FA04F5">
        <w:trPr>
          <w:trHeight w:val="300"/>
        </w:trPr>
        <w:tc>
          <w:tcPr>
            <w:tcW w:w="1598" w:type="dxa"/>
            <w:noWrap/>
            <w:vAlign w:val="top"/>
            <w:hideMark/>
          </w:tcPr>
          <w:p w14:paraId="06271021"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Aesthetic value</w:t>
            </w:r>
          </w:p>
        </w:tc>
        <w:tc>
          <w:tcPr>
            <w:tcW w:w="3642" w:type="dxa"/>
            <w:noWrap/>
            <w:vAlign w:val="top"/>
            <w:hideMark/>
          </w:tcPr>
          <w:p w14:paraId="23A285E0"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Saltmarshes are of high visual amenity </w:t>
            </w:r>
          </w:p>
        </w:tc>
        <w:tc>
          <w:tcPr>
            <w:tcW w:w="1476" w:type="dxa"/>
            <w:noWrap/>
            <w:vAlign w:val="top"/>
            <w:hideMark/>
          </w:tcPr>
          <w:p w14:paraId="2CF6AB95"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Y (bundled)</w:t>
            </w:r>
          </w:p>
        </w:tc>
        <w:tc>
          <w:tcPr>
            <w:tcW w:w="3179" w:type="dxa"/>
            <w:noWrap/>
            <w:vAlign w:val="top"/>
            <w:hideMark/>
          </w:tcPr>
          <w:p w14:paraId="0E21385E"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Valued, included in the Brander bundle</w:t>
            </w:r>
          </w:p>
        </w:tc>
      </w:tr>
      <w:tr w:rsidR="007635FE" w:rsidRPr="007635FE" w14:paraId="012AA1FE" w14:textId="77777777" w:rsidTr="00FA04F5">
        <w:trPr>
          <w:trHeight w:val="300"/>
        </w:trPr>
        <w:tc>
          <w:tcPr>
            <w:tcW w:w="1598" w:type="dxa"/>
            <w:noWrap/>
            <w:vAlign w:val="top"/>
            <w:hideMark/>
          </w:tcPr>
          <w:p w14:paraId="533153A9"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Intellectual and scientific, educational </w:t>
            </w:r>
          </w:p>
        </w:tc>
        <w:tc>
          <w:tcPr>
            <w:tcW w:w="3642" w:type="dxa"/>
            <w:noWrap/>
            <w:vAlign w:val="top"/>
            <w:hideMark/>
          </w:tcPr>
          <w:p w14:paraId="266354AF"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There is good potential for research in relation to the options</w:t>
            </w:r>
          </w:p>
        </w:tc>
        <w:tc>
          <w:tcPr>
            <w:tcW w:w="1476" w:type="dxa"/>
            <w:noWrap/>
            <w:vAlign w:val="top"/>
            <w:hideMark/>
          </w:tcPr>
          <w:p w14:paraId="4BB492B1"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N</w:t>
            </w:r>
          </w:p>
        </w:tc>
        <w:tc>
          <w:tcPr>
            <w:tcW w:w="3179" w:type="dxa"/>
            <w:noWrap/>
            <w:vAlign w:val="top"/>
            <w:hideMark/>
          </w:tcPr>
          <w:p w14:paraId="696C7753" w14:textId="7E8FF15E"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 xml:space="preserve">Could be of low to moderate value, but </w:t>
            </w:r>
            <w:r>
              <w:rPr>
                <w:rFonts w:ascii="Arial" w:eastAsia="Times New Roman" w:hAnsi="Arial" w:cs="Arial"/>
                <w:color w:val="000000"/>
                <w:sz w:val="22"/>
                <w:szCs w:val="22"/>
              </w:rPr>
              <w:t>could not</w:t>
            </w:r>
            <w:r w:rsidRPr="007635FE">
              <w:rPr>
                <w:rFonts w:ascii="Arial" w:eastAsia="Times New Roman" w:hAnsi="Arial" w:cs="Arial"/>
                <w:color w:val="000000"/>
                <w:sz w:val="22"/>
                <w:szCs w:val="22"/>
              </w:rPr>
              <w:t xml:space="preserve"> be valued</w:t>
            </w:r>
            <w:r>
              <w:rPr>
                <w:rFonts w:ascii="Arial" w:eastAsia="Times New Roman" w:hAnsi="Arial" w:cs="Arial"/>
                <w:color w:val="000000"/>
                <w:sz w:val="22"/>
                <w:szCs w:val="22"/>
              </w:rPr>
              <w:t xml:space="preserve"> (i</w:t>
            </w:r>
            <w:r w:rsidRPr="007635FE">
              <w:rPr>
                <w:rFonts w:ascii="Arial" w:eastAsia="Times New Roman" w:hAnsi="Arial" w:cs="Arial"/>
                <w:color w:val="000000"/>
                <w:sz w:val="22"/>
                <w:szCs w:val="22"/>
              </w:rPr>
              <w:t>nsufficient valuation data</w:t>
            </w:r>
            <w:r>
              <w:rPr>
                <w:rFonts w:ascii="Arial" w:eastAsia="Times New Roman" w:hAnsi="Arial" w:cs="Arial"/>
                <w:color w:val="000000"/>
                <w:sz w:val="22"/>
                <w:szCs w:val="22"/>
              </w:rPr>
              <w:t>)</w:t>
            </w:r>
          </w:p>
        </w:tc>
      </w:tr>
      <w:tr w:rsidR="007635FE" w:rsidRPr="007635FE" w14:paraId="68B40A37" w14:textId="77777777" w:rsidTr="00FA04F5">
        <w:trPr>
          <w:trHeight w:val="300"/>
        </w:trPr>
        <w:tc>
          <w:tcPr>
            <w:tcW w:w="1598" w:type="dxa"/>
            <w:noWrap/>
            <w:vAlign w:val="top"/>
            <w:hideMark/>
          </w:tcPr>
          <w:p w14:paraId="5B9543E5"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Existence value (of biodiversity)</w:t>
            </w:r>
          </w:p>
        </w:tc>
        <w:tc>
          <w:tcPr>
            <w:tcW w:w="3642" w:type="dxa"/>
            <w:noWrap/>
            <w:vAlign w:val="top"/>
            <w:hideMark/>
          </w:tcPr>
          <w:p w14:paraId="085A91FF"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Saltmarshes may be perceived as important to others and future generations</w:t>
            </w:r>
          </w:p>
        </w:tc>
        <w:tc>
          <w:tcPr>
            <w:tcW w:w="1476" w:type="dxa"/>
            <w:noWrap/>
            <w:vAlign w:val="top"/>
            <w:hideMark/>
          </w:tcPr>
          <w:p w14:paraId="159F8E80" w14:textId="77777777"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N</w:t>
            </w:r>
          </w:p>
        </w:tc>
        <w:tc>
          <w:tcPr>
            <w:tcW w:w="3179" w:type="dxa"/>
            <w:noWrap/>
            <w:vAlign w:val="top"/>
            <w:hideMark/>
          </w:tcPr>
          <w:p w14:paraId="252A7415" w14:textId="50EE3C3D" w:rsidR="007635FE" w:rsidRPr="007635FE" w:rsidRDefault="007635FE" w:rsidP="00FA04F5">
            <w:pPr>
              <w:rPr>
                <w:rFonts w:ascii="Arial" w:eastAsia="Times New Roman" w:hAnsi="Arial" w:cs="Arial"/>
                <w:color w:val="000000"/>
                <w:sz w:val="22"/>
                <w:szCs w:val="22"/>
              </w:rPr>
            </w:pPr>
            <w:r w:rsidRPr="007635FE">
              <w:rPr>
                <w:rFonts w:ascii="Arial" w:eastAsia="Times New Roman" w:hAnsi="Arial" w:cs="Arial"/>
                <w:color w:val="000000"/>
                <w:sz w:val="22"/>
                <w:szCs w:val="22"/>
              </w:rPr>
              <w:t>Could be of high value, but cannot be valued due to insufficient valuation data (though value transfer could be considered)</w:t>
            </w:r>
          </w:p>
        </w:tc>
      </w:tr>
    </w:tbl>
    <w:p w14:paraId="3D1AC35A" w14:textId="77777777" w:rsidR="007177EE" w:rsidRDefault="007177EE" w:rsidP="008F6747">
      <w:pPr>
        <w:pStyle w:val="BodyText"/>
      </w:pPr>
    </w:p>
    <w:p w14:paraId="48180DE4" w14:textId="1FEDB946" w:rsidR="008F6747" w:rsidRDefault="007177EE" w:rsidP="008F6747">
      <w:pPr>
        <w:pStyle w:val="BodyText"/>
      </w:pPr>
      <w:proofErr w:type="gramStart"/>
      <w:r>
        <w:t>For the purpose of</w:t>
      </w:r>
      <w:proofErr w:type="gramEnd"/>
      <w:r>
        <w:t xml:space="preserve"> the CBA, t</w:t>
      </w:r>
      <w:r w:rsidR="008F6747">
        <w:t xml:space="preserve">he extent of the saltmarshes along the </w:t>
      </w:r>
      <w:proofErr w:type="spellStart"/>
      <w:r w:rsidR="008F6747">
        <w:t>Rumney</w:t>
      </w:r>
      <w:proofErr w:type="spellEnd"/>
      <w:r w:rsidR="008F6747">
        <w:t xml:space="preserve"> frontage at baseline (2020) has been estimated as 36.75 ha, and that of mudflats as 448.5 ha</w:t>
      </w:r>
      <w:r w:rsidR="008F6747">
        <w:rPr>
          <w:rStyle w:val="FootnoteReference"/>
        </w:rPr>
        <w:footnoteReference w:id="4"/>
      </w:r>
      <w:r w:rsidR="008F6747">
        <w:t>.</w:t>
      </w:r>
    </w:p>
    <w:p w14:paraId="1584D18A" w14:textId="5FC91AE2" w:rsidR="007177EE" w:rsidRDefault="007177EE" w:rsidP="008F6747">
      <w:pPr>
        <w:pStyle w:val="BodyText"/>
      </w:pPr>
    </w:p>
    <w:p w14:paraId="2C898DA5" w14:textId="7DE975C9" w:rsidR="00CC7E5D" w:rsidRDefault="00CC7E5D" w:rsidP="00CC7E5D">
      <w:pPr>
        <w:pStyle w:val="Heading3"/>
      </w:pPr>
      <w:bookmarkStart w:id="188" w:name="_Toc85101569"/>
      <w:r>
        <w:lastRenderedPageBreak/>
        <w:t>5.2.</w:t>
      </w:r>
      <w:r w:rsidR="000409BD">
        <w:t>3</w:t>
      </w:r>
      <w:r>
        <w:tab/>
      </w:r>
      <w:r>
        <w:tab/>
        <w:t>CBA results</w:t>
      </w:r>
      <w:bookmarkEnd w:id="188"/>
    </w:p>
    <w:p w14:paraId="6F3692FE" w14:textId="5ED8DD3E" w:rsidR="00BA6FF7" w:rsidRPr="0059233D" w:rsidRDefault="00BA6FF7" w:rsidP="00E162A8">
      <w:pPr>
        <w:pStyle w:val="BodyText"/>
        <w:spacing w:after="220"/>
      </w:pPr>
      <w:r w:rsidRPr="0059233D">
        <w:t xml:space="preserve">The four </w:t>
      </w:r>
      <w:r w:rsidR="00003518" w:rsidRPr="0059233D">
        <w:t xml:space="preserve">options examined </w:t>
      </w:r>
      <w:r w:rsidR="00ED6E8F">
        <w:t>through</w:t>
      </w:r>
      <w:r w:rsidR="00ED6E8F" w:rsidRPr="0059233D">
        <w:t xml:space="preserve"> </w:t>
      </w:r>
      <w:r w:rsidR="00003518" w:rsidRPr="0059233D">
        <w:t xml:space="preserve">the </w:t>
      </w:r>
      <w:r w:rsidRPr="0059233D">
        <w:t xml:space="preserve">CBA for potential </w:t>
      </w:r>
      <w:r w:rsidR="00003518" w:rsidRPr="0059233D">
        <w:t xml:space="preserve">nature based interventions </w:t>
      </w:r>
      <w:proofErr w:type="gramStart"/>
      <w:r w:rsidR="00003518" w:rsidRPr="0059233D">
        <w:t xml:space="preserve">at </w:t>
      </w:r>
      <w:r w:rsidR="00654411">
        <w:t xml:space="preserve"> </w:t>
      </w:r>
      <w:proofErr w:type="spellStart"/>
      <w:r w:rsidR="00003518" w:rsidRPr="0059233D">
        <w:t>Rumney</w:t>
      </w:r>
      <w:proofErr w:type="spellEnd"/>
      <w:proofErr w:type="gramEnd"/>
      <w:r w:rsidR="00003518" w:rsidRPr="0059233D">
        <w:t xml:space="preserve"> Great Wharf </w:t>
      </w:r>
      <w:r w:rsidRPr="0059233D">
        <w:t xml:space="preserve">differ in terms of their scale of intervention, and in their cost and expected benefits.  This has been deliberately done to show the scale of what could be done and understand the societal benefits across the range of options available.  </w:t>
      </w:r>
      <w:r w:rsidR="00571B32">
        <w:t>I</w:t>
      </w:r>
      <w:r w:rsidRPr="0059233D">
        <w:t xml:space="preserve">t should </w:t>
      </w:r>
      <w:r w:rsidR="00E162A8">
        <w:t xml:space="preserve">also </w:t>
      </w:r>
      <w:r w:rsidRPr="0059233D">
        <w:t xml:space="preserve">be noted that the </w:t>
      </w:r>
      <w:r w:rsidR="00003518" w:rsidRPr="0059233D">
        <w:t>options</w:t>
      </w:r>
      <w:r w:rsidRPr="0059233D">
        <w:t xml:space="preserve"> assessed </w:t>
      </w:r>
      <w:r w:rsidR="00571B32">
        <w:t>with</w:t>
      </w:r>
      <w:r w:rsidRPr="0059233D">
        <w:t xml:space="preserve">in the CBA are </w:t>
      </w:r>
      <w:r w:rsidR="00571B32">
        <w:t xml:space="preserve">hypothetical </w:t>
      </w:r>
      <w:r w:rsidRPr="0059233D">
        <w:t xml:space="preserve">examples, and while they are sensible projects in their own right, the findings of the CBA are primarily intended to inform the development of a strategy for the </w:t>
      </w:r>
      <w:proofErr w:type="spellStart"/>
      <w:r w:rsidR="00003518" w:rsidRPr="0059233D">
        <w:t>Rumney</w:t>
      </w:r>
      <w:proofErr w:type="spellEnd"/>
      <w:r w:rsidR="00003518" w:rsidRPr="0059233D">
        <w:t xml:space="preserve"> frontage</w:t>
      </w:r>
      <w:r w:rsidRPr="0059233D">
        <w:t xml:space="preserve">.  This future strategy will need to </w:t>
      </w:r>
      <w:r w:rsidR="00003518" w:rsidRPr="0059233D">
        <w:t xml:space="preserve">be based on further communication with dredging operators and commissioning </w:t>
      </w:r>
      <w:r w:rsidR="00E97726" w:rsidRPr="0059233D">
        <w:t>organisations</w:t>
      </w:r>
      <w:r w:rsidR="00003518" w:rsidRPr="0059233D">
        <w:t xml:space="preserve">, as well as licensing and regulatory bodies. </w:t>
      </w:r>
    </w:p>
    <w:p w14:paraId="5AB9CF99" w14:textId="7BCD8D01" w:rsidR="00DD25A8" w:rsidRDefault="00DD25A8" w:rsidP="00E162A8">
      <w:pPr>
        <w:pStyle w:val="BodyText"/>
        <w:spacing w:after="220"/>
      </w:pPr>
      <w:r w:rsidRPr="0059233D">
        <w:t xml:space="preserve">Based on the assumptions used, the CBAs for </w:t>
      </w:r>
      <w:r>
        <w:t>all</w:t>
      </w:r>
      <w:r w:rsidR="00E57D1D">
        <w:t xml:space="preserve"> bar one</w:t>
      </w:r>
      <w:r w:rsidR="001270EA">
        <w:t xml:space="preserve"> of</w:t>
      </w:r>
      <w:r>
        <w:t xml:space="preserve"> the options</w:t>
      </w:r>
      <w:r w:rsidRPr="0059233D">
        <w:t xml:space="preserve"> </w:t>
      </w:r>
      <w:r>
        <w:t xml:space="preserve">show higher overall net costs than benefits (see </w:t>
      </w:r>
      <w:r>
        <w:fldChar w:fldCharType="begin"/>
      </w:r>
      <w:r>
        <w:instrText xml:space="preserve"> REF _Ref52512288 \h </w:instrText>
      </w:r>
      <w:r>
        <w:fldChar w:fldCharType="separate"/>
      </w:r>
      <w:r w:rsidR="00207417" w:rsidRPr="00F82F3E">
        <w:t xml:space="preserve">Table </w:t>
      </w:r>
      <w:r w:rsidR="00207417">
        <w:rPr>
          <w:noProof/>
        </w:rPr>
        <w:t>9</w:t>
      </w:r>
      <w:r>
        <w:fldChar w:fldCharType="end"/>
      </w:r>
      <w:r>
        <w:t>).  These lower benefits are related to the relatively modest habitat gains and</w:t>
      </w:r>
      <w:r w:rsidR="001270EA">
        <w:t xml:space="preserve"> small reductions in</w:t>
      </w:r>
      <w:r>
        <w:t xml:space="preserve"> erosion rates.  Under all scenarios, mudflat areas </w:t>
      </w:r>
      <w:r w:rsidR="001270EA">
        <w:t xml:space="preserve">is expected to </w:t>
      </w:r>
      <w:r>
        <w:t>continue to decline</w:t>
      </w:r>
      <w:r w:rsidR="0014415E">
        <w:t xml:space="preserve"> due to coastal squeeze</w:t>
      </w:r>
      <w:r>
        <w:t>, with extent reduced by 71 to 64 % by 2070; for example, under ‘do nothing’, only 130 ha of the current 449 ha are expected to remain</w:t>
      </w:r>
      <w:r w:rsidR="0014415E">
        <w:rPr>
          <w:rStyle w:val="FootnoteReference"/>
        </w:rPr>
        <w:footnoteReference w:id="5"/>
      </w:r>
      <w:r>
        <w:t>.</w:t>
      </w:r>
      <w:r w:rsidR="00816E20">
        <w:t xml:space="preserve">.  </w:t>
      </w:r>
      <w:r>
        <w:t xml:space="preserve">As set out in </w:t>
      </w:r>
      <w:r w:rsidRPr="00367C17">
        <w:t xml:space="preserve">Table </w:t>
      </w:r>
      <w:r w:rsidR="0048672E">
        <w:t>8</w:t>
      </w:r>
      <w:r>
        <w:t xml:space="preserve">, only the options which incorporate beneficial use, i.e. Options 3 and 4, are anticipated to help slow the </w:t>
      </w:r>
      <w:r w:rsidR="000C0DF2">
        <w:t xml:space="preserve">mudflat </w:t>
      </w:r>
      <w:r>
        <w:t xml:space="preserve">erosional trend (though the polders might help, but this could not be quantified due to substantial uncertainties).  All the ‘intervention’ options are anticipated to slow or reverse the trend of saltmarsh erosion at </w:t>
      </w:r>
      <w:proofErr w:type="spellStart"/>
      <w:r>
        <w:t>Rumney</w:t>
      </w:r>
      <w:proofErr w:type="spellEnd"/>
      <w:r>
        <w:t>, with losses slowed by over 50</w:t>
      </w:r>
      <w:r w:rsidR="007C4224">
        <w:t xml:space="preserve"> </w:t>
      </w:r>
      <w:r>
        <w:t xml:space="preserve">% for Option 1 (when compared to doing nothing) and increases of 34 %, 35 % and 46 % assumed for Options 2, 3 and 4 respectively. </w:t>
      </w:r>
      <w:r w:rsidR="00380240">
        <w:t xml:space="preserve"> Without intervention, only 9 ha are predicted to remain by 2070, applying the assumptions set out in Section 5.2.2.</w:t>
      </w:r>
    </w:p>
    <w:p w14:paraId="2B0EEA9D" w14:textId="4980D6D4" w:rsidR="00DD25A8" w:rsidRPr="00BA6FF7" w:rsidRDefault="00DD25A8" w:rsidP="00E162A8">
      <w:pPr>
        <w:pStyle w:val="BodyText"/>
        <w:spacing w:after="220"/>
        <w:rPr>
          <w:highlight w:val="yellow"/>
        </w:rPr>
      </w:pPr>
      <w:r>
        <w:t xml:space="preserve">Costs are highest for Option 4, though these are only </w:t>
      </w:r>
      <w:r w:rsidR="00380240">
        <w:t>slightly</w:t>
      </w:r>
      <w:r>
        <w:t xml:space="preserve"> higher than for Option 3.  This is because, with Option 4, the (higher cost) sediment recharge measures are only envisaged to be undertaken for 20 years, whereas with Option 3, beneficial use is expected to occur every year to the end of the assessment period.  </w:t>
      </w:r>
    </w:p>
    <w:p w14:paraId="764B632C" w14:textId="61DF8A4A" w:rsidR="00DD25A8" w:rsidRDefault="00DD25A8" w:rsidP="00DD25A8">
      <w:pPr>
        <w:pStyle w:val="BodyText"/>
      </w:pPr>
      <w:r w:rsidRPr="004A1DAB">
        <w:t xml:space="preserve">For each of the ‘intervention’ options, the beneficial effect of reducing </w:t>
      </w:r>
      <w:r>
        <w:t>salt</w:t>
      </w:r>
      <w:r w:rsidRPr="004A1DAB">
        <w:t xml:space="preserve">marsh erosion was assumed to </w:t>
      </w:r>
      <w:r>
        <w:t xml:space="preserve">facilitate the deferral </w:t>
      </w:r>
      <w:r w:rsidRPr="004A1DAB">
        <w:t>of capital investment in flood protection</w:t>
      </w:r>
      <w:r w:rsidR="00351D06">
        <w:t>, as well as the reduction in some maintenance costs</w:t>
      </w:r>
      <w:r w:rsidRPr="004A1DAB">
        <w:t xml:space="preserve">.  In each example, the monetary benefits of deferring this capital expenditure (by 10 to 15 years) </w:t>
      </w:r>
      <w:r>
        <w:t xml:space="preserve">only </w:t>
      </w:r>
      <w:r w:rsidRPr="004A1DAB">
        <w:t>offset</w:t>
      </w:r>
      <w:r>
        <w:t xml:space="preserve"> small proportions</w:t>
      </w:r>
      <w:r w:rsidRPr="004A1DAB">
        <w:t xml:space="preserve"> of the costs associated with the </w:t>
      </w:r>
      <w:proofErr w:type="gramStart"/>
      <w:r w:rsidRPr="004A1DAB">
        <w:t>nature based</w:t>
      </w:r>
      <w:proofErr w:type="gramEnd"/>
      <w:r w:rsidRPr="004A1DAB">
        <w:t xml:space="preserve"> interventions. </w:t>
      </w:r>
      <w:r>
        <w:t xml:space="preserve"> </w:t>
      </w:r>
      <w:r w:rsidR="007F193C">
        <w:t xml:space="preserve">However, the </w:t>
      </w:r>
      <w:r w:rsidR="00835755">
        <w:t xml:space="preserve">ecosystem services did offset </w:t>
      </w:r>
      <w:r w:rsidR="00021F6E">
        <w:t>high proportions</w:t>
      </w:r>
      <w:r w:rsidR="00835755">
        <w:t xml:space="preserve"> of the costs; for one </w:t>
      </w:r>
      <w:r w:rsidR="00021F6E">
        <w:t>of</w:t>
      </w:r>
      <w:r w:rsidR="00835755">
        <w:t xml:space="preserve"> the options, </w:t>
      </w:r>
      <w:r>
        <w:t xml:space="preserve">a ratio of more than 1 </w:t>
      </w:r>
      <w:r w:rsidR="00835755">
        <w:t xml:space="preserve">was </w:t>
      </w:r>
      <w:r>
        <w:t xml:space="preserve">achieved, a value which tends to indicate that a given option </w:t>
      </w:r>
      <w:r w:rsidR="00351D06">
        <w:t>might generate greater societal benefit than cost</w:t>
      </w:r>
      <w:r>
        <w:t xml:space="preserve">. </w:t>
      </w:r>
      <w:r w:rsidR="00835755">
        <w:t>T</w:t>
      </w:r>
      <w:r w:rsidR="00016409">
        <w:t xml:space="preserve">he highest value is </w:t>
      </w:r>
      <w:r w:rsidR="00835755">
        <w:t>1.25</w:t>
      </w:r>
      <w:r w:rsidR="00016409">
        <w:t>, for Option 2</w:t>
      </w:r>
      <w:r>
        <w:t xml:space="preserve">, with the CBA for Option </w:t>
      </w:r>
      <w:r w:rsidR="00016409">
        <w:t>3</w:t>
      </w:r>
      <w:r>
        <w:t xml:space="preserve"> returning </w:t>
      </w:r>
      <w:r w:rsidR="00835755">
        <w:t xml:space="preserve">the lowest </w:t>
      </w:r>
      <w:r>
        <w:t>value</w:t>
      </w:r>
      <w:r w:rsidR="00835755">
        <w:t xml:space="preserve"> of 0.</w:t>
      </w:r>
      <w:r w:rsidR="001270EA">
        <w:t>3</w:t>
      </w:r>
      <w:r w:rsidR="00835755">
        <w:t>4</w:t>
      </w:r>
      <w:r w:rsidRPr="005F0447">
        <w:t>.</w:t>
      </w:r>
      <w:r w:rsidR="00835755" w:rsidRPr="005A77FA">
        <w:t xml:space="preserve">  </w:t>
      </w:r>
    </w:p>
    <w:p w14:paraId="45287C88" w14:textId="594A4495" w:rsidR="00DD25A8" w:rsidRPr="004A1DAB" w:rsidRDefault="00DD25A8" w:rsidP="00DD25A8">
      <w:pPr>
        <w:pStyle w:val="BodyText"/>
      </w:pPr>
      <w:r>
        <w:t>In part, the highly suboptimal ratio for the beneficial use options</w:t>
      </w:r>
      <w:r w:rsidR="00016409">
        <w:t>, 0.</w:t>
      </w:r>
      <w:r w:rsidR="00021F6E">
        <w:t xml:space="preserve">34 </w:t>
      </w:r>
      <w:r w:rsidR="00016409">
        <w:t>and 0.</w:t>
      </w:r>
      <w:r w:rsidR="00816276">
        <w:t xml:space="preserve">54 </w:t>
      </w:r>
      <w:r w:rsidR="00016409">
        <w:t>for Options 3 and 4 respectively,</w:t>
      </w:r>
      <w:r>
        <w:t xml:space="preserve"> can be attributed to the fact that they have been </w:t>
      </w:r>
      <w:r w:rsidRPr="004A1DAB">
        <w:t xml:space="preserve">combined with polder extension, and the additional benefits from beneficial use </w:t>
      </w:r>
      <w:r>
        <w:t>are fairly</w:t>
      </w:r>
      <w:r w:rsidRPr="004A1DAB">
        <w:t xml:space="preserve"> marginal on top of this.  </w:t>
      </w:r>
    </w:p>
    <w:p w14:paraId="3D3E3676" w14:textId="5D712396" w:rsidR="00DD25A8" w:rsidRPr="004A1DAB" w:rsidRDefault="00DD25A8" w:rsidP="00DD25A8">
      <w:pPr>
        <w:pStyle w:val="BodyText"/>
        <w:rPr>
          <w:iCs/>
          <w:color w:val="000000" w:themeColor="text1"/>
          <w:sz w:val="22"/>
          <w:szCs w:val="18"/>
        </w:rPr>
      </w:pPr>
      <w:r w:rsidRPr="004A1DAB">
        <w:lastRenderedPageBreak/>
        <w:t xml:space="preserve">Option </w:t>
      </w:r>
      <w:r>
        <w:t xml:space="preserve">2 had the </w:t>
      </w:r>
      <w:r w:rsidRPr="004A1DAB">
        <w:t>highe</w:t>
      </w:r>
      <w:r>
        <w:t>st</w:t>
      </w:r>
      <w:r w:rsidRPr="004A1DAB">
        <w:t xml:space="preserve"> </w:t>
      </w:r>
      <w:proofErr w:type="spellStart"/>
      <w:r w:rsidRPr="004A1DAB">
        <w:t>benefit:cost</w:t>
      </w:r>
      <w:proofErr w:type="spellEnd"/>
      <w:r w:rsidRPr="004A1DAB">
        <w:t xml:space="preserve"> ratio </w:t>
      </w:r>
      <w:r>
        <w:t xml:space="preserve">of all the intervention options, with the </w:t>
      </w:r>
      <w:r w:rsidRPr="004A1DAB">
        <w:t xml:space="preserve">increased ratio largely related to the </w:t>
      </w:r>
      <w:r>
        <w:t>reduction in erosion rates</w:t>
      </w:r>
      <w:r w:rsidR="00816276">
        <w:t xml:space="preserve"> (and avoided carbon loss</w:t>
      </w:r>
      <w:proofErr w:type="gramStart"/>
      <w:r w:rsidR="00816276">
        <w:t>)</w:t>
      </w:r>
      <w:r>
        <w:t>, and</w:t>
      </w:r>
      <w:proofErr w:type="gramEnd"/>
      <w:r>
        <w:t xml:space="preserve"> </w:t>
      </w:r>
      <w:r w:rsidRPr="004A1DAB">
        <w:t>increases in saltmarsh area</w:t>
      </w:r>
      <w:r>
        <w:t xml:space="preserve">.  The </w:t>
      </w:r>
      <w:r w:rsidRPr="004A1DAB">
        <w:t xml:space="preserve">deferral of flood defence capital investments along the whole frontage, rather than only parts, as would be the case with Option 1, </w:t>
      </w:r>
      <w:r>
        <w:t xml:space="preserve">does not offset the increased capital costs of this </w:t>
      </w:r>
      <w:r w:rsidR="00016409">
        <w:t>o</w:t>
      </w:r>
      <w:r>
        <w:t xml:space="preserve">ption, as can be gleaned from its net costs still being higher than those for Option 1. </w:t>
      </w:r>
      <w:bookmarkStart w:id="189" w:name="_Ref33538223"/>
      <w:bookmarkStart w:id="190" w:name="_Toc33688291"/>
    </w:p>
    <w:p w14:paraId="16BC2A88" w14:textId="222BA4C7" w:rsidR="00DD25A8" w:rsidRPr="00F82F3E" w:rsidRDefault="00DD25A8" w:rsidP="00DD25A8">
      <w:pPr>
        <w:pStyle w:val="Caption"/>
      </w:pPr>
      <w:bookmarkStart w:id="191" w:name="_Ref52512288"/>
      <w:bookmarkStart w:id="192" w:name="_Toc65886885"/>
      <w:r w:rsidRPr="00F82F3E">
        <w:t xml:space="preserve">Table </w:t>
      </w:r>
      <w:r w:rsidR="00CF6C1B">
        <w:fldChar w:fldCharType="begin"/>
      </w:r>
      <w:r w:rsidR="00CF6C1B">
        <w:instrText xml:space="preserve"> SEQ Table \* ARABIC </w:instrText>
      </w:r>
      <w:r w:rsidR="00CF6C1B">
        <w:fldChar w:fldCharType="separate"/>
      </w:r>
      <w:r w:rsidR="00207417">
        <w:rPr>
          <w:noProof/>
        </w:rPr>
        <w:t>9</w:t>
      </w:r>
      <w:r w:rsidR="00CF6C1B">
        <w:rPr>
          <w:noProof/>
        </w:rPr>
        <w:fldChar w:fldCharType="end"/>
      </w:r>
      <w:bookmarkEnd w:id="191"/>
      <w:r w:rsidRPr="00F82F3E">
        <w:tab/>
      </w:r>
      <w:bookmarkEnd w:id="189"/>
      <w:r w:rsidRPr="00F82F3E">
        <w:t>Summary of Cost Benefit Analysis (£m discounted costs at 2019 prices)</w:t>
      </w:r>
      <w:bookmarkEnd w:id="190"/>
      <w:bookmarkEnd w:id="192"/>
      <w:r w:rsidRPr="00F82F3E">
        <w:t xml:space="preserve"> </w:t>
      </w:r>
    </w:p>
    <w:tbl>
      <w:tblPr>
        <w:tblStyle w:val="TableGrid"/>
        <w:tblW w:w="9776" w:type="dxa"/>
        <w:tblLook w:val="04A0" w:firstRow="1" w:lastRow="0" w:firstColumn="1" w:lastColumn="0" w:noHBand="0" w:noVBand="1"/>
      </w:tblPr>
      <w:tblGrid>
        <w:gridCol w:w="3258"/>
        <w:gridCol w:w="3259"/>
        <w:gridCol w:w="3259"/>
      </w:tblGrid>
      <w:tr w:rsidR="00DD25A8" w:rsidRPr="00380240" w14:paraId="5EADA35C" w14:textId="77777777" w:rsidTr="00E610B4">
        <w:tc>
          <w:tcPr>
            <w:tcW w:w="3258" w:type="dxa"/>
          </w:tcPr>
          <w:p w14:paraId="4BB858D4" w14:textId="77777777" w:rsidR="00DD25A8" w:rsidRPr="00380240" w:rsidRDefault="00DD25A8" w:rsidP="00E610B4">
            <w:pPr>
              <w:pStyle w:val="BodyText"/>
              <w:spacing w:before="40" w:after="40"/>
              <w:rPr>
                <w:rFonts w:cs="Arial"/>
                <w:b/>
                <w:sz w:val="22"/>
                <w:szCs w:val="22"/>
                <w:highlight w:val="yellow"/>
              </w:rPr>
            </w:pPr>
            <w:r w:rsidRPr="00380240">
              <w:rPr>
                <w:rFonts w:cs="Arial"/>
                <w:b/>
                <w:sz w:val="22"/>
                <w:szCs w:val="22"/>
              </w:rPr>
              <w:t xml:space="preserve">Option </w:t>
            </w:r>
          </w:p>
        </w:tc>
        <w:tc>
          <w:tcPr>
            <w:tcW w:w="3259" w:type="dxa"/>
          </w:tcPr>
          <w:p w14:paraId="7A34AA68" w14:textId="2155147D" w:rsidR="00DD25A8" w:rsidRPr="00380240" w:rsidRDefault="00DD25A8" w:rsidP="00E610B4">
            <w:pPr>
              <w:pStyle w:val="BodyText"/>
              <w:spacing w:before="40" w:after="40"/>
              <w:rPr>
                <w:rFonts w:cs="Arial"/>
                <w:b/>
                <w:sz w:val="22"/>
                <w:szCs w:val="22"/>
                <w:highlight w:val="yellow"/>
              </w:rPr>
            </w:pPr>
            <w:r w:rsidRPr="00380240">
              <w:rPr>
                <w:rFonts w:cs="Arial"/>
                <w:b/>
                <w:sz w:val="22"/>
                <w:szCs w:val="22"/>
              </w:rPr>
              <w:t xml:space="preserve">Intervention Net </w:t>
            </w:r>
            <w:proofErr w:type="gramStart"/>
            <w:r w:rsidRPr="00380240">
              <w:rPr>
                <w:rFonts w:cs="Arial"/>
                <w:b/>
                <w:sz w:val="22"/>
                <w:szCs w:val="22"/>
              </w:rPr>
              <w:t>Cost  (</w:t>
            </w:r>
            <w:proofErr w:type="gramEnd"/>
            <w:r w:rsidRPr="00380240">
              <w:rPr>
                <w:rFonts w:cs="Arial"/>
                <w:b/>
                <w:sz w:val="22"/>
                <w:szCs w:val="22"/>
              </w:rPr>
              <w:t xml:space="preserve">discounted </w:t>
            </w:r>
            <w:r w:rsidRPr="007177EE">
              <w:rPr>
                <w:rFonts w:cs="Arial"/>
                <w:b/>
                <w:sz w:val="22"/>
                <w:szCs w:val="22"/>
              </w:rPr>
              <w:t xml:space="preserve">value to </w:t>
            </w:r>
            <w:r w:rsidR="00400355" w:rsidRPr="009C0662">
              <w:rPr>
                <w:rFonts w:cs="Arial"/>
                <w:b/>
                <w:sz w:val="22"/>
                <w:szCs w:val="22"/>
              </w:rPr>
              <w:t xml:space="preserve">2070 </w:t>
            </w:r>
            <w:r w:rsidRPr="009C0662">
              <w:rPr>
                <w:rFonts w:cs="Arial"/>
                <w:b/>
                <w:sz w:val="22"/>
                <w:szCs w:val="22"/>
              </w:rPr>
              <w:t>at 20</w:t>
            </w:r>
            <w:r w:rsidR="00400355" w:rsidRPr="009C0662">
              <w:rPr>
                <w:rFonts w:cs="Arial"/>
                <w:b/>
                <w:sz w:val="22"/>
                <w:szCs w:val="22"/>
              </w:rPr>
              <w:t>20</w:t>
            </w:r>
            <w:r w:rsidRPr="00757CA3">
              <w:rPr>
                <w:rFonts w:cs="Arial"/>
                <w:b/>
                <w:sz w:val="22"/>
                <w:szCs w:val="22"/>
              </w:rPr>
              <w:t xml:space="preserve"> prices)</w:t>
            </w:r>
          </w:p>
        </w:tc>
        <w:tc>
          <w:tcPr>
            <w:tcW w:w="3259" w:type="dxa"/>
          </w:tcPr>
          <w:p w14:paraId="517A5F7A" w14:textId="1AA91454" w:rsidR="00DD25A8" w:rsidRPr="00380240" w:rsidRDefault="00DD25A8" w:rsidP="00E610B4">
            <w:pPr>
              <w:pStyle w:val="BodyText"/>
              <w:spacing w:before="40" w:after="40"/>
              <w:rPr>
                <w:rFonts w:cs="Arial"/>
                <w:b/>
                <w:sz w:val="22"/>
                <w:szCs w:val="22"/>
                <w:highlight w:val="yellow"/>
              </w:rPr>
            </w:pPr>
            <w:proofErr w:type="spellStart"/>
            <w:proofErr w:type="gramStart"/>
            <w:r w:rsidRPr="00380240">
              <w:rPr>
                <w:rFonts w:cs="Arial"/>
                <w:b/>
                <w:sz w:val="22"/>
                <w:szCs w:val="22"/>
              </w:rPr>
              <w:t>Benefit:Cost</w:t>
            </w:r>
            <w:proofErr w:type="spellEnd"/>
            <w:proofErr w:type="gramEnd"/>
            <w:r w:rsidRPr="00380240">
              <w:rPr>
                <w:rFonts w:cs="Arial"/>
                <w:b/>
                <w:sz w:val="22"/>
                <w:szCs w:val="22"/>
              </w:rPr>
              <w:t xml:space="preserve"> Ratio</w:t>
            </w:r>
          </w:p>
        </w:tc>
      </w:tr>
      <w:tr w:rsidR="00380240" w:rsidRPr="00380240" w14:paraId="3C177351" w14:textId="77777777" w:rsidTr="00E610B4">
        <w:tc>
          <w:tcPr>
            <w:tcW w:w="3258" w:type="dxa"/>
          </w:tcPr>
          <w:p w14:paraId="4660EAAC" w14:textId="77777777" w:rsidR="00380240" w:rsidRPr="00380240" w:rsidRDefault="00380240" w:rsidP="00E610B4">
            <w:pPr>
              <w:pStyle w:val="BodyText"/>
              <w:spacing w:before="40" w:after="40"/>
              <w:rPr>
                <w:rFonts w:cs="Arial"/>
                <w:sz w:val="22"/>
                <w:szCs w:val="22"/>
                <w:highlight w:val="yellow"/>
              </w:rPr>
            </w:pPr>
            <w:r w:rsidRPr="00380240">
              <w:rPr>
                <w:rFonts w:cs="Arial"/>
                <w:sz w:val="22"/>
                <w:szCs w:val="22"/>
              </w:rPr>
              <w:t>Option 0: Business as usual</w:t>
            </w:r>
          </w:p>
        </w:tc>
        <w:tc>
          <w:tcPr>
            <w:tcW w:w="3259" w:type="dxa"/>
          </w:tcPr>
          <w:p w14:paraId="0F1791B1" w14:textId="195417C5" w:rsidR="00380240" w:rsidRPr="00380240" w:rsidRDefault="00380240" w:rsidP="00E610B4">
            <w:pPr>
              <w:spacing w:before="40" w:after="40"/>
              <w:rPr>
                <w:rFonts w:ascii="Arial" w:hAnsi="Arial" w:cs="Arial"/>
                <w:color w:val="000000"/>
                <w:sz w:val="22"/>
                <w:szCs w:val="22"/>
              </w:rPr>
            </w:pPr>
            <w:r w:rsidRPr="00380240">
              <w:rPr>
                <w:rFonts w:ascii="Arial" w:hAnsi="Arial" w:cs="Arial"/>
                <w:color w:val="000000"/>
                <w:sz w:val="22"/>
                <w:szCs w:val="22"/>
              </w:rPr>
              <w:t>£3,418,222</w:t>
            </w:r>
          </w:p>
        </w:tc>
        <w:tc>
          <w:tcPr>
            <w:tcW w:w="3259" w:type="dxa"/>
          </w:tcPr>
          <w:p w14:paraId="163CF88A" w14:textId="77777777" w:rsidR="00380240" w:rsidRPr="00380240" w:rsidRDefault="00380240" w:rsidP="00E610B4">
            <w:pPr>
              <w:pStyle w:val="BodyText"/>
              <w:spacing w:before="40" w:after="40"/>
              <w:rPr>
                <w:rFonts w:cs="Arial"/>
                <w:sz w:val="22"/>
                <w:szCs w:val="22"/>
                <w:highlight w:val="yellow"/>
              </w:rPr>
            </w:pPr>
            <w:r w:rsidRPr="00380240">
              <w:rPr>
                <w:rFonts w:cs="Arial"/>
                <w:sz w:val="22"/>
                <w:szCs w:val="22"/>
              </w:rPr>
              <w:t>n/a</w:t>
            </w:r>
          </w:p>
        </w:tc>
      </w:tr>
      <w:tr w:rsidR="00021F6E" w:rsidRPr="00380240" w14:paraId="1625B010" w14:textId="77777777" w:rsidTr="00E610B4">
        <w:tc>
          <w:tcPr>
            <w:tcW w:w="3258" w:type="dxa"/>
          </w:tcPr>
          <w:p w14:paraId="6AAFB234" w14:textId="77777777" w:rsidR="00021F6E" w:rsidRPr="00380240" w:rsidRDefault="00021F6E" w:rsidP="00E610B4">
            <w:pPr>
              <w:pStyle w:val="BodyText"/>
              <w:spacing w:before="40" w:after="40"/>
              <w:rPr>
                <w:rFonts w:cs="Arial"/>
                <w:sz w:val="22"/>
                <w:szCs w:val="22"/>
                <w:highlight w:val="yellow"/>
              </w:rPr>
            </w:pPr>
            <w:r w:rsidRPr="00380240">
              <w:rPr>
                <w:rFonts w:cs="Arial"/>
                <w:sz w:val="22"/>
                <w:szCs w:val="22"/>
              </w:rPr>
              <w:t>Option 1: Polder repair and reinstatement</w:t>
            </w:r>
          </w:p>
        </w:tc>
        <w:tc>
          <w:tcPr>
            <w:tcW w:w="3259" w:type="dxa"/>
          </w:tcPr>
          <w:p w14:paraId="7154758A" w14:textId="61F5A379" w:rsidR="00021F6E" w:rsidRPr="00380240" w:rsidRDefault="00021F6E" w:rsidP="00E610B4">
            <w:pPr>
              <w:spacing w:before="40" w:after="40"/>
              <w:rPr>
                <w:rFonts w:ascii="Arial" w:hAnsi="Arial" w:cs="Arial"/>
                <w:color w:val="000000"/>
                <w:sz w:val="22"/>
                <w:szCs w:val="22"/>
              </w:rPr>
            </w:pPr>
            <w:r w:rsidRPr="00380240">
              <w:rPr>
                <w:rFonts w:ascii="Arial" w:hAnsi="Arial" w:cs="Arial"/>
                <w:color w:val="000000"/>
                <w:sz w:val="22"/>
                <w:szCs w:val="22"/>
              </w:rPr>
              <w:t>£3,966,715</w:t>
            </w:r>
          </w:p>
        </w:tc>
        <w:tc>
          <w:tcPr>
            <w:tcW w:w="3259" w:type="dxa"/>
          </w:tcPr>
          <w:p w14:paraId="502E2A9D" w14:textId="57FFBFC6" w:rsidR="00021F6E" w:rsidRPr="007177EE" w:rsidRDefault="00021F6E" w:rsidP="00E610B4">
            <w:pPr>
              <w:spacing w:before="40" w:after="40"/>
              <w:rPr>
                <w:rFonts w:ascii="Arial" w:hAnsi="Arial" w:cs="Arial"/>
                <w:color w:val="000000"/>
                <w:sz w:val="22"/>
                <w:szCs w:val="22"/>
              </w:rPr>
            </w:pPr>
            <w:r w:rsidRPr="00FE26F9">
              <w:rPr>
                <w:rFonts w:ascii="Arial" w:hAnsi="Arial" w:cs="Arial"/>
                <w:sz w:val="22"/>
                <w:szCs w:val="22"/>
              </w:rPr>
              <w:t>0.8</w:t>
            </w:r>
            <w:r>
              <w:rPr>
                <w:rFonts w:ascii="Arial" w:hAnsi="Arial" w:cs="Arial"/>
                <w:sz w:val="22"/>
                <w:szCs w:val="22"/>
              </w:rPr>
              <w:t>4</w:t>
            </w:r>
          </w:p>
        </w:tc>
      </w:tr>
      <w:tr w:rsidR="00021F6E" w:rsidRPr="00380240" w14:paraId="342A7884" w14:textId="77777777" w:rsidTr="00E610B4">
        <w:tc>
          <w:tcPr>
            <w:tcW w:w="3258" w:type="dxa"/>
          </w:tcPr>
          <w:p w14:paraId="3EE02649" w14:textId="77777777" w:rsidR="00021F6E" w:rsidRPr="00380240" w:rsidRDefault="00021F6E" w:rsidP="00E610B4">
            <w:pPr>
              <w:pStyle w:val="BodyText"/>
              <w:spacing w:before="40" w:after="40"/>
              <w:rPr>
                <w:rFonts w:cs="Arial"/>
                <w:sz w:val="22"/>
                <w:szCs w:val="22"/>
                <w:highlight w:val="yellow"/>
              </w:rPr>
            </w:pPr>
            <w:r w:rsidRPr="00380240">
              <w:rPr>
                <w:rFonts w:cs="Arial"/>
                <w:sz w:val="22"/>
                <w:szCs w:val="22"/>
              </w:rPr>
              <w:t>Option 2: Polder extension</w:t>
            </w:r>
          </w:p>
        </w:tc>
        <w:tc>
          <w:tcPr>
            <w:tcW w:w="3259" w:type="dxa"/>
          </w:tcPr>
          <w:p w14:paraId="38299B82" w14:textId="73073E0F" w:rsidR="00021F6E" w:rsidRPr="00380240" w:rsidRDefault="00021F6E" w:rsidP="00E610B4">
            <w:pPr>
              <w:spacing w:before="40" w:after="40"/>
              <w:rPr>
                <w:rFonts w:ascii="Arial" w:hAnsi="Arial" w:cs="Arial"/>
                <w:color w:val="000000"/>
                <w:sz w:val="22"/>
                <w:szCs w:val="22"/>
              </w:rPr>
            </w:pPr>
            <w:r w:rsidRPr="00380240">
              <w:rPr>
                <w:rFonts w:ascii="Arial" w:hAnsi="Arial" w:cs="Arial"/>
                <w:color w:val="000000"/>
                <w:sz w:val="22"/>
                <w:szCs w:val="22"/>
              </w:rPr>
              <w:t>£4,153,235</w:t>
            </w:r>
          </w:p>
        </w:tc>
        <w:tc>
          <w:tcPr>
            <w:tcW w:w="3259" w:type="dxa"/>
          </w:tcPr>
          <w:p w14:paraId="2F3F8DAA" w14:textId="096CF566" w:rsidR="00021F6E" w:rsidRPr="007177EE" w:rsidRDefault="00021F6E" w:rsidP="00E610B4">
            <w:pPr>
              <w:spacing w:before="40" w:after="40"/>
              <w:rPr>
                <w:rFonts w:ascii="Arial" w:hAnsi="Arial" w:cs="Arial"/>
                <w:color w:val="000000"/>
                <w:sz w:val="22"/>
                <w:szCs w:val="22"/>
              </w:rPr>
            </w:pPr>
            <w:r w:rsidRPr="00FE26F9">
              <w:rPr>
                <w:rFonts w:ascii="Arial" w:hAnsi="Arial" w:cs="Arial"/>
                <w:sz w:val="22"/>
                <w:szCs w:val="22"/>
              </w:rPr>
              <w:t>1.25</w:t>
            </w:r>
          </w:p>
        </w:tc>
      </w:tr>
      <w:tr w:rsidR="00021F6E" w:rsidRPr="00380240" w14:paraId="1CE12FB8" w14:textId="77777777" w:rsidTr="00E610B4">
        <w:tc>
          <w:tcPr>
            <w:tcW w:w="3258" w:type="dxa"/>
          </w:tcPr>
          <w:p w14:paraId="5C5E3DE9" w14:textId="77777777" w:rsidR="00021F6E" w:rsidRPr="00380240" w:rsidRDefault="00021F6E" w:rsidP="00E610B4">
            <w:pPr>
              <w:pStyle w:val="BodyText"/>
              <w:spacing w:before="40" w:after="40"/>
              <w:rPr>
                <w:rFonts w:cs="Arial"/>
                <w:sz w:val="22"/>
                <w:szCs w:val="22"/>
                <w:highlight w:val="yellow"/>
              </w:rPr>
            </w:pPr>
            <w:r w:rsidRPr="00380240">
              <w:rPr>
                <w:rFonts w:cs="Arial"/>
                <w:sz w:val="22"/>
                <w:szCs w:val="22"/>
              </w:rPr>
              <w:t xml:space="preserve">Option 3: Polder extension + low cost beneficial use </w:t>
            </w:r>
          </w:p>
        </w:tc>
        <w:tc>
          <w:tcPr>
            <w:tcW w:w="3259" w:type="dxa"/>
          </w:tcPr>
          <w:p w14:paraId="267A0B4F" w14:textId="33E09106" w:rsidR="00021F6E" w:rsidRPr="00380240" w:rsidRDefault="00021F6E" w:rsidP="00E610B4">
            <w:pPr>
              <w:spacing w:before="40" w:after="40"/>
              <w:rPr>
                <w:rFonts w:ascii="Arial" w:hAnsi="Arial" w:cs="Arial"/>
                <w:color w:val="000000"/>
                <w:sz w:val="22"/>
                <w:szCs w:val="22"/>
              </w:rPr>
            </w:pPr>
            <w:r w:rsidRPr="00380240">
              <w:rPr>
                <w:rFonts w:ascii="Arial" w:hAnsi="Arial" w:cs="Arial"/>
                <w:color w:val="000000"/>
                <w:sz w:val="22"/>
                <w:szCs w:val="22"/>
              </w:rPr>
              <w:t>£6,271,013</w:t>
            </w:r>
          </w:p>
        </w:tc>
        <w:tc>
          <w:tcPr>
            <w:tcW w:w="3259" w:type="dxa"/>
          </w:tcPr>
          <w:p w14:paraId="33108C40" w14:textId="3D830331" w:rsidR="00021F6E" w:rsidRPr="005A77FA" w:rsidRDefault="00021F6E" w:rsidP="00E610B4">
            <w:pPr>
              <w:spacing w:before="40" w:after="40"/>
              <w:rPr>
                <w:rFonts w:ascii="Arial" w:hAnsi="Arial" w:cs="Arial"/>
                <w:color w:val="000000"/>
                <w:sz w:val="22"/>
                <w:szCs w:val="22"/>
              </w:rPr>
            </w:pPr>
            <w:r w:rsidRPr="00FE26F9">
              <w:rPr>
                <w:rFonts w:ascii="Arial" w:hAnsi="Arial" w:cs="Arial"/>
                <w:sz w:val="22"/>
                <w:szCs w:val="22"/>
              </w:rPr>
              <w:t>0.34</w:t>
            </w:r>
          </w:p>
        </w:tc>
      </w:tr>
      <w:tr w:rsidR="00021F6E" w:rsidRPr="00380240" w14:paraId="0A5EB6D5" w14:textId="77777777" w:rsidTr="00E610B4">
        <w:tc>
          <w:tcPr>
            <w:tcW w:w="3258" w:type="dxa"/>
          </w:tcPr>
          <w:p w14:paraId="05F06FBA" w14:textId="77777777" w:rsidR="00021F6E" w:rsidRPr="00380240" w:rsidRDefault="00021F6E" w:rsidP="00E610B4">
            <w:pPr>
              <w:pStyle w:val="BodyText"/>
              <w:spacing w:before="40" w:after="40"/>
              <w:rPr>
                <w:rFonts w:cs="Arial"/>
                <w:sz w:val="22"/>
                <w:szCs w:val="22"/>
                <w:highlight w:val="yellow"/>
              </w:rPr>
            </w:pPr>
            <w:r w:rsidRPr="00380240">
              <w:rPr>
                <w:rFonts w:cs="Arial"/>
                <w:sz w:val="22"/>
                <w:szCs w:val="22"/>
              </w:rPr>
              <w:t>Option 4: Polder extension + high cost beneficial use</w:t>
            </w:r>
          </w:p>
        </w:tc>
        <w:tc>
          <w:tcPr>
            <w:tcW w:w="3259" w:type="dxa"/>
          </w:tcPr>
          <w:p w14:paraId="73FAE9CA" w14:textId="36FFEFFE" w:rsidR="00021F6E" w:rsidRPr="00380240" w:rsidRDefault="00021F6E" w:rsidP="00E610B4">
            <w:pPr>
              <w:spacing w:before="40" w:after="40"/>
              <w:rPr>
                <w:rFonts w:ascii="Arial" w:hAnsi="Arial" w:cs="Arial"/>
                <w:color w:val="000000"/>
                <w:sz w:val="22"/>
                <w:szCs w:val="22"/>
              </w:rPr>
            </w:pPr>
            <w:r w:rsidRPr="00380240">
              <w:rPr>
                <w:rFonts w:ascii="Arial" w:hAnsi="Arial" w:cs="Arial"/>
                <w:color w:val="000000"/>
                <w:sz w:val="22"/>
                <w:szCs w:val="22"/>
              </w:rPr>
              <w:t>£6,961,331</w:t>
            </w:r>
          </w:p>
        </w:tc>
        <w:tc>
          <w:tcPr>
            <w:tcW w:w="3259" w:type="dxa"/>
          </w:tcPr>
          <w:p w14:paraId="7BE7E590" w14:textId="661E44AB" w:rsidR="00021F6E" w:rsidRPr="007177EE" w:rsidRDefault="00021F6E" w:rsidP="00E610B4">
            <w:pPr>
              <w:spacing w:before="40" w:after="40"/>
              <w:rPr>
                <w:rFonts w:ascii="Arial" w:hAnsi="Arial" w:cs="Arial"/>
                <w:color w:val="000000"/>
                <w:sz w:val="22"/>
                <w:szCs w:val="22"/>
              </w:rPr>
            </w:pPr>
            <w:r w:rsidRPr="00FE26F9">
              <w:rPr>
                <w:rFonts w:ascii="Arial" w:hAnsi="Arial" w:cs="Arial"/>
                <w:sz w:val="22"/>
                <w:szCs w:val="22"/>
              </w:rPr>
              <w:t>0.5</w:t>
            </w:r>
            <w:r>
              <w:rPr>
                <w:rFonts w:ascii="Arial" w:hAnsi="Arial" w:cs="Arial"/>
                <w:sz w:val="22"/>
                <w:szCs w:val="22"/>
              </w:rPr>
              <w:t>4</w:t>
            </w:r>
          </w:p>
        </w:tc>
      </w:tr>
    </w:tbl>
    <w:p w14:paraId="4FC447CC" w14:textId="77777777" w:rsidR="00050915" w:rsidRDefault="00050915" w:rsidP="00050915">
      <w:pPr>
        <w:rPr>
          <w:highlight w:val="yellow"/>
        </w:rPr>
      </w:pPr>
    </w:p>
    <w:p w14:paraId="4F433017" w14:textId="07FFE660" w:rsidR="001270EA" w:rsidRPr="00FE26F9" w:rsidRDefault="001270EA" w:rsidP="001270EA">
      <w:pPr>
        <w:rPr>
          <w:rFonts w:ascii="Arial" w:hAnsi="Arial" w:cs="Arial"/>
          <w:color w:val="000000"/>
        </w:rPr>
      </w:pPr>
      <w:r w:rsidRPr="00FE26F9">
        <w:rPr>
          <w:rFonts w:ascii="Arial" w:hAnsi="Arial" w:cs="Arial"/>
          <w:color w:val="000000"/>
        </w:rPr>
        <w:t xml:space="preserve">Sensitivity testing has been undertaken, to gauge how varying key assumptions may affect the </w:t>
      </w:r>
      <w:proofErr w:type="spellStart"/>
      <w:r w:rsidRPr="00FE26F9">
        <w:rPr>
          <w:rFonts w:ascii="Arial" w:hAnsi="Arial" w:cs="Arial"/>
          <w:color w:val="000000"/>
        </w:rPr>
        <w:t>benefit:cost</w:t>
      </w:r>
      <w:proofErr w:type="spellEnd"/>
      <w:r w:rsidRPr="00FE26F9">
        <w:rPr>
          <w:rFonts w:ascii="Arial" w:hAnsi="Arial" w:cs="Arial"/>
          <w:color w:val="000000"/>
        </w:rPr>
        <w:t xml:space="preserve"> ratio.  This has been achieved by applying higher bundled values, specifically the highest values quoted by Brander </w:t>
      </w:r>
      <w:r w:rsidR="00D029D8" w:rsidRPr="00D029D8">
        <w:rPr>
          <w:rFonts w:ascii="Arial" w:hAnsi="Arial" w:cs="Arial"/>
          <w:i/>
          <w:color w:val="000000"/>
        </w:rPr>
        <w:t>et al.</w:t>
      </w:r>
      <w:r w:rsidRPr="00FE26F9">
        <w:rPr>
          <w:rFonts w:ascii="Arial" w:hAnsi="Arial" w:cs="Arial"/>
          <w:color w:val="000000"/>
        </w:rPr>
        <w:t xml:space="preserve"> (2006), and / or also including non-use values (existence value).  Existence value reflect ‘</w:t>
      </w:r>
      <w:r w:rsidRPr="00FE26F9">
        <w:rPr>
          <w:rFonts w:ascii="Arial" w:hAnsi="Arial" w:cs="Arial"/>
          <w:i/>
          <w:color w:val="000000"/>
        </w:rPr>
        <w:t>the willingness to pay that people have towards improvements in or protection of the ecological quality of a resource where there is no intention of using or consuming that resource</w:t>
      </w:r>
      <w:r w:rsidRPr="00FE26F9">
        <w:rPr>
          <w:rFonts w:ascii="Arial" w:hAnsi="Arial" w:cs="Arial"/>
          <w:color w:val="000000"/>
        </w:rPr>
        <w:t xml:space="preserve">’ (Environment Agency, 2003).  As no local study was available, willingness to pay of £0.06 per hectare per household per year (2020 price levels) was derived for the frontage based on a study by </w:t>
      </w:r>
      <w:proofErr w:type="spellStart"/>
      <w:r w:rsidRPr="00FE26F9">
        <w:rPr>
          <w:rFonts w:ascii="Arial" w:hAnsi="Arial" w:cs="Arial"/>
          <w:color w:val="000000"/>
        </w:rPr>
        <w:t>Luisetti</w:t>
      </w:r>
      <w:proofErr w:type="spellEnd"/>
      <w:r w:rsidRPr="00FE26F9">
        <w:rPr>
          <w:rFonts w:ascii="Arial" w:hAnsi="Arial" w:cs="Arial"/>
          <w:color w:val="000000"/>
        </w:rPr>
        <w:t xml:space="preserve"> </w:t>
      </w:r>
      <w:r w:rsidR="00D029D8" w:rsidRPr="00D029D8">
        <w:rPr>
          <w:rFonts w:ascii="Arial" w:hAnsi="Arial" w:cs="Arial"/>
          <w:i/>
          <w:color w:val="000000"/>
        </w:rPr>
        <w:t>et al.</w:t>
      </w:r>
      <w:r w:rsidRPr="00FE26F9">
        <w:rPr>
          <w:rFonts w:ascii="Arial" w:hAnsi="Arial" w:cs="Arial"/>
          <w:color w:val="000000"/>
        </w:rPr>
        <w:t xml:space="preserve"> (2008) (in the Blackwater in Essex / England). This was conservatively only applied to 5 % of the households in Cardiff (2019 numbers taken from </w:t>
      </w:r>
      <w:proofErr w:type="spellStart"/>
      <w:r w:rsidRPr="00FE26F9">
        <w:rPr>
          <w:rFonts w:ascii="Arial" w:hAnsi="Arial" w:cs="Arial"/>
          <w:color w:val="000000"/>
        </w:rPr>
        <w:t>StatsWales</w:t>
      </w:r>
      <w:proofErr w:type="spellEnd"/>
      <w:r w:rsidRPr="00FE26F9">
        <w:rPr>
          <w:rFonts w:ascii="Arial" w:hAnsi="Arial" w:cs="Arial"/>
          <w:color w:val="000000"/>
        </w:rPr>
        <w:t xml:space="preserve">, 2019), so 7,750 households.  Results are displayed in </w:t>
      </w:r>
      <w:r w:rsidRPr="00FE26F9">
        <w:rPr>
          <w:rFonts w:ascii="Arial" w:hAnsi="Arial" w:cs="Arial"/>
          <w:color w:val="000000"/>
        </w:rPr>
        <w:fldChar w:fldCharType="begin"/>
      </w:r>
      <w:r w:rsidRPr="00FE26F9">
        <w:rPr>
          <w:rFonts w:ascii="Arial" w:hAnsi="Arial" w:cs="Arial"/>
          <w:color w:val="000000"/>
        </w:rPr>
        <w:instrText xml:space="preserve"> REF _Ref65834522 \h  \* MERGEFORMAT </w:instrText>
      </w:r>
      <w:r w:rsidRPr="00FE26F9">
        <w:rPr>
          <w:rFonts w:ascii="Arial" w:hAnsi="Arial" w:cs="Arial"/>
          <w:color w:val="000000"/>
        </w:rPr>
      </w:r>
      <w:r w:rsidRPr="00FE26F9">
        <w:rPr>
          <w:rFonts w:ascii="Arial" w:hAnsi="Arial" w:cs="Arial"/>
          <w:color w:val="000000"/>
        </w:rPr>
        <w:fldChar w:fldCharType="separate"/>
      </w:r>
      <w:r w:rsidR="00207417" w:rsidRPr="00207417">
        <w:rPr>
          <w:rFonts w:ascii="Arial" w:hAnsi="Arial" w:cs="Arial"/>
        </w:rPr>
        <w:t xml:space="preserve">Table </w:t>
      </w:r>
      <w:r w:rsidR="00207417" w:rsidRPr="00207417">
        <w:rPr>
          <w:rFonts w:ascii="Arial" w:hAnsi="Arial" w:cs="Arial"/>
          <w:noProof/>
        </w:rPr>
        <w:t>10</w:t>
      </w:r>
      <w:r w:rsidRPr="00FE26F9">
        <w:rPr>
          <w:rFonts w:ascii="Arial" w:hAnsi="Arial" w:cs="Arial"/>
          <w:color w:val="000000"/>
        </w:rPr>
        <w:fldChar w:fldCharType="end"/>
      </w:r>
      <w:r w:rsidRPr="00FE26F9">
        <w:rPr>
          <w:rFonts w:ascii="Arial" w:hAnsi="Arial" w:cs="Arial"/>
          <w:color w:val="000000"/>
        </w:rPr>
        <w:t xml:space="preserve">. This demonstrates that Option 2 remains the option with the highest ratio, increasing to 1.33 where both tests are combined.  None of the other options achieved a value greater than 1.  </w:t>
      </w:r>
    </w:p>
    <w:p w14:paraId="3B1BCC5D" w14:textId="5AD668AE" w:rsidR="00F07966" w:rsidRPr="00F07966" w:rsidRDefault="0048672E" w:rsidP="00A5111B">
      <w:pPr>
        <w:pStyle w:val="Caption"/>
      </w:pPr>
      <w:bookmarkStart w:id="193" w:name="_Ref65834522"/>
      <w:bookmarkStart w:id="194" w:name="_Toc65886886"/>
      <w:r w:rsidRPr="00F82F3E">
        <w:t xml:space="preserve">Table </w:t>
      </w:r>
      <w:r w:rsidR="00CF6C1B">
        <w:fldChar w:fldCharType="begin"/>
      </w:r>
      <w:r w:rsidR="00CF6C1B">
        <w:instrText xml:space="preserve"> SEQ Table \* ARABIC </w:instrText>
      </w:r>
      <w:r w:rsidR="00CF6C1B">
        <w:fldChar w:fldCharType="separate"/>
      </w:r>
      <w:r w:rsidR="00207417">
        <w:rPr>
          <w:noProof/>
        </w:rPr>
        <w:t>10</w:t>
      </w:r>
      <w:r w:rsidR="00CF6C1B">
        <w:rPr>
          <w:noProof/>
        </w:rPr>
        <w:fldChar w:fldCharType="end"/>
      </w:r>
      <w:bookmarkEnd w:id="193"/>
      <w:r w:rsidRPr="00F82F3E">
        <w:tab/>
      </w:r>
      <w:r>
        <w:t>Results of sensitivity tests</w:t>
      </w:r>
      <w:bookmarkEnd w:id="194"/>
      <w:r w:rsidR="00A5111B">
        <w:t xml:space="preserve"> (</w:t>
      </w:r>
      <w:proofErr w:type="spellStart"/>
      <w:proofErr w:type="gramStart"/>
      <w:r w:rsidR="00A5111B" w:rsidRPr="00A5111B">
        <w:rPr>
          <w:rFonts w:cs="Arial"/>
          <w:bCs/>
          <w:szCs w:val="22"/>
        </w:rPr>
        <w:t>Benefit:Cost</w:t>
      </w:r>
      <w:proofErr w:type="spellEnd"/>
      <w:proofErr w:type="gramEnd"/>
      <w:r w:rsidR="00A5111B" w:rsidRPr="00A5111B">
        <w:rPr>
          <w:rFonts w:cs="Arial"/>
          <w:bCs/>
          <w:szCs w:val="22"/>
        </w:rPr>
        <w:t xml:space="preserve"> Ratio)</w:t>
      </w:r>
      <w:r w:rsidR="00F07966">
        <w:tab/>
      </w:r>
      <w:r w:rsidR="00F07966">
        <w:tab/>
      </w:r>
    </w:p>
    <w:tbl>
      <w:tblPr>
        <w:tblStyle w:val="TableGrid"/>
        <w:tblW w:w="8075" w:type="dxa"/>
        <w:tblLayout w:type="fixed"/>
        <w:tblLook w:val="04A0" w:firstRow="1" w:lastRow="0" w:firstColumn="1" w:lastColumn="0" w:noHBand="0" w:noVBand="1"/>
      </w:tblPr>
      <w:tblGrid>
        <w:gridCol w:w="3256"/>
        <w:gridCol w:w="1341"/>
        <w:gridCol w:w="1739"/>
        <w:gridCol w:w="1739"/>
      </w:tblGrid>
      <w:tr w:rsidR="009A7276" w:rsidRPr="00266C70" w14:paraId="51D062EA" w14:textId="77777777" w:rsidTr="003C1F7B">
        <w:trPr>
          <w:trHeight w:val="20"/>
        </w:trPr>
        <w:tc>
          <w:tcPr>
            <w:tcW w:w="3256" w:type="dxa"/>
          </w:tcPr>
          <w:p w14:paraId="2ADD6C19" w14:textId="5BA8D221" w:rsidR="009A7276" w:rsidRPr="00266C70" w:rsidRDefault="009A7276" w:rsidP="00467164">
            <w:pPr>
              <w:pStyle w:val="BodyText"/>
              <w:spacing w:before="40" w:after="40"/>
              <w:rPr>
                <w:rFonts w:cs="Arial"/>
                <w:b/>
                <w:sz w:val="22"/>
                <w:szCs w:val="22"/>
              </w:rPr>
            </w:pPr>
            <w:r w:rsidRPr="00266C70">
              <w:rPr>
                <w:rFonts w:cs="Arial"/>
                <w:b/>
                <w:sz w:val="22"/>
                <w:szCs w:val="22"/>
              </w:rPr>
              <w:t>Option</w:t>
            </w:r>
          </w:p>
        </w:tc>
        <w:tc>
          <w:tcPr>
            <w:tcW w:w="1341" w:type="dxa"/>
          </w:tcPr>
          <w:p w14:paraId="3CEA9488" w14:textId="29BC0330" w:rsidR="009A7276" w:rsidRPr="0048672E" w:rsidRDefault="009A7276" w:rsidP="00467164">
            <w:pPr>
              <w:pStyle w:val="BodyText"/>
              <w:spacing w:before="40" w:after="40"/>
              <w:rPr>
                <w:rFonts w:cs="Arial"/>
                <w:b/>
                <w:sz w:val="22"/>
                <w:szCs w:val="22"/>
              </w:rPr>
            </w:pPr>
            <w:r w:rsidRPr="0048672E">
              <w:rPr>
                <w:rFonts w:cs="Arial"/>
                <w:b/>
                <w:sz w:val="22"/>
                <w:szCs w:val="22"/>
              </w:rPr>
              <w:t>Increased bundled value only</w:t>
            </w:r>
          </w:p>
        </w:tc>
        <w:tc>
          <w:tcPr>
            <w:tcW w:w="1739" w:type="dxa"/>
          </w:tcPr>
          <w:p w14:paraId="0B0F19EF" w14:textId="3ACE1C63" w:rsidR="009A7276" w:rsidRPr="0048672E" w:rsidRDefault="009A7276" w:rsidP="00467164">
            <w:pPr>
              <w:pStyle w:val="BodyText"/>
              <w:spacing w:before="40" w:after="40"/>
              <w:rPr>
                <w:rFonts w:cs="Arial"/>
                <w:b/>
                <w:sz w:val="22"/>
                <w:szCs w:val="22"/>
              </w:rPr>
            </w:pPr>
            <w:proofErr w:type="gramStart"/>
            <w:r w:rsidRPr="0048672E">
              <w:rPr>
                <w:rFonts w:cs="Arial"/>
                <w:b/>
                <w:sz w:val="22"/>
                <w:szCs w:val="22"/>
              </w:rPr>
              <w:t>Plus</w:t>
            </w:r>
            <w:proofErr w:type="gramEnd"/>
            <w:r w:rsidRPr="0048672E">
              <w:rPr>
                <w:rFonts w:cs="Arial"/>
                <w:b/>
                <w:sz w:val="22"/>
                <w:szCs w:val="22"/>
              </w:rPr>
              <w:t xml:space="preserve"> existence value only</w:t>
            </w:r>
          </w:p>
        </w:tc>
        <w:tc>
          <w:tcPr>
            <w:tcW w:w="1739" w:type="dxa"/>
          </w:tcPr>
          <w:p w14:paraId="0E50EE3D" w14:textId="78B30A53" w:rsidR="009A7276" w:rsidRPr="0048672E" w:rsidRDefault="009A7276" w:rsidP="00467164">
            <w:pPr>
              <w:pStyle w:val="BodyText"/>
              <w:spacing w:before="40" w:after="40"/>
              <w:rPr>
                <w:rFonts w:cs="Arial"/>
                <w:b/>
                <w:sz w:val="22"/>
                <w:szCs w:val="22"/>
              </w:rPr>
            </w:pPr>
            <w:r>
              <w:rPr>
                <w:rFonts w:cs="Arial"/>
                <w:b/>
                <w:sz w:val="22"/>
                <w:szCs w:val="22"/>
              </w:rPr>
              <w:t>B</w:t>
            </w:r>
            <w:r w:rsidRPr="0048672E">
              <w:rPr>
                <w:rFonts w:cs="Arial"/>
                <w:b/>
                <w:sz w:val="22"/>
                <w:szCs w:val="22"/>
              </w:rPr>
              <w:t>oth</w:t>
            </w:r>
          </w:p>
        </w:tc>
      </w:tr>
      <w:tr w:rsidR="009A7276" w:rsidRPr="00266C70" w14:paraId="752D96F4" w14:textId="77777777" w:rsidTr="003C1F7B">
        <w:trPr>
          <w:trHeight w:val="20"/>
        </w:trPr>
        <w:tc>
          <w:tcPr>
            <w:tcW w:w="3256" w:type="dxa"/>
            <w:vAlign w:val="center"/>
          </w:tcPr>
          <w:p w14:paraId="2EF0DF88" w14:textId="77777777" w:rsidR="009A7276" w:rsidRPr="00266C70" w:rsidRDefault="009A7276" w:rsidP="00797C93">
            <w:pPr>
              <w:pStyle w:val="BodyText"/>
              <w:spacing w:before="40" w:after="40"/>
              <w:rPr>
                <w:rFonts w:cs="Arial"/>
                <w:sz w:val="22"/>
                <w:szCs w:val="22"/>
                <w:highlight w:val="yellow"/>
              </w:rPr>
            </w:pPr>
            <w:r w:rsidRPr="00266C70">
              <w:rPr>
                <w:rFonts w:cs="Arial"/>
                <w:sz w:val="22"/>
                <w:szCs w:val="22"/>
              </w:rPr>
              <w:t>Option 1: Polder repair and reinstatement</w:t>
            </w:r>
          </w:p>
        </w:tc>
        <w:tc>
          <w:tcPr>
            <w:tcW w:w="1341" w:type="dxa"/>
          </w:tcPr>
          <w:p w14:paraId="11F2AD1B" w14:textId="00ED1631"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0.88</w:t>
            </w:r>
          </w:p>
        </w:tc>
        <w:tc>
          <w:tcPr>
            <w:tcW w:w="1739" w:type="dxa"/>
          </w:tcPr>
          <w:p w14:paraId="7AEFF408" w14:textId="22791425"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0.85</w:t>
            </w:r>
          </w:p>
        </w:tc>
        <w:tc>
          <w:tcPr>
            <w:tcW w:w="1739" w:type="dxa"/>
          </w:tcPr>
          <w:p w14:paraId="733FE47D" w14:textId="1A0687B7"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0.89</w:t>
            </w:r>
          </w:p>
        </w:tc>
      </w:tr>
      <w:tr w:rsidR="009A7276" w:rsidRPr="00266C70" w14:paraId="1496C501" w14:textId="77777777" w:rsidTr="003C1F7B">
        <w:trPr>
          <w:trHeight w:val="20"/>
        </w:trPr>
        <w:tc>
          <w:tcPr>
            <w:tcW w:w="3256" w:type="dxa"/>
            <w:vAlign w:val="center"/>
          </w:tcPr>
          <w:p w14:paraId="7104FF1B" w14:textId="77777777" w:rsidR="009A7276" w:rsidRPr="00266C70" w:rsidRDefault="009A7276" w:rsidP="00797C93">
            <w:pPr>
              <w:pStyle w:val="BodyText"/>
              <w:spacing w:before="40" w:after="40"/>
              <w:rPr>
                <w:rFonts w:cs="Arial"/>
                <w:sz w:val="22"/>
                <w:szCs w:val="22"/>
                <w:highlight w:val="yellow"/>
              </w:rPr>
            </w:pPr>
            <w:r w:rsidRPr="00266C70">
              <w:rPr>
                <w:rFonts w:cs="Arial"/>
                <w:sz w:val="22"/>
                <w:szCs w:val="22"/>
              </w:rPr>
              <w:t>Option 2: Polder extension</w:t>
            </w:r>
          </w:p>
        </w:tc>
        <w:tc>
          <w:tcPr>
            <w:tcW w:w="1341" w:type="dxa"/>
          </w:tcPr>
          <w:p w14:paraId="4B4569F1" w14:textId="07914645"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1.32</w:t>
            </w:r>
          </w:p>
        </w:tc>
        <w:tc>
          <w:tcPr>
            <w:tcW w:w="1739" w:type="dxa"/>
          </w:tcPr>
          <w:p w14:paraId="208E5267" w14:textId="6B418B89"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1.26</w:t>
            </w:r>
          </w:p>
        </w:tc>
        <w:tc>
          <w:tcPr>
            <w:tcW w:w="1739" w:type="dxa"/>
          </w:tcPr>
          <w:p w14:paraId="242AAF60" w14:textId="4C92ED62"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1.33</w:t>
            </w:r>
          </w:p>
        </w:tc>
      </w:tr>
      <w:tr w:rsidR="009A7276" w:rsidRPr="00266C70" w14:paraId="6393F613" w14:textId="77777777" w:rsidTr="003C1F7B">
        <w:trPr>
          <w:trHeight w:val="20"/>
        </w:trPr>
        <w:tc>
          <w:tcPr>
            <w:tcW w:w="3256" w:type="dxa"/>
            <w:vAlign w:val="center"/>
          </w:tcPr>
          <w:p w14:paraId="771063A5" w14:textId="77777777" w:rsidR="009A7276" w:rsidRPr="00266C70" w:rsidRDefault="009A7276" w:rsidP="00797C93">
            <w:pPr>
              <w:pStyle w:val="BodyText"/>
              <w:spacing w:before="40" w:after="40"/>
              <w:rPr>
                <w:rFonts w:cs="Arial"/>
                <w:sz w:val="22"/>
                <w:szCs w:val="22"/>
                <w:highlight w:val="yellow"/>
              </w:rPr>
            </w:pPr>
            <w:r w:rsidRPr="00266C70">
              <w:rPr>
                <w:rFonts w:cs="Arial"/>
                <w:sz w:val="22"/>
                <w:szCs w:val="22"/>
              </w:rPr>
              <w:t xml:space="preserve">Option 3: Polder extension + low cost beneficial use </w:t>
            </w:r>
          </w:p>
        </w:tc>
        <w:tc>
          <w:tcPr>
            <w:tcW w:w="1341" w:type="dxa"/>
          </w:tcPr>
          <w:p w14:paraId="513B36EF" w14:textId="3BA9AC55"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0.36</w:t>
            </w:r>
          </w:p>
        </w:tc>
        <w:tc>
          <w:tcPr>
            <w:tcW w:w="1739" w:type="dxa"/>
          </w:tcPr>
          <w:p w14:paraId="7BA7AAFA" w14:textId="774509A6"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0.34</w:t>
            </w:r>
          </w:p>
        </w:tc>
        <w:tc>
          <w:tcPr>
            <w:tcW w:w="1739" w:type="dxa"/>
          </w:tcPr>
          <w:p w14:paraId="7F9A7553" w14:textId="2E901E2A"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0.36</w:t>
            </w:r>
          </w:p>
        </w:tc>
      </w:tr>
      <w:tr w:rsidR="009A7276" w:rsidRPr="00266C70" w14:paraId="7B4597A4" w14:textId="77777777" w:rsidTr="003C1F7B">
        <w:trPr>
          <w:trHeight w:val="20"/>
        </w:trPr>
        <w:tc>
          <w:tcPr>
            <w:tcW w:w="3256" w:type="dxa"/>
            <w:vAlign w:val="center"/>
          </w:tcPr>
          <w:p w14:paraId="3E5419BC" w14:textId="77777777" w:rsidR="009A7276" w:rsidRPr="00266C70" w:rsidRDefault="009A7276" w:rsidP="00797C93">
            <w:pPr>
              <w:pStyle w:val="BodyText"/>
              <w:spacing w:before="40" w:after="40"/>
              <w:rPr>
                <w:rFonts w:cs="Arial"/>
                <w:sz w:val="22"/>
                <w:szCs w:val="22"/>
                <w:highlight w:val="yellow"/>
              </w:rPr>
            </w:pPr>
            <w:r w:rsidRPr="00266C70">
              <w:rPr>
                <w:rFonts w:cs="Arial"/>
                <w:sz w:val="22"/>
                <w:szCs w:val="22"/>
              </w:rPr>
              <w:t>Option 4: Polder extension + high cost beneficial use</w:t>
            </w:r>
          </w:p>
        </w:tc>
        <w:tc>
          <w:tcPr>
            <w:tcW w:w="1341" w:type="dxa"/>
          </w:tcPr>
          <w:p w14:paraId="36815392" w14:textId="69E20AA5"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0.58</w:t>
            </w:r>
          </w:p>
        </w:tc>
        <w:tc>
          <w:tcPr>
            <w:tcW w:w="1739" w:type="dxa"/>
          </w:tcPr>
          <w:p w14:paraId="33D11005" w14:textId="1FBF5088"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0.54</w:t>
            </w:r>
          </w:p>
        </w:tc>
        <w:tc>
          <w:tcPr>
            <w:tcW w:w="1739" w:type="dxa"/>
          </w:tcPr>
          <w:p w14:paraId="3AF59AEF" w14:textId="09813D2A" w:rsidR="009A7276" w:rsidRPr="001601F5" w:rsidRDefault="009A7276" w:rsidP="00467164">
            <w:pPr>
              <w:spacing w:before="40" w:after="40"/>
              <w:rPr>
                <w:rFonts w:ascii="Arial" w:hAnsi="Arial" w:cs="Arial"/>
                <w:color w:val="000000"/>
                <w:sz w:val="22"/>
                <w:szCs w:val="22"/>
              </w:rPr>
            </w:pPr>
            <w:r w:rsidRPr="001601F5">
              <w:rPr>
                <w:rFonts w:ascii="Arial" w:hAnsi="Arial" w:cs="Arial"/>
                <w:color w:val="000000"/>
                <w:sz w:val="22"/>
                <w:szCs w:val="22"/>
              </w:rPr>
              <w:t>0.58</w:t>
            </w:r>
          </w:p>
        </w:tc>
      </w:tr>
    </w:tbl>
    <w:p w14:paraId="577544DD" w14:textId="7EB653B9" w:rsidR="0049517B" w:rsidRPr="006216C0" w:rsidRDefault="006216C0" w:rsidP="00050915">
      <w:pPr>
        <w:rPr>
          <w:rFonts w:ascii="Arial" w:hAnsi="Arial" w:cs="Arial"/>
          <w:color w:val="000000"/>
          <w:sz w:val="22"/>
          <w:szCs w:val="22"/>
        </w:rPr>
      </w:pPr>
      <w:r w:rsidRPr="006216C0">
        <w:rPr>
          <w:rFonts w:ascii="Arial" w:hAnsi="Arial" w:cs="Arial"/>
          <w:b/>
          <w:bCs/>
          <w:color w:val="000000"/>
          <w:sz w:val="22"/>
          <w:szCs w:val="22"/>
        </w:rPr>
        <w:t>For All Options:</w:t>
      </w:r>
      <w:r w:rsidRPr="006216C0">
        <w:rPr>
          <w:rFonts w:ascii="Arial" w:hAnsi="Arial" w:cs="Arial"/>
          <w:b/>
          <w:bCs/>
          <w:color w:val="000000"/>
          <w:sz w:val="22"/>
          <w:szCs w:val="22"/>
        </w:rPr>
        <w:tab/>
      </w:r>
      <w:r w:rsidR="00F0279E" w:rsidRPr="006216C0">
        <w:rPr>
          <w:rFonts w:ascii="Arial" w:hAnsi="Arial" w:cs="Arial"/>
          <w:b/>
          <w:bCs/>
          <w:color w:val="000000"/>
          <w:sz w:val="22"/>
          <w:szCs w:val="22"/>
        </w:rPr>
        <w:t>Bundle</w:t>
      </w:r>
      <w:r w:rsidR="009A7276" w:rsidRPr="006216C0">
        <w:rPr>
          <w:rFonts w:ascii="Arial" w:hAnsi="Arial" w:cs="Arial"/>
          <w:b/>
          <w:bCs/>
          <w:color w:val="000000"/>
          <w:sz w:val="22"/>
          <w:szCs w:val="22"/>
        </w:rPr>
        <w:t>d</w:t>
      </w:r>
      <w:r w:rsidR="00F0279E" w:rsidRPr="006216C0">
        <w:rPr>
          <w:rFonts w:ascii="Arial" w:hAnsi="Arial" w:cs="Arial"/>
          <w:b/>
          <w:bCs/>
          <w:color w:val="000000"/>
          <w:sz w:val="22"/>
          <w:szCs w:val="22"/>
        </w:rPr>
        <w:t xml:space="preserve"> Value</w:t>
      </w:r>
      <w:r w:rsidR="00AF5677" w:rsidRPr="006216C0">
        <w:rPr>
          <w:rFonts w:ascii="Arial" w:hAnsi="Arial" w:cs="Arial"/>
          <w:color w:val="000000"/>
          <w:sz w:val="22"/>
          <w:szCs w:val="22"/>
        </w:rPr>
        <w:t xml:space="preserve"> - £ 6,140 (saltmarsh); </w:t>
      </w:r>
      <w:r>
        <w:rPr>
          <w:rFonts w:ascii="Arial" w:hAnsi="Arial" w:cs="Arial"/>
          <w:color w:val="000000"/>
          <w:sz w:val="22"/>
          <w:szCs w:val="22"/>
        </w:rPr>
        <w:t xml:space="preserve">£ </w:t>
      </w:r>
      <w:r w:rsidR="00AF5677" w:rsidRPr="006216C0">
        <w:rPr>
          <w:rFonts w:ascii="Arial" w:hAnsi="Arial" w:cs="Arial"/>
          <w:color w:val="000000"/>
          <w:sz w:val="22"/>
          <w:szCs w:val="22"/>
        </w:rPr>
        <w:t>5,867 (mudflat)</w:t>
      </w:r>
    </w:p>
    <w:p w14:paraId="01C936A8" w14:textId="2AB0EA07" w:rsidR="00AF5677" w:rsidRPr="006216C0" w:rsidRDefault="00AF5677" w:rsidP="006216C0">
      <w:pPr>
        <w:ind w:left="1440" w:firstLine="720"/>
        <w:rPr>
          <w:rFonts w:ascii="Arial" w:hAnsi="Arial" w:cs="Arial"/>
          <w:color w:val="000000"/>
          <w:sz w:val="22"/>
          <w:szCs w:val="22"/>
        </w:rPr>
      </w:pPr>
      <w:r w:rsidRPr="006216C0">
        <w:rPr>
          <w:rFonts w:ascii="Arial" w:hAnsi="Arial" w:cs="Arial"/>
          <w:b/>
          <w:sz w:val="22"/>
          <w:szCs w:val="22"/>
        </w:rPr>
        <w:t>Existence value</w:t>
      </w:r>
      <w:r w:rsidR="008F5D46" w:rsidRPr="006216C0">
        <w:rPr>
          <w:rFonts w:ascii="Arial" w:hAnsi="Arial" w:cs="Arial"/>
          <w:b/>
          <w:sz w:val="22"/>
          <w:szCs w:val="22"/>
        </w:rPr>
        <w:t xml:space="preserve"> - </w:t>
      </w:r>
      <w:r w:rsidR="008F5D46" w:rsidRPr="006216C0">
        <w:rPr>
          <w:rFonts w:ascii="Arial" w:hAnsi="Arial" w:cs="Arial"/>
          <w:color w:val="000000"/>
          <w:sz w:val="22"/>
          <w:szCs w:val="22"/>
        </w:rPr>
        <w:t>£ 465 (saltmarsh only)</w:t>
      </w:r>
    </w:p>
    <w:p w14:paraId="7283E653" w14:textId="7A8CF232" w:rsidR="00046EAE" w:rsidRPr="002D32DD" w:rsidRDefault="00046EAE" w:rsidP="00050915">
      <w:pPr>
        <w:rPr>
          <w:rFonts w:ascii="Arial" w:hAnsi="Arial"/>
          <w:color w:val="000000"/>
        </w:rPr>
      </w:pPr>
    </w:p>
    <w:p w14:paraId="75A5E2D0" w14:textId="77777777" w:rsidR="00DD25A8" w:rsidRPr="004A1DAB" w:rsidRDefault="00DD25A8" w:rsidP="00DD25A8">
      <w:pPr>
        <w:pStyle w:val="BodyText"/>
      </w:pPr>
      <w:r w:rsidRPr="004A1DAB">
        <w:t>The key conclusions from the CBA are:</w:t>
      </w:r>
    </w:p>
    <w:p w14:paraId="77FB3979" w14:textId="13945975" w:rsidR="00DD25A8" w:rsidRPr="003D0BE5" w:rsidRDefault="00DD25A8" w:rsidP="00DD25A8">
      <w:pPr>
        <w:pStyle w:val="Bullets"/>
        <w:numPr>
          <w:ilvl w:val="0"/>
          <w:numId w:val="6"/>
        </w:numPr>
        <w:spacing w:after="120"/>
        <w:ind w:left="714" w:hanging="357"/>
        <w:rPr>
          <w:rFonts w:cs="Arial"/>
        </w:rPr>
      </w:pPr>
      <w:r w:rsidRPr="003D0BE5">
        <w:rPr>
          <w:rFonts w:cs="Arial"/>
        </w:rPr>
        <w:t xml:space="preserve">Due to the relatively high costs of </w:t>
      </w:r>
      <w:proofErr w:type="gramStart"/>
      <w:r w:rsidRPr="003D0BE5">
        <w:rPr>
          <w:rFonts w:cs="Arial"/>
        </w:rPr>
        <w:t>nature based</w:t>
      </w:r>
      <w:proofErr w:type="gramEnd"/>
      <w:r w:rsidRPr="003D0BE5">
        <w:rPr>
          <w:rFonts w:cs="Arial"/>
        </w:rPr>
        <w:t xml:space="preserve"> inventions at </w:t>
      </w:r>
      <w:proofErr w:type="spellStart"/>
      <w:r w:rsidRPr="003D0BE5">
        <w:rPr>
          <w:rFonts w:cs="Arial"/>
        </w:rPr>
        <w:t>Rumney</w:t>
      </w:r>
      <w:proofErr w:type="spellEnd"/>
      <w:r w:rsidRPr="003D0BE5">
        <w:rPr>
          <w:rFonts w:cs="Arial"/>
        </w:rPr>
        <w:t xml:space="preserve">, </w:t>
      </w:r>
      <w:r w:rsidR="00400355">
        <w:rPr>
          <w:rFonts w:cs="Arial"/>
        </w:rPr>
        <w:t xml:space="preserve">only one </w:t>
      </w:r>
      <w:r w:rsidRPr="003D0BE5">
        <w:rPr>
          <w:rFonts w:cs="Arial"/>
        </w:rPr>
        <w:t xml:space="preserve">of the interventions </w:t>
      </w:r>
      <w:r w:rsidR="00400355">
        <w:rPr>
          <w:rFonts w:cs="Arial"/>
        </w:rPr>
        <w:t>is</w:t>
      </w:r>
      <w:r w:rsidR="00400355" w:rsidRPr="003D0BE5">
        <w:rPr>
          <w:rFonts w:cs="Arial"/>
        </w:rPr>
        <w:t xml:space="preserve"> </w:t>
      </w:r>
      <w:r w:rsidRPr="003D0BE5">
        <w:rPr>
          <w:rFonts w:cs="Arial"/>
        </w:rPr>
        <w:t>likely to be cost effective, despite the deferral of capital expenditure on flood risk management, and reduce maintenance costs</w:t>
      </w:r>
      <w:r w:rsidR="00ED15DC">
        <w:rPr>
          <w:rFonts w:cs="Arial"/>
        </w:rPr>
        <w:t>;</w:t>
      </w:r>
    </w:p>
    <w:p w14:paraId="7BD8D728" w14:textId="0E7BFCD0" w:rsidR="00DD25A8" w:rsidRPr="004A1DAB" w:rsidRDefault="00DD25A8" w:rsidP="00DD25A8">
      <w:pPr>
        <w:pStyle w:val="Bullets"/>
        <w:numPr>
          <w:ilvl w:val="0"/>
          <w:numId w:val="6"/>
        </w:numPr>
        <w:spacing w:after="120"/>
        <w:ind w:left="714" w:hanging="357"/>
        <w:rPr>
          <w:rFonts w:cs="Arial"/>
        </w:rPr>
      </w:pPr>
      <w:r w:rsidRPr="004A1DAB">
        <w:rPr>
          <w:rFonts w:cs="Arial"/>
        </w:rPr>
        <w:t>Where interventions significantly reduce rates of erosion of existing marshes or create new saltmarsh, this can provide substantial benefits</w:t>
      </w:r>
      <w:r>
        <w:rPr>
          <w:rFonts w:cs="Arial"/>
        </w:rPr>
        <w:t xml:space="preserve">, albeit not </w:t>
      </w:r>
      <w:r w:rsidR="00351D06">
        <w:rPr>
          <w:rFonts w:cs="Arial"/>
        </w:rPr>
        <w:t xml:space="preserve">at </w:t>
      </w:r>
      <w:r w:rsidR="00016409">
        <w:rPr>
          <w:rFonts w:cs="Arial"/>
        </w:rPr>
        <w:t xml:space="preserve">a </w:t>
      </w:r>
      <w:r w:rsidR="00400355">
        <w:rPr>
          <w:rFonts w:cs="Arial"/>
        </w:rPr>
        <w:t xml:space="preserve">very </w:t>
      </w:r>
      <w:r w:rsidR="00351D06">
        <w:rPr>
          <w:rFonts w:cs="Arial"/>
        </w:rPr>
        <w:t xml:space="preserve">high tangible value, due to the relatively </w:t>
      </w:r>
      <w:r w:rsidR="00ED15DC">
        <w:rPr>
          <w:rFonts w:cs="Arial"/>
        </w:rPr>
        <w:t xml:space="preserve">small </w:t>
      </w:r>
      <w:proofErr w:type="gramStart"/>
      <w:r w:rsidR="00016409">
        <w:rPr>
          <w:rFonts w:cs="Arial"/>
        </w:rPr>
        <w:t>gains</w:t>
      </w:r>
      <w:r w:rsidRPr="004A1DAB">
        <w:rPr>
          <w:rFonts w:cs="Arial"/>
        </w:rPr>
        <w:t>;</w:t>
      </w:r>
      <w:proofErr w:type="gramEnd"/>
      <w:r w:rsidRPr="004A1DAB">
        <w:rPr>
          <w:rFonts w:cs="Arial"/>
        </w:rPr>
        <w:t xml:space="preserve"> </w:t>
      </w:r>
    </w:p>
    <w:p w14:paraId="48C311A4" w14:textId="0B4B85E5" w:rsidR="00DD25A8" w:rsidRPr="004A1DAB" w:rsidRDefault="00DD25A8" w:rsidP="00DD25A8">
      <w:pPr>
        <w:pStyle w:val="Bullets"/>
        <w:numPr>
          <w:ilvl w:val="0"/>
          <w:numId w:val="6"/>
        </w:numPr>
        <w:spacing w:after="120"/>
        <w:ind w:left="714" w:hanging="357"/>
        <w:rPr>
          <w:rFonts w:cs="Arial"/>
        </w:rPr>
      </w:pPr>
      <w:r w:rsidRPr="004A1DAB">
        <w:rPr>
          <w:rFonts w:cs="Arial"/>
        </w:rPr>
        <w:t xml:space="preserve">The assessments are particularly sensitive to assumptions on </w:t>
      </w:r>
      <w:r>
        <w:rPr>
          <w:rFonts w:cs="Arial"/>
        </w:rPr>
        <w:t xml:space="preserve">cost of beneficial use projects, this is largely due to these having been combined with polder extension in each case, and extra benefits from adding sediment through beneficial use thus being </w:t>
      </w:r>
      <w:r w:rsidR="00016409">
        <w:rPr>
          <w:rFonts w:cs="Arial"/>
        </w:rPr>
        <w:t xml:space="preserve">relatively </w:t>
      </w:r>
      <w:r>
        <w:rPr>
          <w:rFonts w:cs="Arial"/>
        </w:rPr>
        <w:t>marginal</w:t>
      </w:r>
      <w:r w:rsidRPr="004A1DAB">
        <w:rPr>
          <w:rFonts w:cs="Arial"/>
        </w:rPr>
        <w:t>; and</w:t>
      </w:r>
    </w:p>
    <w:p w14:paraId="7E88A102" w14:textId="28E04DCA" w:rsidR="00DD25A8" w:rsidRPr="004A1DAB" w:rsidRDefault="00DD25A8" w:rsidP="00DD25A8">
      <w:pPr>
        <w:pStyle w:val="Bullets"/>
        <w:numPr>
          <w:ilvl w:val="0"/>
          <w:numId w:val="6"/>
        </w:numPr>
        <w:spacing w:after="120"/>
        <w:ind w:left="714" w:hanging="357"/>
        <w:rPr>
          <w:rFonts w:cs="Arial"/>
        </w:rPr>
      </w:pPr>
      <w:r w:rsidRPr="004A1DAB">
        <w:rPr>
          <w:rFonts w:cs="Arial"/>
        </w:rPr>
        <w:t xml:space="preserve">While there are uncertainties concerning the monetary values of some of the ecosystem service benefits associated with </w:t>
      </w:r>
      <w:r>
        <w:rPr>
          <w:rFonts w:cs="Arial"/>
        </w:rPr>
        <w:t>Severn Estuary</w:t>
      </w:r>
      <w:r w:rsidRPr="004A1DAB">
        <w:rPr>
          <w:rFonts w:cs="Arial"/>
        </w:rPr>
        <w:t xml:space="preserve"> saltmarshes (the ‘Brander bundle’ benefits), these </w:t>
      </w:r>
      <w:r w:rsidRPr="00D702F5">
        <w:rPr>
          <w:rFonts w:cs="Arial"/>
        </w:rPr>
        <w:t>uncertainties do not appear</w:t>
      </w:r>
      <w:r w:rsidRPr="004A1DAB">
        <w:rPr>
          <w:rFonts w:cs="Arial"/>
        </w:rPr>
        <w:t xml:space="preserve"> to be material to overall decision-making</w:t>
      </w:r>
      <w:r>
        <w:rPr>
          <w:rFonts w:cs="Arial"/>
        </w:rPr>
        <w:t>,</w:t>
      </w:r>
      <w:r w:rsidRPr="004A1DAB">
        <w:rPr>
          <w:rFonts w:cs="Arial"/>
        </w:rPr>
        <w:t xml:space="preserve"> which is more influenced by assumptions on the timing of capital investment and the </w:t>
      </w:r>
      <w:r>
        <w:rPr>
          <w:rFonts w:cs="Arial"/>
        </w:rPr>
        <w:t>potential habitat gains</w:t>
      </w:r>
      <w:r w:rsidR="00016409">
        <w:rPr>
          <w:rFonts w:cs="Arial"/>
        </w:rPr>
        <w:t xml:space="preserve"> / </w:t>
      </w:r>
      <w:proofErr w:type="spellStart"/>
      <w:r w:rsidR="00016409">
        <w:rPr>
          <w:rFonts w:cs="Arial"/>
        </w:rPr>
        <w:t>slow down</w:t>
      </w:r>
      <w:proofErr w:type="spellEnd"/>
      <w:r w:rsidR="00016409">
        <w:rPr>
          <w:rFonts w:cs="Arial"/>
        </w:rPr>
        <w:t xml:space="preserve"> of the erosion</w:t>
      </w:r>
      <w:r w:rsidRPr="004A1DAB">
        <w:rPr>
          <w:rFonts w:cs="Arial"/>
        </w:rPr>
        <w:t>.</w:t>
      </w:r>
    </w:p>
    <w:p w14:paraId="016660C3" w14:textId="47DA14B2" w:rsidR="007563B5" w:rsidRDefault="007563B5" w:rsidP="007563B5">
      <w:pPr>
        <w:pStyle w:val="Heading2"/>
      </w:pPr>
      <w:bookmarkStart w:id="195" w:name="_Toc85101570"/>
      <w:r>
        <w:t xml:space="preserve">5.3 </w:t>
      </w:r>
      <w:r>
        <w:tab/>
      </w:r>
      <w:r w:rsidRPr="003D2E57">
        <w:t>SWOT Analysis</w:t>
      </w:r>
      <w:bookmarkEnd w:id="195"/>
    </w:p>
    <w:p w14:paraId="36F901B6" w14:textId="1BC4D227" w:rsidR="00B103BA" w:rsidRDefault="008B081C" w:rsidP="00D702F5">
      <w:pPr>
        <w:pStyle w:val="BodyText"/>
        <w:rPr>
          <w:rFonts w:cs="Arial"/>
        </w:rPr>
      </w:pPr>
      <w:r w:rsidRPr="008B081C">
        <w:t xml:space="preserve">A high-level strengths, weakness, opportunities, and threats (SWOT) analysis </w:t>
      </w:r>
      <w:r>
        <w:t>has been</w:t>
      </w:r>
      <w:r w:rsidRPr="008B081C">
        <w:t xml:space="preserve"> undertaken</w:t>
      </w:r>
      <w:r>
        <w:t xml:space="preserve"> on the </w:t>
      </w:r>
      <w:r w:rsidR="00E97726">
        <w:t>options</w:t>
      </w:r>
      <w:r>
        <w:t xml:space="preserve">; this is </w:t>
      </w:r>
      <w:r w:rsidR="00E56E36">
        <w:t>presented in</w:t>
      </w:r>
      <w:r>
        <w:t xml:space="preserve"> </w:t>
      </w:r>
      <w:r w:rsidR="00736EAC">
        <w:fldChar w:fldCharType="begin"/>
      </w:r>
      <w:r w:rsidR="00736EAC">
        <w:instrText xml:space="preserve"> REF _Ref52513086 \h  \* MERGEFORMAT </w:instrText>
      </w:r>
      <w:r w:rsidR="00736EAC">
        <w:fldChar w:fldCharType="separate"/>
      </w:r>
      <w:r w:rsidR="00207417">
        <w:t xml:space="preserve">Table </w:t>
      </w:r>
      <w:r w:rsidR="00207417">
        <w:rPr>
          <w:noProof/>
        </w:rPr>
        <w:t>11</w:t>
      </w:r>
      <w:r w:rsidR="00736EAC">
        <w:fldChar w:fldCharType="end"/>
      </w:r>
      <w:r w:rsidR="00736EAC">
        <w:t xml:space="preserve"> </w:t>
      </w:r>
      <w:r>
        <w:t xml:space="preserve">below. </w:t>
      </w:r>
      <w:r w:rsidR="00736EAC">
        <w:t xml:space="preserve"> This shows that many of the </w:t>
      </w:r>
      <w:r w:rsidR="00E5555E">
        <w:t>aspects are similar across the options, particularly where the technique is the same.  For example, beneficial use has several strengths and opportunities, which are similar</w:t>
      </w:r>
      <w:r w:rsidR="005A3631">
        <w:t xml:space="preserve"> regardless of the</w:t>
      </w:r>
      <w:r w:rsidR="00E5555E">
        <w:t xml:space="preserve"> technique </w:t>
      </w:r>
      <w:r w:rsidR="005A3631">
        <w:t xml:space="preserve">that </w:t>
      </w:r>
      <w:r w:rsidR="00E5555E">
        <w:t>is applied</w:t>
      </w:r>
      <w:r w:rsidR="005A3631">
        <w:t xml:space="preserve">.  </w:t>
      </w:r>
    </w:p>
    <w:p w14:paraId="19802553" w14:textId="77777777" w:rsidR="00B103BA" w:rsidRDefault="00B103BA" w:rsidP="008B081C">
      <w:pPr>
        <w:rPr>
          <w:rFonts w:ascii="Arial" w:hAnsi="Arial" w:cs="Arial"/>
        </w:rPr>
        <w:sectPr w:rsidR="00B103BA" w:rsidSect="00EF38E7">
          <w:pgSz w:w="11920" w:h="16840"/>
          <w:pgMar w:top="1701" w:right="1134" w:bottom="1134" w:left="1134" w:header="720" w:footer="720" w:gutter="0"/>
          <w:cols w:space="720"/>
          <w:noEndnote/>
          <w:titlePg/>
          <w:docGrid w:linePitch="326"/>
        </w:sectPr>
      </w:pPr>
    </w:p>
    <w:p w14:paraId="6C3A0AEE" w14:textId="18C0CD7F" w:rsidR="008B081C" w:rsidRPr="008B081C" w:rsidRDefault="00736EAC" w:rsidP="00736EAC">
      <w:pPr>
        <w:pStyle w:val="Caption"/>
        <w:rPr>
          <w:rFonts w:cs="Arial"/>
        </w:rPr>
      </w:pPr>
      <w:bookmarkStart w:id="196" w:name="_Ref52513086"/>
      <w:bookmarkStart w:id="197" w:name="_Toc65886887"/>
      <w:r>
        <w:lastRenderedPageBreak/>
        <w:t xml:space="preserve">Table </w:t>
      </w:r>
      <w:r w:rsidR="00CF6C1B">
        <w:fldChar w:fldCharType="begin"/>
      </w:r>
      <w:r w:rsidR="00CF6C1B">
        <w:instrText xml:space="preserve"> SEQ Table \* ARABIC </w:instrText>
      </w:r>
      <w:r w:rsidR="00CF6C1B">
        <w:fldChar w:fldCharType="separate"/>
      </w:r>
      <w:r w:rsidR="00207417">
        <w:rPr>
          <w:noProof/>
        </w:rPr>
        <w:t>11</w:t>
      </w:r>
      <w:r w:rsidR="00CF6C1B">
        <w:rPr>
          <w:noProof/>
        </w:rPr>
        <w:fldChar w:fldCharType="end"/>
      </w:r>
      <w:bookmarkEnd w:id="196"/>
      <w:r>
        <w:tab/>
        <w:t>SWOT analysis</w:t>
      </w:r>
      <w:bookmarkEnd w:id="197"/>
    </w:p>
    <w:tbl>
      <w:tblPr>
        <w:tblStyle w:val="TableGrid"/>
        <w:tblW w:w="14031" w:type="dxa"/>
        <w:tblLook w:val="04A0" w:firstRow="1" w:lastRow="0" w:firstColumn="1" w:lastColumn="0" w:noHBand="0" w:noVBand="1"/>
      </w:tblPr>
      <w:tblGrid>
        <w:gridCol w:w="1696"/>
        <w:gridCol w:w="2976"/>
        <w:gridCol w:w="3120"/>
        <w:gridCol w:w="2976"/>
        <w:gridCol w:w="3263"/>
      </w:tblGrid>
      <w:tr w:rsidR="00900A02" w:rsidRPr="00E03D97" w14:paraId="4E097C10" w14:textId="77777777" w:rsidTr="00E03D97">
        <w:tc>
          <w:tcPr>
            <w:tcW w:w="1696" w:type="dxa"/>
          </w:tcPr>
          <w:p w14:paraId="47C5EB22" w14:textId="0692910B" w:rsidR="008B081C" w:rsidRPr="00E03D97" w:rsidRDefault="00736EAC" w:rsidP="00F86DD0">
            <w:pPr>
              <w:pStyle w:val="BodyText"/>
              <w:spacing w:before="60" w:after="60"/>
              <w:rPr>
                <w:b/>
                <w:sz w:val="20"/>
                <w:szCs w:val="20"/>
              </w:rPr>
            </w:pPr>
            <w:r w:rsidRPr="00E03D97">
              <w:rPr>
                <w:b/>
                <w:sz w:val="20"/>
                <w:szCs w:val="20"/>
              </w:rPr>
              <w:t>Option</w:t>
            </w:r>
          </w:p>
        </w:tc>
        <w:tc>
          <w:tcPr>
            <w:tcW w:w="2976" w:type="dxa"/>
          </w:tcPr>
          <w:p w14:paraId="0EDA5DDB" w14:textId="3B43886E" w:rsidR="008B081C" w:rsidRPr="00E03D97" w:rsidRDefault="008B081C" w:rsidP="00F86DD0">
            <w:pPr>
              <w:pStyle w:val="BodyText"/>
              <w:spacing w:before="60" w:after="60"/>
              <w:rPr>
                <w:b/>
                <w:sz w:val="20"/>
                <w:szCs w:val="20"/>
              </w:rPr>
            </w:pPr>
            <w:r w:rsidRPr="00E03D97">
              <w:rPr>
                <w:b/>
                <w:sz w:val="20"/>
                <w:szCs w:val="20"/>
              </w:rPr>
              <w:t xml:space="preserve">Strengths </w:t>
            </w:r>
          </w:p>
        </w:tc>
        <w:tc>
          <w:tcPr>
            <w:tcW w:w="3120" w:type="dxa"/>
          </w:tcPr>
          <w:p w14:paraId="6A4F609D" w14:textId="2B122887" w:rsidR="008B081C" w:rsidRPr="00E03D97" w:rsidRDefault="008B081C" w:rsidP="00F86DD0">
            <w:pPr>
              <w:pStyle w:val="BodyText"/>
              <w:spacing w:before="60" w:after="60"/>
              <w:rPr>
                <w:b/>
                <w:sz w:val="20"/>
                <w:szCs w:val="20"/>
              </w:rPr>
            </w:pPr>
            <w:r w:rsidRPr="00E03D97">
              <w:rPr>
                <w:b/>
                <w:sz w:val="20"/>
                <w:szCs w:val="20"/>
              </w:rPr>
              <w:t>Weaknesses</w:t>
            </w:r>
          </w:p>
        </w:tc>
        <w:tc>
          <w:tcPr>
            <w:tcW w:w="2976" w:type="dxa"/>
          </w:tcPr>
          <w:p w14:paraId="023A60DF" w14:textId="7FC274FC" w:rsidR="008B081C" w:rsidRPr="00E03D97" w:rsidRDefault="00E97726" w:rsidP="00F86DD0">
            <w:pPr>
              <w:pStyle w:val="BodyText"/>
              <w:spacing w:before="60" w:after="60"/>
              <w:rPr>
                <w:b/>
                <w:sz w:val="20"/>
                <w:szCs w:val="20"/>
              </w:rPr>
            </w:pPr>
            <w:r w:rsidRPr="00E03D97">
              <w:rPr>
                <w:b/>
                <w:sz w:val="20"/>
                <w:szCs w:val="20"/>
              </w:rPr>
              <w:t>Opportunities</w:t>
            </w:r>
          </w:p>
        </w:tc>
        <w:tc>
          <w:tcPr>
            <w:tcW w:w="3263" w:type="dxa"/>
          </w:tcPr>
          <w:p w14:paraId="14A30BD4" w14:textId="655070CE" w:rsidR="008B081C" w:rsidRPr="00E03D97" w:rsidRDefault="008B081C" w:rsidP="00F86DD0">
            <w:pPr>
              <w:pStyle w:val="BodyText"/>
              <w:spacing w:before="60" w:after="60"/>
              <w:rPr>
                <w:b/>
                <w:sz w:val="20"/>
                <w:szCs w:val="20"/>
              </w:rPr>
            </w:pPr>
            <w:r w:rsidRPr="00E03D97">
              <w:rPr>
                <w:b/>
                <w:sz w:val="20"/>
                <w:szCs w:val="20"/>
              </w:rPr>
              <w:t>Threats</w:t>
            </w:r>
          </w:p>
        </w:tc>
      </w:tr>
      <w:tr w:rsidR="00900A02" w:rsidRPr="00E03D97" w14:paraId="1EE01940" w14:textId="77777777" w:rsidTr="00E03D97">
        <w:tc>
          <w:tcPr>
            <w:tcW w:w="1696" w:type="dxa"/>
          </w:tcPr>
          <w:p w14:paraId="5CE95D8F" w14:textId="0BEB91C6" w:rsidR="008B081C" w:rsidRPr="00E03D97" w:rsidRDefault="008B081C" w:rsidP="00736EAC">
            <w:pPr>
              <w:pStyle w:val="BodyText"/>
              <w:spacing w:before="0" w:after="0"/>
              <w:rPr>
                <w:sz w:val="20"/>
                <w:szCs w:val="20"/>
              </w:rPr>
            </w:pPr>
            <w:r w:rsidRPr="00E03D97">
              <w:rPr>
                <w:sz w:val="20"/>
                <w:szCs w:val="20"/>
              </w:rPr>
              <w:t>Option 1: Polder repair and reinstatement</w:t>
            </w:r>
          </w:p>
        </w:tc>
        <w:tc>
          <w:tcPr>
            <w:tcW w:w="2976" w:type="dxa"/>
          </w:tcPr>
          <w:p w14:paraId="0CCEC463" w14:textId="4BA52D01" w:rsidR="008B081C" w:rsidRPr="00E03D97" w:rsidRDefault="00736EAC" w:rsidP="00736EAC">
            <w:pPr>
              <w:pStyle w:val="BodyText"/>
              <w:numPr>
                <w:ilvl w:val="0"/>
                <w:numId w:val="6"/>
              </w:numPr>
              <w:spacing w:before="0" w:after="0"/>
              <w:ind w:left="314"/>
              <w:rPr>
                <w:sz w:val="20"/>
                <w:szCs w:val="20"/>
              </w:rPr>
            </w:pPr>
            <w:r w:rsidRPr="00E03D97">
              <w:rPr>
                <w:sz w:val="20"/>
                <w:szCs w:val="20"/>
              </w:rPr>
              <w:t>Nature based solution using natural materials</w:t>
            </w:r>
          </w:p>
          <w:p w14:paraId="4D6E77BF" w14:textId="77777777" w:rsidR="00736EAC" w:rsidRPr="00E03D97" w:rsidRDefault="00736EAC" w:rsidP="00736EAC">
            <w:pPr>
              <w:pStyle w:val="BodyText"/>
              <w:numPr>
                <w:ilvl w:val="0"/>
                <w:numId w:val="6"/>
              </w:numPr>
              <w:spacing w:before="0" w:after="0"/>
              <w:ind w:left="314"/>
              <w:rPr>
                <w:sz w:val="20"/>
                <w:szCs w:val="20"/>
              </w:rPr>
            </w:pPr>
            <w:r w:rsidRPr="00E03D97">
              <w:rPr>
                <w:sz w:val="20"/>
                <w:szCs w:val="20"/>
              </w:rPr>
              <w:t>Construction would have low impacts on existing habitats</w:t>
            </w:r>
          </w:p>
          <w:p w14:paraId="31341FAC" w14:textId="77777777" w:rsidR="00070B62" w:rsidRPr="00E03D97" w:rsidRDefault="00070B62" w:rsidP="00736EAC">
            <w:pPr>
              <w:pStyle w:val="BodyText"/>
              <w:numPr>
                <w:ilvl w:val="0"/>
                <w:numId w:val="6"/>
              </w:numPr>
              <w:spacing w:before="0" w:after="0"/>
              <w:ind w:left="314"/>
              <w:rPr>
                <w:sz w:val="20"/>
                <w:szCs w:val="20"/>
              </w:rPr>
            </w:pPr>
            <w:r w:rsidRPr="00E03D97">
              <w:rPr>
                <w:sz w:val="20"/>
                <w:szCs w:val="20"/>
              </w:rPr>
              <w:t>Positive cost/benefit ratio</w:t>
            </w:r>
          </w:p>
          <w:p w14:paraId="7FB7186D" w14:textId="12D53299" w:rsidR="00070B62" w:rsidRPr="00E03D97" w:rsidRDefault="00070B62" w:rsidP="00736EAC">
            <w:pPr>
              <w:pStyle w:val="BodyText"/>
              <w:numPr>
                <w:ilvl w:val="0"/>
                <w:numId w:val="6"/>
              </w:numPr>
              <w:spacing w:before="0" w:after="0"/>
              <w:ind w:left="314"/>
              <w:rPr>
                <w:sz w:val="20"/>
                <w:szCs w:val="20"/>
              </w:rPr>
            </w:pPr>
            <w:r w:rsidRPr="00E03D97">
              <w:rPr>
                <w:sz w:val="20"/>
                <w:szCs w:val="20"/>
              </w:rPr>
              <w:t>Increase in saltmarsh area along polder frontage</w:t>
            </w:r>
          </w:p>
        </w:tc>
        <w:tc>
          <w:tcPr>
            <w:tcW w:w="3120" w:type="dxa"/>
          </w:tcPr>
          <w:p w14:paraId="25C5B2D4" w14:textId="77777777" w:rsidR="008B081C" w:rsidRPr="00E03D97" w:rsidRDefault="00736EAC" w:rsidP="00736EAC">
            <w:pPr>
              <w:pStyle w:val="BodyText"/>
              <w:numPr>
                <w:ilvl w:val="0"/>
                <w:numId w:val="6"/>
              </w:numPr>
              <w:spacing w:before="0" w:after="0"/>
              <w:ind w:left="314"/>
              <w:rPr>
                <w:sz w:val="20"/>
                <w:szCs w:val="20"/>
              </w:rPr>
            </w:pPr>
            <w:r w:rsidRPr="00E03D97">
              <w:rPr>
                <w:sz w:val="20"/>
                <w:szCs w:val="20"/>
              </w:rPr>
              <w:t xml:space="preserve">Exposed position of frontage may lead to excessive damage to fencing and large proportions </w:t>
            </w:r>
            <w:proofErr w:type="gramStart"/>
            <w:r w:rsidRPr="00E03D97">
              <w:rPr>
                <w:sz w:val="20"/>
                <w:szCs w:val="20"/>
              </w:rPr>
              <w:t>of  brushwood</w:t>
            </w:r>
            <w:proofErr w:type="gramEnd"/>
            <w:r w:rsidRPr="00E03D97">
              <w:rPr>
                <w:sz w:val="20"/>
                <w:szCs w:val="20"/>
              </w:rPr>
              <w:t xml:space="preserve"> being washed out every year</w:t>
            </w:r>
          </w:p>
          <w:p w14:paraId="31B090C2" w14:textId="0C8CD8C5" w:rsidR="00070B62" w:rsidRPr="00E03D97" w:rsidRDefault="00736EAC" w:rsidP="00070B62">
            <w:pPr>
              <w:pStyle w:val="BodyText"/>
              <w:numPr>
                <w:ilvl w:val="0"/>
                <w:numId w:val="6"/>
              </w:numPr>
              <w:spacing w:before="0" w:after="0"/>
              <w:ind w:left="314"/>
              <w:rPr>
                <w:sz w:val="20"/>
                <w:szCs w:val="20"/>
              </w:rPr>
            </w:pPr>
            <w:r w:rsidRPr="00E03D97">
              <w:rPr>
                <w:sz w:val="20"/>
                <w:szCs w:val="20"/>
              </w:rPr>
              <w:t>Large tidal range means that 1 m high brushwood does not trap much of the suspended sediment</w:t>
            </w:r>
          </w:p>
          <w:p w14:paraId="2E3119DD" w14:textId="21EC6A36" w:rsidR="00070B62" w:rsidRPr="00E03D97" w:rsidRDefault="00DD25A8" w:rsidP="00DD25A8">
            <w:pPr>
              <w:pStyle w:val="BodyText"/>
              <w:numPr>
                <w:ilvl w:val="0"/>
                <w:numId w:val="6"/>
              </w:numPr>
              <w:spacing w:before="0" w:after="0"/>
              <w:ind w:left="314"/>
              <w:rPr>
                <w:sz w:val="20"/>
                <w:szCs w:val="20"/>
              </w:rPr>
            </w:pPr>
            <w:r w:rsidRPr="00E03D97">
              <w:rPr>
                <w:sz w:val="20"/>
                <w:szCs w:val="20"/>
              </w:rPr>
              <w:t>Suboptimal cost/benefit ratio</w:t>
            </w:r>
          </w:p>
        </w:tc>
        <w:tc>
          <w:tcPr>
            <w:tcW w:w="2976" w:type="dxa"/>
          </w:tcPr>
          <w:p w14:paraId="328B73EC" w14:textId="1863DA20" w:rsidR="008B081C" w:rsidRPr="00E03D97" w:rsidRDefault="00736EAC" w:rsidP="00736EAC">
            <w:pPr>
              <w:pStyle w:val="BodyText"/>
              <w:numPr>
                <w:ilvl w:val="0"/>
                <w:numId w:val="6"/>
              </w:numPr>
              <w:spacing w:before="0" w:after="0"/>
              <w:ind w:left="314"/>
              <w:rPr>
                <w:sz w:val="20"/>
                <w:szCs w:val="20"/>
              </w:rPr>
            </w:pPr>
            <w:r w:rsidRPr="00E03D97">
              <w:rPr>
                <w:sz w:val="20"/>
                <w:szCs w:val="20"/>
              </w:rPr>
              <w:t>Likely to trap substantial amounts of sediment if properly maintained</w:t>
            </w:r>
          </w:p>
          <w:p w14:paraId="49B3BD3D" w14:textId="7EA7D2D4" w:rsidR="00070B62" w:rsidRPr="00E03D97" w:rsidRDefault="00070B62" w:rsidP="00736EAC">
            <w:pPr>
              <w:pStyle w:val="BodyText"/>
              <w:numPr>
                <w:ilvl w:val="0"/>
                <w:numId w:val="6"/>
              </w:numPr>
              <w:spacing w:before="0" w:after="0"/>
              <w:ind w:left="314"/>
              <w:rPr>
                <w:sz w:val="20"/>
                <w:szCs w:val="20"/>
              </w:rPr>
            </w:pPr>
            <w:r w:rsidRPr="00E03D97">
              <w:rPr>
                <w:sz w:val="20"/>
                <w:szCs w:val="20"/>
              </w:rPr>
              <w:t>Takes advantage of high local SSC</w:t>
            </w:r>
          </w:p>
          <w:p w14:paraId="07501837" w14:textId="2DB21BC6" w:rsidR="00070B62" w:rsidRPr="00E03D97" w:rsidRDefault="00070B62" w:rsidP="00736EAC">
            <w:pPr>
              <w:pStyle w:val="BodyText"/>
              <w:numPr>
                <w:ilvl w:val="0"/>
                <w:numId w:val="6"/>
              </w:numPr>
              <w:spacing w:before="0" w:after="0"/>
              <w:ind w:left="314"/>
              <w:rPr>
                <w:sz w:val="20"/>
                <w:szCs w:val="20"/>
              </w:rPr>
            </w:pPr>
            <w:r w:rsidRPr="00E03D97">
              <w:rPr>
                <w:sz w:val="20"/>
                <w:szCs w:val="20"/>
              </w:rPr>
              <w:t>Environmental impacts likely relatively benign</w:t>
            </w:r>
          </w:p>
          <w:p w14:paraId="2CBA0E53" w14:textId="038DAFB1" w:rsidR="00070B62" w:rsidRPr="00E03D97" w:rsidRDefault="00070B62" w:rsidP="00736EAC">
            <w:pPr>
              <w:pStyle w:val="BodyText"/>
              <w:numPr>
                <w:ilvl w:val="0"/>
                <w:numId w:val="6"/>
              </w:numPr>
              <w:spacing w:before="0" w:after="0"/>
              <w:ind w:left="314"/>
              <w:rPr>
                <w:sz w:val="20"/>
                <w:szCs w:val="20"/>
              </w:rPr>
            </w:pPr>
            <w:r w:rsidRPr="00E03D97">
              <w:rPr>
                <w:sz w:val="20"/>
                <w:szCs w:val="20"/>
              </w:rPr>
              <w:t xml:space="preserve">Likely to lead to saltmarsh gains in polders, even with accelerated sea level rise </w:t>
            </w:r>
          </w:p>
        </w:tc>
        <w:tc>
          <w:tcPr>
            <w:tcW w:w="3263" w:type="dxa"/>
          </w:tcPr>
          <w:p w14:paraId="29F8CFE4" w14:textId="77777777" w:rsidR="008B081C" w:rsidRPr="00E03D97" w:rsidRDefault="00736EAC" w:rsidP="00736EAC">
            <w:pPr>
              <w:pStyle w:val="BodyText"/>
              <w:numPr>
                <w:ilvl w:val="0"/>
                <w:numId w:val="6"/>
              </w:numPr>
              <w:spacing w:before="0" w:after="0"/>
              <w:ind w:left="314"/>
              <w:rPr>
                <w:sz w:val="20"/>
                <w:szCs w:val="20"/>
              </w:rPr>
            </w:pPr>
            <w:r w:rsidRPr="00E03D97">
              <w:rPr>
                <w:sz w:val="20"/>
                <w:szCs w:val="20"/>
              </w:rPr>
              <w:t>May be viewed as obtrusive by public</w:t>
            </w:r>
          </w:p>
          <w:p w14:paraId="7502296B" w14:textId="77777777" w:rsidR="00736EAC" w:rsidRPr="00E03D97" w:rsidRDefault="00736EAC" w:rsidP="00736EAC">
            <w:pPr>
              <w:pStyle w:val="BodyText"/>
              <w:numPr>
                <w:ilvl w:val="0"/>
                <w:numId w:val="6"/>
              </w:numPr>
              <w:spacing w:before="0" w:after="0"/>
              <w:ind w:left="314"/>
              <w:rPr>
                <w:sz w:val="20"/>
                <w:szCs w:val="20"/>
              </w:rPr>
            </w:pPr>
            <w:r w:rsidRPr="00E03D97">
              <w:rPr>
                <w:sz w:val="20"/>
                <w:szCs w:val="20"/>
              </w:rPr>
              <w:t>Success not fully proven due to lack of monitoring and maintenance at previous scheme</w:t>
            </w:r>
            <w:r w:rsidR="00E5555E" w:rsidRPr="00E03D97">
              <w:rPr>
                <w:sz w:val="20"/>
                <w:szCs w:val="20"/>
              </w:rPr>
              <w:t xml:space="preserve"> (and similar historic UK schemes)</w:t>
            </w:r>
          </w:p>
          <w:p w14:paraId="78C45439" w14:textId="686F6C91" w:rsidR="00E5555E" w:rsidRPr="00E03D97" w:rsidRDefault="00E5555E" w:rsidP="00736EAC">
            <w:pPr>
              <w:pStyle w:val="BodyText"/>
              <w:numPr>
                <w:ilvl w:val="0"/>
                <w:numId w:val="6"/>
              </w:numPr>
              <w:spacing w:before="0" w:after="0"/>
              <w:ind w:left="314"/>
              <w:rPr>
                <w:sz w:val="20"/>
                <w:szCs w:val="20"/>
              </w:rPr>
            </w:pPr>
            <w:r w:rsidRPr="00E03D97">
              <w:rPr>
                <w:sz w:val="20"/>
                <w:szCs w:val="20"/>
              </w:rPr>
              <w:t>Erosion of fencing materials highly likely, given exposed aspect of frontage</w:t>
            </w:r>
          </w:p>
        </w:tc>
      </w:tr>
      <w:tr w:rsidR="00070B62" w:rsidRPr="00E03D97" w14:paraId="4874A539" w14:textId="77777777" w:rsidTr="00E03D97">
        <w:tc>
          <w:tcPr>
            <w:tcW w:w="1696" w:type="dxa"/>
          </w:tcPr>
          <w:p w14:paraId="1635808C" w14:textId="5F719460" w:rsidR="00070B62" w:rsidRPr="00E03D97" w:rsidRDefault="00070B62" w:rsidP="00070B62">
            <w:pPr>
              <w:pStyle w:val="BodyText"/>
              <w:spacing w:before="0" w:after="0"/>
              <w:rPr>
                <w:sz w:val="20"/>
                <w:szCs w:val="20"/>
              </w:rPr>
            </w:pPr>
            <w:r w:rsidRPr="00E03D97">
              <w:rPr>
                <w:sz w:val="20"/>
                <w:szCs w:val="20"/>
              </w:rPr>
              <w:t>Option 2: Polder extension</w:t>
            </w:r>
          </w:p>
        </w:tc>
        <w:tc>
          <w:tcPr>
            <w:tcW w:w="2976" w:type="dxa"/>
          </w:tcPr>
          <w:p w14:paraId="1D913B9A" w14:textId="37EFBF2A" w:rsidR="00070B62" w:rsidRPr="00E03D97" w:rsidRDefault="00070B62" w:rsidP="00070B62">
            <w:pPr>
              <w:pStyle w:val="BodyText"/>
              <w:numPr>
                <w:ilvl w:val="0"/>
                <w:numId w:val="6"/>
              </w:numPr>
              <w:spacing w:before="0" w:after="0"/>
              <w:ind w:left="314"/>
              <w:rPr>
                <w:sz w:val="20"/>
                <w:szCs w:val="20"/>
              </w:rPr>
            </w:pPr>
            <w:r w:rsidRPr="00E03D97">
              <w:rPr>
                <w:sz w:val="20"/>
                <w:szCs w:val="20"/>
              </w:rPr>
              <w:t>As Option 1, though better cost/benefit ratio and larger increase in saltmarsh area</w:t>
            </w:r>
          </w:p>
        </w:tc>
        <w:tc>
          <w:tcPr>
            <w:tcW w:w="3120" w:type="dxa"/>
          </w:tcPr>
          <w:p w14:paraId="67A83405" w14:textId="7A998AB1" w:rsidR="00070B62" w:rsidRPr="00E03D97" w:rsidRDefault="00070B62" w:rsidP="00070B62">
            <w:pPr>
              <w:pStyle w:val="BodyText"/>
              <w:numPr>
                <w:ilvl w:val="0"/>
                <w:numId w:val="6"/>
              </w:numPr>
              <w:spacing w:before="0" w:after="0"/>
              <w:ind w:left="314"/>
              <w:rPr>
                <w:sz w:val="20"/>
                <w:szCs w:val="20"/>
              </w:rPr>
            </w:pPr>
            <w:r w:rsidRPr="00E03D97">
              <w:rPr>
                <w:sz w:val="20"/>
                <w:szCs w:val="20"/>
              </w:rPr>
              <w:t>As Option 1</w:t>
            </w:r>
          </w:p>
        </w:tc>
        <w:tc>
          <w:tcPr>
            <w:tcW w:w="2976" w:type="dxa"/>
          </w:tcPr>
          <w:p w14:paraId="3AE0A30C" w14:textId="3FE9E01B" w:rsidR="00070B62" w:rsidRPr="00E03D97" w:rsidRDefault="00070B62" w:rsidP="00070B62">
            <w:pPr>
              <w:pStyle w:val="BodyText"/>
              <w:numPr>
                <w:ilvl w:val="0"/>
                <w:numId w:val="6"/>
              </w:numPr>
              <w:spacing w:before="0" w:after="0"/>
              <w:ind w:left="314"/>
              <w:rPr>
                <w:sz w:val="20"/>
                <w:szCs w:val="20"/>
              </w:rPr>
            </w:pPr>
            <w:r w:rsidRPr="00E03D97">
              <w:rPr>
                <w:sz w:val="20"/>
                <w:szCs w:val="20"/>
              </w:rPr>
              <w:t xml:space="preserve">As Option 1, though increased </w:t>
            </w:r>
            <w:proofErr w:type="gramStart"/>
            <w:r w:rsidRPr="00E03D97">
              <w:rPr>
                <w:sz w:val="20"/>
                <w:szCs w:val="20"/>
              </w:rPr>
              <w:t>trapping</w:t>
            </w:r>
            <w:proofErr w:type="gramEnd"/>
            <w:r w:rsidRPr="00E03D97">
              <w:rPr>
                <w:sz w:val="20"/>
                <w:szCs w:val="20"/>
              </w:rPr>
              <w:t xml:space="preserve"> and saltmarsh benefits</w:t>
            </w:r>
          </w:p>
        </w:tc>
        <w:tc>
          <w:tcPr>
            <w:tcW w:w="3263" w:type="dxa"/>
          </w:tcPr>
          <w:p w14:paraId="56DBC72B" w14:textId="6881BD9C" w:rsidR="00070B62" w:rsidRPr="00E03D97" w:rsidRDefault="00070B62" w:rsidP="00070B62">
            <w:pPr>
              <w:pStyle w:val="BodyText"/>
              <w:numPr>
                <w:ilvl w:val="0"/>
                <w:numId w:val="6"/>
              </w:numPr>
              <w:spacing w:before="0" w:after="0"/>
              <w:ind w:left="314"/>
              <w:rPr>
                <w:sz w:val="20"/>
                <w:szCs w:val="20"/>
              </w:rPr>
            </w:pPr>
            <w:r w:rsidRPr="00E03D97">
              <w:rPr>
                <w:sz w:val="20"/>
                <w:szCs w:val="20"/>
              </w:rPr>
              <w:t>As Option 1</w:t>
            </w:r>
          </w:p>
        </w:tc>
      </w:tr>
      <w:tr w:rsidR="00900A02" w:rsidRPr="00E03D97" w14:paraId="63BB7832" w14:textId="77777777" w:rsidTr="00E03D97">
        <w:tc>
          <w:tcPr>
            <w:tcW w:w="1696" w:type="dxa"/>
          </w:tcPr>
          <w:p w14:paraId="3DF34510" w14:textId="06EEB6E4" w:rsidR="008B081C" w:rsidRPr="00E03D97" w:rsidRDefault="008B081C" w:rsidP="00736EAC">
            <w:pPr>
              <w:pStyle w:val="BodyText"/>
              <w:spacing w:before="0" w:after="0"/>
              <w:rPr>
                <w:sz w:val="20"/>
                <w:szCs w:val="20"/>
              </w:rPr>
            </w:pPr>
            <w:r w:rsidRPr="00E03D97">
              <w:rPr>
                <w:sz w:val="20"/>
                <w:szCs w:val="20"/>
              </w:rPr>
              <w:t xml:space="preserve">Option 3: </w:t>
            </w:r>
            <w:r w:rsidR="00B103BA" w:rsidRPr="00E03D97">
              <w:rPr>
                <w:sz w:val="20"/>
                <w:szCs w:val="20"/>
              </w:rPr>
              <w:t>Polder extension + low cost beneficial use</w:t>
            </w:r>
          </w:p>
        </w:tc>
        <w:tc>
          <w:tcPr>
            <w:tcW w:w="2976" w:type="dxa"/>
          </w:tcPr>
          <w:p w14:paraId="53D9BDB1" w14:textId="77777777" w:rsidR="00E5555E" w:rsidRPr="00E03D97" w:rsidRDefault="00E5555E" w:rsidP="00736EAC">
            <w:pPr>
              <w:pStyle w:val="BodyText"/>
              <w:numPr>
                <w:ilvl w:val="0"/>
                <w:numId w:val="6"/>
              </w:numPr>
              <w:spacing w:before="0" w:after="0"/>
              <w:ind w:left="314"/>
              <w:rPr>
                <w:sz w:val="20"/>
                <w:szCs w:val="20"/>
              </w:rPr>
            </w:pPr>
            <w:r w:rsidRPr="00E03D97">
              <w:rPr>
                <w:sz w:val="20"/>
                <w:szCs w:val="20"/>
              </w:rPr>
              <w:t>As Option 2, plus:</w:t>
            </w:r>
          </w:p>
          <w:p w14:paraId="4206AC6E" w14:textId="58C68B45" w:rsidR="008B081C" w:rsidRPr="00E03D97" w:rsidRDefault="00B103BA" w:rsidP="00736EAC">
            <w:pPr>
              <w:pStyle w:val="BodyText"/>
              <w:numPr>
                <w:ilvl w:val="0"/>
                <w:numId w:val="6"/>
              </w:numPr>
              <w:spacing w:before="0" w:after="0"/>
              <w:ind w:left="314"/>
              <w:rPr>
                <w:sz w:val="20"/>
                <w:szCs w:val="20"/>
              </w:rPr>
            </w:pPr>
            <w:r w:rsidRPr="00E03D97">
              <w:rPr>
                <w:sz w:val="20"/>
                <w:szCs w:val="20"/>
              </w:rPr>
              <w:t xml:space="preserve">Makes use of locally available sediments </w:t>
            </w:r>
            <w:r w:rsidR="00900A02" w:rsidRPr="00E03D97">
              <w:rPr>
                <w:sz w:val="20"/>
                <w:szCs w:val="20"/>
              </w:rPr>
              <w:t>and dredging vessels</w:t>
            </w:r>
          </w:p>
          <w:p w14:paraId="021C5FF3" w14:textId="6F6AB341" w:rsidR="00B103BA" w:rsidRPr="00E03D97" w:rsidRDefault="00900A02" w:rsidP="00736EAC">
            <w:pPr>
              <w:pStyle w:val="BodyText"/>
              <w:numPr>
                <w:ilvl w:val="0"/>
                <w:numId w:val="6"/>
              </w:numPr>
              <w:spacing w:before="0" w:after="0"/>
              <w:ind w:left="314"/>
              <w:rPr>
                <w:sz w:val="20"/>
                <w:szCs w:val="20"/>
              </w:rPr>
            </w:pPr>
            <w:r w:rsidRPr="00E03D97">
              <w:rPr>
                <w:sz w:val="20"/>
                <w:szCs w:val="20"/>
              </w:rPr>
              <w:t xml:space="preserve">Combines two </w:t>
            </w:r>
            <w:proofErr w:type="gramStart"/>
            <w:r w:rsidRPr="00E03D97">
              <w:rPr>
                <w:sz w:val="20"/>
                <w:szCs w:val="20"/>
              </w:rPr>
              <w:t>nature based</w:t>
            </w:r>
            <w:proofErr w:type="gramEnd"/>
            <w:r w:rsidRPr="00E03D97">
              <w:rPr>
                <w:sz w:val="20"/>
                <w:szCs w:val="20"/>
              </w:rPr>
              <w:t xml:space="preserve"> solutions (with the latter </w:t>
            </w:r>
            <w:r w:rsidR="00B103BA" w:rsidRPr="00E03D97">
              <w:rPr>
                <w:sz w:val="20"/>
                <w:szCs w:val="20"/>
              </w:rPr>
              <w:t xml:space="preserve">endorsed by many </w:t>
            </w:r>
            <w:r w:rsidR="00E97726" w:rsidRPr="00E03D97">
              <w:rPr>
                <w:sz w:val="20"/>
                <w:szCs w:val="20"/>
              </w:rPr>
              <w:t>organisations</w:t>
            </w:r>
            <w:r w:rsidRPr="00E03D97">
              <w:rPr>
                <w:sz w:val="20"/>
                <w:szCs w:val="20"/>
              </w:rPr>
              <w:t>)</w:t>
            </w:r>
          </w:p>
          <w:p w14:paraId="35BC1D17" w14:textId="77777777" w:rsidR="00CD79D5" w:rsidRPr="00E03D97" w:rsidRDefault="00CD79D5" w:rsidP="00736EAC">
            <w:pPr>
              <w:pStyle w:val="BodyText"/>
              <w:numPr>
                <w:ilvl w:val="0"/>
                <w:numId w:val="6"/>
              </w:numPr>
              <w:spacing w:before="0" w:after="0"/>
              <w:ind w:left="314"/>
              <w:rPr>
                <w:sz w:val="20"/>
                <w:szCs w:val="20"/>
              </w:rPr>
            </w:pPr>
            <w:r w:rsidRPr="00E03D97">
              <w:rPr>
                <w:sz w:val="20"/>
                <w:szCs w:val="20"/>
              </w:rPr>
              <w:t>Delivers dredged materials closer to eroding habitats</w:t>
            </w:r>
          </w:p>
          <w:p w14:paraId="64BD790A" w14:textId="77777777" w:rsidR="00CD79D5" w:rsidRPr="00E03D97" w:rsidRDefault="00CD79D5" w:rsidP="00736EAC">
            <w:pPr>
              <w:pStyle w:val="BodyText"/>
              <w:numPr>
                <w:ilvl w:val="0"/>
                <w:numId w:val="6"/>
              </w:numPr>
              <w:spacing w:before="0" w:after="0"/>
              <w:ind w:left="314"/>
              <w:rPr>
                <w:sz w:val="20"/>
                <w:szCs w:val="20"/>
              </w:rPr>
            </w:pPr>
            <w:r w:rsidRPr="00E03D97">
              <w:rPr>
                <w:sz w:val="20"/>
                <w:szCs w:val="20"/>
              </w:rPr>
              <w:t xml:space="preserve">Polder fencing utilises natural materials only </w:t>
            </w:r>
          </w:p>
          <w:p w14:paraId="252BFD35" w14:textId="77777777" w:rsidR="00070B62" w:rsidRPr="00E03D97" w:rsidRDefault="00070B62" w:rsidP="00736EAC">
            <w:pPr>
              <w:pStyle w:val="BodyText"/>
              <w:numPr>
                <w:ilvl w:val="0"/>
                <w:numId w:val="6"/>
              </w:numPr>
              <w:spacing w:before="0" w:after="0"/>
              <w:ind w:left="314"/>
              <w:rPr>
                <w:sz w:val="20"/>
                <w:szCs w:val="20"/>
              </w:rPr>
            </w:pPr>
            <w:r w:rsidRPr="00E03D97">
              <w:rPr>
                <w:sz w:val="20"/>
                <w:szCs w:val="20"/>
              </w:rPr>
              <w:t>Positive cost/benefit ratio</w:t>
            </w:r>
          </w:p>
          <w:p w14:paraId="38AD49FC" w14:textId="79722A28" w:rsidR="00E5555E" w:rsidRPr="00E03D97" w:rsidRDefault="00E5555E" w:rsidP="00736EAC">
            <w:pPr>
              <w:pStyle w:val="BodyText"/>
              <w:numPr>
                <w:ilvl w:val="0"/>
                <w:numId w:val="6"/>
              </w:numPr>
              <w:spacing w:before="0" w:after="0"/>
              <w:ind w:left="314"/>
              <w:rPr>
                <w:sz w:val="20"/>
                <w:szCs w:val="20"/>
              </w:rPr>
            </w:pPr>
            <w:r w:rsidRPr="00E03D97">
              <w:rPr>
                <w:sz w:val="20"/>
                <w:szCs w:val="20"/>
              </w:rPr>
              <w:t xml:space="preserve">May benefit both saltmarshes and mudflats </w:t>
            </w:r>
          </w:p>
        </w:tc>
        <w:tc>
          <w:tcPr>
            <w:tcW w:w="3120" w:type="dxa"/>
          </w:tcPr>
          <w:p w14:paraId="45EC9071" w14:textId="77777777" w:rsidR="00E5555E" w:rsidRPr="00E03D97" w:rsidRDefault="00E5555E" w:rsidP="00E5555E">
            <w:pPr>
              <w:pStyle w:val="BodyText"/>
              <w:numPr>
                <w:ilvl w:val="0"/>
                <w:numId w:val="6"/>
              </w:numPr>
              <w:spacing w:before="0" w:after="0"/>
              <w:ind w:left="314"/>
              <w:rPr>
                <w:sz w:val="20"/>
                <w:szCs w:val="20"/>
              </w:rPr>
            </w:pPr>
            <w:r w:rsidRPr="00E03D97">
              <w:rPr>
                <w:sz w:val="20"/>
                <w:szCs w:val="20"/>
              </w:rPr>
              <w:t>As Option 2, plus:</w:t>
            </w:r>
          </w:p>
          <w:p w14:paraId="5624B121" w14:textId="474BF097" w:rsidR="00B103BA" w:rsidRPr="00E03D97" w:rsidRDefault="00B103BA" w:rsidP="00736EAC">
            <w:pPr>
              <w:pStyle w:val="BodyText"/>
              <w:numPr>
                <w:ilvl w:val="0"/>
                <w:numId w:val="6"/>
              </w:numPr>
              <w:spacing w:before="0" w:after="0"/>
              <w:ind w:left="314"/>
              <w:rPr>
                <w:sz w:val="20"/>
                <w:szCs w:val="20"/>
              </w:rPr>
            </w:pPr>
            <w:r w:rsidRPr="00E03D97">
              <w:rPr>
                <w:sz w:val="20"/>
                <w:szCs w:val="20"/>
              </w:rPr>
              <w:t xml:space="preserve">Locally available dredged sediments have very </w:t>
            </w:r>
            <w:proofErr w:type="gramStart"/>
            <w:r w:rsidRPr="00E03D97">
              <w:rPr>
                <w:sz w:val="20"/>
                <w:szCs w:val="20"/>
              </w:rPr>
              <w:t>high water</w:t>
            </w:r>
            <w:proofErr w:type="gramEnd"/>
            <w:r w:rsidRPr="00E03D97">
              <w:rPr>
                <w:sz w:val="20"/>
                <w:szCs w:val="20"/>
              </w:rPr>
              <w:t xml:space="preserve"> content - no guarantees that sediment</w:t>
            </w:r>
            <w:r w:rsidR="00070B62" w:rsidRPr="00E03D97">
              <w:rPr>
                <w:sz w:val="20"/>
                <w:szCs w:val="20"/>
              </w:rPr>
              <w:t xml:space="preserve"> reaches /accretes on local intertidal habitats</w:t>
            </w:r>
          </w:p>
          <w:p w14:paraId="117A797B" w14:textId="6C9FD9A5" w:rsidR="00B103BA" w:rsidRPr="00E03D97" w:rsidRDefault="00B103BA" w:rsidP="00736EAC">
            <w:pPr>
              <w:pStyle w:val="BodyText"/>
              <w:numPr>
                <w:ilvl w:val="0"/>
                <w:numId w:val="6"/>
              </w:numPr>
              <w:spacing w:before="0" w:after="0"/>
              <w:ind w:left="314"/>
              <w:rPr>
                <w:sz w:val="20"/>
                <w:szCs w:val="20"/>
              </w:rPr>
            </w:pPr>
            <w:r w:rsidRPr="00E03D97">
              <w:rPr>
                <w:sz w:val="20"/>
                <w:szCs w:val="20"/>
              </w:rPr>
              <w:t xml:space="preserve">Limited tidal windows </w:t>
            </w:r>
            <w:r w:rsidR="005A3631" w:rsidRPr="00E03D97">
              <w:rPr>
                <w:sz w:val="20"/>
                <w:szCs w:val="20"/>
              </w:rPr>
              <w:t xml:space="preserve">limits </w:t>
            </w:r>
            <w:r w:rsidRPr="00E03D97">
              <w:rPr>
                <w:sz w:val="20"/>
                <w:szCs w:val="20"/>
              </w:rPr>
              <w:t>deposition volumes</w:t>
            </w:r>
          </w:p>
          <w:p w14:paraId="339952C4" w14:textId="093969ED" w:rsidR="00B103BA" w:rsidRPr="00E03D97" w:rsidRDefault="00B103BA" w:rsidP="00736EAC">
            <w:pPr>
              <w:pStyle w:val="BodyText"/>
              <w:numPr>
                <w:ilvl w:val="0"/>
                <w:numId w:val="6"/>
              </w:numPr>
              <w:spacing w:before="0" w:after="0"/>
              <w:ind w:left="314"/>
              <w:rPr>
                <w:sz w:val="20"/>
                <w:szCs w:val="20"/>
              </w:rPr>
            </w:pPr>
            <w:r w:rsidRPr="00E03D97">
              <w:rPr>
                <w:sz w:val="20"/>
                <w:szCs w:val="20"/>
              </w:rPr>
              <w:t>Longer haulage distance leads to higher costs</w:t>
            </w:r>
            <w:r w:rsidR="00070B62" w:rsidRPr="00E03D97">
              <w:rPr>
                <w:sz w:val="20"/>
                <w:szCs w:val="20"/>
              </w:rPr>
              <w:t>; unlikely to improve with increased application</w:t>
            </w:r>
          </w:p>
          <w:p w14:paraId="6AFC13D9" w14:textId="29BC5567" w:rsidR="00900A02" w:rsidRPr="00E03D97" w:rsidRDefault="00070B62" w:rsidP="00736EAC">
            <w:pPr>
              <w:pStyle w:val="BodyText"/>
              <w:numPr>
                <w:ilvl w:val="0"/>
                <w:numId w:val="6"/>
              </w:numPr>
              <w:spacing w:before="0" w:after="0"/>
              <w:ind w:left="314"/>
              <w:rPr>
                <w:sz w:val="20"/>
                <w:szCs w:val="20"/>
              </w:rPr>
            </w:pPr>
            <w:r w:rsidRPr="00E03D97">
              <w:rPr>
                <w:sz w:val="20"/>
                <w:szCs w:val="20"/>
              </w:rPr>
              <w:t>Relatively h</w:t>
            </w:r>
            <w:r w:rsidR="00900A02" w:rsidRPr="00E03D97">
              <w:rPr>
                <w:sz w:val="20"/>
                <w:szCs w:val="20"/>
              </w:rPr>
              <w:t>igh costs for limited additional benefit</w:t>
            </w:r>
          </w:p>
        </w:tc>
        <w:tc>
          <w:tcPr>
            <w:tcW w:w="2976" w:type="dxa"/>
          </w:tcPr>
          <w:p w14:paraId="7573D252" w14:textId="77777777" w:rsidR="00E5555E" w:rsidRPr="00E03D97" w:rsidRDefault="00E5555E" w:rsidP="00E5555E">
            <w:pPr>
              <w:pStyle w:val="BodyText"/>
              <w:numPr>
                <w:ilvl w:val="0"/>
                <w:numId w:val="6"/>
              </w:numPr>
              <w:spacing w:before="0" w:after="0"/>
              <w:ind w:left="314"/>
              <w:rPr>
                <w:sz w:val="20"/>
                <w:szCs w:val="20"/>
              </w:rPr>
            </w:pPr>
            <w:r w:rsidRPr="00E03D97">
              <w:rPr>
                <w:sz w:val="20"/>
                <w:szCs w:val="20"/>
              </w:rPr>
              <w:t>As Option 2, plus:</w:t>
            </w:r>
          </w:p>
          <w:p w14:paraId="338F2FE2" w14:textId="09E5886A" w:rsidR="008B081C" w:rsidRPr="00E03D97" w:rsidRDefault="00B103BA" w:rsidP="00736EAC">
            <w:pPr>
              <w:pStyle w:val="BodyText"/>
              <w:numPr>
                <w:ilvl w:val="0"/>
                <w:numId w:val="6"/>
              </w:numPr>
              <w:spacing w:before="0" w:after="0"/>
              <w:ind w:left="314"/>
              <w:rPr>
                <w:sz w:val="20"/>
                <w:szCs w:val="20"/>
              </w:rPr>
            </w:pPr>
            <w:r w:rsidRPr="00E03D97">
              <w:rPr>
                <w:sz w:val="20"/>
                <w:szCs w:val="20"/>
              </w:rPr>
              <w:t xml:space="preserve">Potential to help slow </w:t>
            </w:r>
            <w:r w:rsidR="00900A02" w:rsidRPr="00E03D97">
              <w:rPr>
                <w:sz w:val="20"/>
                <w:szCs w:val="20"/>
              </w:rPr>
              <w:t xml:space="preserve">intertidal habitat </w:t>
            </w:r>
            <w:r w:rsidRPr="00E03D97">
              <w:rPr>
                <w:sz w:val="20"/>
                <w:szCs w:val="20"/>
              </w:rPr>
              <w:t>erosion along frontage</w:t>
            </w:r>
            <w:r w:rsidR="00900A02" w:rsidRPr="00E03D97">
              <w:rPr>
                <w:sz w:val="20"/>
                <w:szCs w:val="20"/>
              </w:rPr>
              <w:t xml:space="preserve">, leading to improved ecosystem services provision (inc. benefits to designated features)  </w:t>
            </w:r>
          </w:p>
          <w:p w14:paraId="0EEDA0F4" w14:textId="77777777" w:rsidR="00900A02" w:rsidRPr="00E03D97" w:rsidRDefault="00900A02" w:rsidP="00736EAC">
            <w:pPr>
              <w:pStyle w:val="BodyText"/>
              <w:numPr>
                <w:ilvl w:val="0"/>
                <w:numId w:val="6"/>
              </w:numPr>
              <w:spacing w:before="0" w:after="0"/>
              <w:ind w:left="314"/>
              <w:rPr>
                <w:sz w:val="20"/>
                <w:szCs w:val="20"/>
              </w:rPr>
            </w:pPr>
            <w:r w:rsidRPr="00E03D97">
              <w:rPr>
                <w:sz w:val="20"/>
                <w:szCs w:val="20"/>
              </w:rPr>
              <w:t xml:space="preserve">May defer capital works to ‘hard’ structures and reduce maintenance costs </w:t>
            </w:r>
          </w:p>
          <w:p w14:paraId="4D4473B3" w14:textId="77777777" w:rsidR="00900A02" w:rsidRPr="00E03D97" w:rsidRDefault="00900A02" w:rsidP="00736EAC">
            <w:pPr>
              <w:pStyle w:val="BodyText"/>
              <w:numPr>
                <w:ilvl w:val="0"/>
                <w:numId w:val="6"/>
              </w:numPr>
              <w:spacing w:before="0" w:after="0"/>
              <w:ind w:left="314"/>
              <w:rPr>
                <w:sz w:val="20"/>
                <w:szCs w:val="20"/>
              </w:rPr>
            </w:pPr>
            <w:r w:rsidRPr="00E03D97">
              <w:rPr>
                <w:sz w:val="20"/>
                <w:szCs w:val="20"/>
              </w:rPr>
              <w:t>Better adherence to waste hierarchy</w:t>
            </w:r>
          </w:p>
          <w:p w14:paraId="63925AB9" w14:textId="6D6320C9" w:rsidR="00900A02" w:rsidRPr="00E03D97" w:rsidRDefault="00900A02" w:rsidP="00E5555E">
            <w:pPr>
              <w:pStyle w:val="BodyText"/>
              <w:spacing w:before="0" w:after="0"/>
              <w:ind w:left="314"/>
              <w:rPr>
                <w:sz w:val="20"/>
                <w:szCs w:val="20"/>
              </w:rPr>
            </w:pPr>
          </w:p>
        </w:tc>
        <w:tc>
          <w:tcPr>
            <w:tcW w:w="3263" w:type="dxa"/>
          </w:tcPr>
          <w:p w14:paraId="4ACDF082" w14:textId="77777777" w:rsidR="00E5555E" w:rsidRPr="00E03D97" w:rsidRDefault="00E5555E" w:rsidP="00E5555E">
            <w:pPr>
              <w:pStyle w:val="BodyText"/>
              <w:numPr>
                <w:ilvl w:val="0"/>
                <w:numId w:val="6"/>
              </w:numPr>
              <w:spacing w:before="0" w:after="0"/>
              <w:ind w:left="314"/>
              <w:rPr>
                <w:sz w:val="20"/>
                <w:szCs w:val="20"/>
              </w:rPr>
            </w:pPr>
            <w:r w:rsidRPr="00E03D97">
              <w:rPr>
                <w:sz w:val="20"/>
                <w:szCs w:val="20"/>
              </w:rPr>
              <w:t>As Option 2, plus:</w:t>
            </w:r>
          </w:p>
          <w:p w14:paraId="40822AE4" w14:textId="77777777" w:rsidR="00DD25A8" w:rsidRPr="00E03D97" w:rsidRDefault="00B103BA" w:rsidP="00736EAC">
            <w:pPr>
              <w:pStyle w:val="BodyText"/>
              <w:numPr>
                <w:ilvl w:val="0"/>
                <w:numId w:val="6"/>
              </w:numPr>
              <w:spacing w:before="0" w:after="0"/>
              <w:ind w:left="314"/>
              <w:rPr>
                <w:sz w:val="20"/>
                <w:szCs w:val="20"/>
              </w:rPr>
            </w:pPr>
            <w:r w:rsidRPr="00E03D97">
              <w:rPr>
                <w:sz w:val="20"/>
                <w:szCs w:val="20"/>
              </w:rPr>
              <w:t>There may be detrimental environmental impacts</w:t>
            </w:r>
          </w:p>
          <w:p w14:paraId="450073C6" w14:textId="2607B5BA" w:rsidR="00DD25A8" w:rsidRPr="00E03D97" w:rsidRDefault="00DD25A8" w:rsidP="00736EAC">
            <w:pPr>
              <w:pStyle w:val="BodyText"/>
              <w:numPr>
                <w:ilvl w:val="0"/>
                <w:numId w:val="6"/>
              </w:numPr>
              <w:spacing w:before="0" w:after="0"/>
              <w:ind w:left="314"/>
              <w:rPr>
                <w:sz w:val="20"/>
                <w:szCs w:val="20"/>
              </w:rPr>
            </w:pPr>
            <w:r w:rsidRPr="00E03D97">
              <w:rPr>
                <w:sz w:val="20"/>
                <w:szCs w:val="20"/>
              </w:rPr>
              <w:t>Obtaining the necessary permissions and licences for a new disposal site can be tricky</w:t>
            </w:r>
          </w:p>
          <w:p w14:paraId="7D31F8B3" w14:textId="2A9F86BB" w:rsidR="00900A02" w:rsidRPr="00E03D97" w:rsidRDefault="00900A02" w:rsidP="00736EAC">
            <w:pPr>
              <w:pStyle w:val="BodyText"/>
              <w:numPr>
                <w:ilvl w:val="0"/>
                <w:numId w:val="6"/>
              </w:numPr>
              <w:spacing w:before="0" w:after="0"/>
              <w:ind w:left="314"/>
              <w:rPr>
                <w:sz w:val="20"/>
                <w:szCs w:val="20"/>
              </w:rPr>
            </w:pPr>
            <w:r w:rsidRPr="00E03D97">
              <w:rPr>
                <w:sz w:val="20"/>
                <w:szCs w:val="20"/>
              </w:rPr>
              <w:t>Port operators may feel unduly pressured to absorb costs when they do not benefit directly</w:t>
            </w:r>
          </w:p>
          <w:p w14:paraId="6CB0CBEC" w14:textId="354F9C12" w:rsidR="00CD79D5" w:rsidRPr="00E03D97" w:rsidRDefault="00CD79D5" w:rsidP="00736EAC">
            <w:pPr>
              <w:pStyle w:val="BodyText"/>
              <w:numPr>
                <w:ilvl w:val="0"/>
                <w:numId w:val="6"/>
              </w:numPr>
              <w:spacing w:before="0" w:after="0"/>
              <w:ind w:left="314"/>
              <w:rPr>
                <w:sz w:val="20"/>
                <w:szCs w:val="20"/>
              </w:rPr>
            </w:pPr>
            <w:r w:rsidRPr="00E03D97">
              <w:rPr>
                <w:sz w:val="20"/>
                <w:szCs w:val="20"/>
              </w:rPr>
              <w:t xml:space="preserve">Erosion </w:t>
            </w:r>
            <w:r w:rsidR="00E5555E" w:rsidRPr="00E03D97">
              <w:rPr>
                <w:sz w:val="20"/>
                <w:szCs w:val="20"/>
              </w:rPr>
              <w:t xml:space="preserve">/ re-suspension </w:t>
            </w:r>
            <w:r w:rsidRPr="00E03D97">
              <w:rPr>
                <w:sz w:val="20"/>
                <w:szCs w:val="20"/>
              </w:rPr>
              <w:t>o</w:t>
            </w:r>
            <w:r w:rsidR="00E5555E" w:rsidRPr="00E03D97">
              <w:rPr>
                <w:sz w:val="20"/>
                <w:szCs w:val="20"/>
              </w:rPr>
              <w:t xml:space="preserve">f large percentage of </w:t>
            </w:r>
            <w:r w:rsidR="00E97726" w:rsidRPr="00E03D97">
              <w:rPr>
                <w:sz w:val="20"/>
                <w:szCs w:val="20"/>
              </w:rPr>
              <w:t>beneficial</w:t>
            </w:r>
            <w:r w:rsidRPr="00E03D97">
              <w:rPr>
                <w:sz w:val="20"/>
                <w:szCs w:val="20"/>
              </w:rPr>
              <w:t xml:space="preserve"> use sediments highly likely</w:t>
            </w:r>
          </w:p>
          <w:p w14:paraId="00AF64D2" w14:textId="2C2676D6" w:rsidR="00B103BA" w:rsidRPr="00E03D97" w:rsidRDefault="00CD79D5" w:rsidP="00736EAC">
            <w:pPr>
              <w:pStyle w:val="BodyText"/>
              <w:numPr>
                <w:ilvl w:val="0"/>
                <w:numId w:val="6"/>
              </w:numPr>
              <w:spacing w:before="0" w:after="0"/>
              <w:ind w:left="314"/>
              <w:rPr>
                <w:sz w:val="20"/>
                <w:szCs w:val="20"/>
              </w:rPr>
            </w:pPr>
            <w:r w:rsidRPr="00E03D97">
              <w:rPr>
                <w:sz w:val="20"/>
                <w:szCs w:val="20"/>
              </w:rPr>
              <w:t>Benefits of beneficial use may be hard to prove</w:t>
            </w:r>
          </w:p>
        </w:tc>
      </w:tr>
      <w:tr w:rsidR="00900A02" w:rsidRPr="00E03D97" w14:paraId="38B98A1E" w14:textId="77777777" w:rsidTr="00E03D97">
        <w:tc>
          <w:tcPr>
            <w:tcW w:w="1696" w:type="dxa"/>
          </w:tcPr>
          <w:p w14:paraId="29FF00F1" w14:textId="7996019E" w:rsidR="008B081C" w:rsidRPr="00E03D97" w:rsidRDefault="00B103BA" w:rsidP="00736EAC">
            <w:pPr>
              <w:pStyle w:val="BodyText"/>
              <w:spacing w:before="0" w:after="0"/>
              <w:rPr>
                <w:sz w:val="20"/>
                <w:szCs w:val="20"/>
              </w:rPr>
            </w:pPr>
            <w:r w:rsidRPr="00E03D97">
              <w:rPr>
                <w:sz w:val="20"/>
                <w:szCs w:val="20"/>
              </w:rPr>
              <w:t>Option 4: Polder extension + high cost beneficial use</w:t>
            </w:r>
          </w:p>
        </w:tc>
        <w:tc>
          <w:tcPr>
            <w:tcW w:w="2976" w:type="dxa"/>
          </w:tcPr>
          <w:p w14:paraId="5C068F1B" w14:textId="733B7771" w:rsidR="008B081C" w:rsidRPr="00E03D97" w:rsidRDefault="00900A02" w:rsidP="00736EAC">
            <w:pPr>
              <w:pStyle w:val="BodyText"/>
              <w:numPr>
                <w:ilvl w:val="0"/>
                <w:numId w:val="6"/>
              </w:numPr>
              <w:spacing w:before="0" w:after="0"/>
              <w:ind w:left="314"/>
              <w:rPr>
                <w:sz w:val="20"/>
                <w:szCs w:val="20"/>
              </w:rPr>
            </w:pPr>
            <w:r w:rsidRPr="00E03D97">
              <w:rPr>
                <w:sz w:val="20"/>
                <w:szCs w:val="20"/>
              </w:rPr>
              <w:t xml:space="preserve">As </w:t>
            </w:r>
            <w:r w:rsidR="00070B62" w:rsidRPr="00E03D97">
              <w:rPr>
                <w:sz w:val="20"/>
                <w:szCs w:val="20"/>
              </w:rPr>
              <w:t xml:space="preserve">Option </w:t>
            </w:r>
            <w:r w:rsidRPr="00E03D97">
              <w:rPr>
                <w:sz w:val="20"/>
                <w:szCs w:val="20"/>
              </w:rPr>
              <w:t xml:space="preserve">3, plus: </w:t>
            </w:r>
          </w:p>
          <w:p w14:paraId="36D3D646" w14:textId="30926C6F" w:rsidR="00900A02" w:rsidRPr="00E03D97" w:rsidRDefault="00900A02" w:rsidP="00736EAC">
            <w:pPr>
              <w:pStyle w:val="BodyText"/>
              <w:numPr>
                <w:ilvl w:val="0"/>
                <w:numId w:val="6"/>
              </w:numPr>
              <w:spacing w:before="0" w:after="0"/>
              <w:ind w:left="314"/>
              <w:rPr>
                <w:sz w:val="20"/>
                <w:szCs w:val="20"/>
              </w:rPr>
            </w:pPr>
            <w:r w:rsidRPr="00E03D97">
              <w:rPr>
                <w:sz w:val="20"/>
                <w:szCs w:val="20"/>
              </w:rPr>
              <w:t xml:space="preserve">Piping </w:t>
            </w:r>
            <w:r w:rsidR="00E5555E" w:rsidRPr="00E03D97">
              <w:rPr>
                <w:sz w:val="20"/>
                <w:szCs w:val="20"/>
              </w:rPr>
              <w:t>delivers</w:t>
            </w:r>
            <w:r w:rsidRPr="00E03D97">
              <w:rPr>
                <w:sz w:val="20"/>
                <w:szCs w:val="20"/>
              </w:rPr>
              <w:t xml:space="preserve"> materials closer to the shore, thus more likely to be deposited on saltmarshes</w:t>
            </w:r>
          </w:p>
        </w:tc>
        <w:tc>
          <w:tcPr>
            <w:tcW w:w="3120" w:type="dxa"/>
          </w:tcPr>
          <w:p w14:paraId="77D00229" w14:textId="78EC96B1" w:rsidR="008B081C" w:rsidRPr="00E03D97" w:rsidRDefault="00070B62" w:rsidP="00736EAC">
            <w:pPr>
              <w:pStyle w:val="BodyText"/>
              <w:numPr>
                <w:ilvl w:val="0"/>
                <w:numId w:val="6"/>
              </w:numPr>
              <w:spacing w:before="0" w:after="0"/>
              <w:ind w:left="314"/>
              <w:rPr>
                <w:sz w:val="20"/>
                <w:szCs w:val="20"/>
              </w:rPr>
            </w:pPr>
            <w:r w:rsidRPr="00E03D97">
              <w:rPr>
                <w:sz w:val="20"/>
                <w:szCs w:val="20"/>
              </w:rPr>
              <w:t>As Option 3, though no tidal restrictions under this scenario, and better likelihood of more sediment accreting on intertidal habitats</w:t>
            </w:r>
          </w:p>
        </w:tc>
        <w:tc>
          <w:tcPr>
            <w:tcW w:w="2976" w:type="dxa"/>
          </w:tcPr>
          <w:p w14:paraId="01EFCAB8" w14:textId="73B5880D" w:rsidR="008B081C" w:rsidRPr="00E03D97" w:rsidRDefault="00E5555E" w:rsidP="00736EAC">
            <w:pPr>
              <w:pStyle w:val="BodyText"/>
              <w:numPr>
                <w:ilvl w:val="0"/>
                <w:numId w:val="6"/>
              </w:numPr>
              <w:spacing w:before="0" w:after="0"/>
              <w:ind w:left="314"/>
              <w:rPr>
                <w:sz w:val="20"/>
                <w:szCs w:val="20"/>
              </w:rPr>
            </w:pPr>
            <w:r w:rsidRPr="00E03D97">
              <w:rPr>
                <w:sz w:val="20"/>
                <w:szCs w:val="20"/>
              </w:rPr>
              <w:t>As Option 3</w:t>
            </w:r>
          </w:p>
        </w:tc>
        <w:tc>
          <w:tcPr>
            <w:tcW w:w="3263" w:type="dxa"/>
          </w:tcPr>
          <w:p w14:paraId="708F2A88" w14:textId="3AEEF51D" w:rsidR="00E5555E" w:rsidRPr="00E03D97" w:rsidRDefault="00E5555E" w:rsidP="00E5555E">
            <w:pPr>
              <w:pStyle w:val="BodyText"/>
              <w:numPr>
                <w:ilvl w:val="0"/>
                <w:numId w:val="6"/>
              </w:numPr>
              <w:spacing w:before="0" w:after="0"/>
              <w:ind w:left="314"/>
              <w:rPr>
                <w:sz w:val="20"/>
                <w:szCs w:val="20"/>
              </w:rPr>
            </w:pPr>
            <w:r w:rsidRPr="00E03D97">
              <w:rPr>
                <w:sz w:val="20"/>
                <w:szCs w:val="20"/>
              </w:rPr>
              <w:t>As Option 3</w:t>
            </w:r>
            <w:r w:rsidR="00DD25A8" w:rsidRPr="00E03D97">
              <w:rPr>
                <w:sz w:val="20"/>
                <w:szCs w:val="20"/>
              </w:rPr>
              <w:t xml:space="preserve"> (excl. disposal ground issue)</w:t>
            </w:r>
            <w:r w:rsidRPr="00E03D97">
              <w:rPr>
                <w:sz w:val="20"/>
                <w:szCs w:val="20"/>
              </w:rPr>
              <w:t xml:space="preserve">, plus: </w:t>
            </w:r>
          </w:p>
          <w:p w14:paraId="7DF740A6" w14:textId="4164F56F" w:rsidR="00322B72" w:rsidRPr="00E03D97" w:rsidRDefault="00322B72" w:rsidP="00E5555E">
            <w:pPr>
              <w:pStyle w:val="BodyText"/>
              <w:numPr>
                <w:ilvl w:val="0"/>
                <w:numId w:val="6"/>
              </w:numPr>
              <w:spacing w:before="0" w:after="0"/>
              <w:ind w:left="314"/>
              <w:rPr>
                <w:sz w:val="20"/>
                <w:szCs w:val="20"/>
              </w:rPr>
            </w:pPr>
            <w:r w:rsidRPr="00E03D97">
              <w:rPr>
                <w:sz w:val="20"/>
                <w:szCs w:val="20"/>
              </w:rPr>
              <w:t>Potentially increased impacts</w:t>
            </w:r>
          </w:p>
          <w:p w14:paraId="6740B701" w14:textId="14117D0E" w:rsidR="008B081C" w:rsidRPr="00E03D97" w:rsidRDefault="00E5555E" w:rsidP="00E5555E">
            <w:pPr>
              <w:pStyle w:val="BodyText"/>
              <w:numPr>
                <w:ilvl w:val="0"/>
                <w:numId w:val="6"/>
              </w:numPr>
              <w:spacing w:before="0" w:after="0"/>
              <w:ind w:left="314"/>
              <w:rPr>
                <w:sz w:val="20"/>
                <w:szCs w:val="20"/>
              </w:rPr>
            </w:pPr>
            <w:r w:rsidRPr="00E03D97">
              <w:rPr>
                <w:sz w:val="20"/>
                <w:szCs w:val="20"/>
              </w:rPr>
              <w:t>Uncertainties around feasibility of option (re. piping over great distances)</w:t>
            </w:r>
          </w:p>
        </w:tc>
      </w:tr>
    </w:tbl>
    <w:p w14:paraId="2E546885" w14:textId="77777777" w:rsidR="00B103BA" w:rsidRDefault="00B103BA" w:rsidP="009548A2">
      <w:pPr>
        <w:pStyle w:val="BodyText"/>
        <w:sectPr w:rsidR="00B103BA" w:rsidSect="00DD25A8">
          <w:pgSz w:w="16840" w:h="11920" w:orient="landscape"/>
          <w:pgMar w:top="1134" w:right="1701" w:bottom="851" w:left="1134" w:header="720" w:footer="720" w:gutter="0"/>
          <w:cols w:space="720"/>
          <w:noEndnote/>
          <w:titlePg/>
          <w:docGrid w:linePitch="326"/>
        </w:sectPr>
      </w:pPr>
    </w:p>
    <w:p w14:paraId="7F5B1F94" w14:textId="1458CACE" w:rsidR="007563B5" w:rsidRDefault="007563B5" w:rsidP="007563B5">
      <w:pPr>
        <w:pStyle w:val="Heading2"/>
      </w:pPr>
      <w:bookmarkStart w:id="198" w:name="_Toc85101571"/>
      <w:r>
        <w:lastRenderedPageBreak/>
        <w:t xml:space="preserve">5.4 </w:t>
      </w:r>
      <w:r>
        <w:tab/>
      </w:r>
      <w:r w:rsidRPr="003D2E57">
        <w:t>Recommended Preferred Option</w:t>
      </w:r>
      <w:bookmarkEnd w:id="198"/>
    </w:p>
    <w:p w14:paraId="65D77D2E" w14:textId="5D7DE6DC" w:rsidR="007563B5" w:rsidRDefault="008B081C" w:rsidP="009548A2">
      <w:pPr>
        <w:pStyle w:val="BodyText"/>
      </w:pPr>
      <w:r w:rsidRPr="008B081C">
        <w:t xml:space="preserve">The results obtained from </w:t>
      </w:r>
      <w:r w:rsidR="001E1F4B" w:rsidRPr="008B081C">
        <w:t>th</w:t>
      </w:r>
      <w:r w:rsidR="001E1F4B">
        <w:t>e Phase 1</w:t>
      </w:r>
      <w:r w:rsidR="001E1F4B" w:rsidRPr="008B081C">
        <w:t xml:space="preserve"> </w:t>
      </w:r>
      <w:r>
        <w:t>options review</w:t>
      </w:r>
      <w:r w:rsidR="009940BD">
        <w:t xml:space="preserve">, as informed by the baseline and literature reviews would indicate that one of the options has slightly </w:t>
      </w:r>
      <w:r w:rsidR="001270EA">
        <w:t xml:space="preserve">greater relative </w:t>
      </w:r>
      <w:r w:rsidR="009940BD">
        <w:t xml:space="preserve">benefit when compared to the other options.  This is Option 2, </w:t>
      </w:r>
      <w:r w:rsidR="00467EDC">
        <w:t>the ‘extend polders’ option.  As noted in Section 5.1, this option envisages the implementation of sedimentation polders along</w:t>
      </w:r>
      <w:r w:rsidR="00467EDC" w:rsidRPr="00467EDC">
        <w:t xml:space="preserve"> the whole </w:t>
      </w:r>
      <w:proofErr w:type="spellStart"/>
      <w:r w:rsidR="00467EDC" w:rsidRPr="00467EDC">
        <w:t>Rumney</w:t>
      </w:r>
      <w:proofErr w:type="spellEnd"/>
      <w:r w:rsidR="00467EDC" w:rsidRPr="00467EDC">
        <w:t xml:space="preserve"> frontage.  It would incorporate the </w:t>
      </w:r>
      <w:r w:rsidR="00467EDC">
        <w:t xml:space="preserve">repair of the existing polders, as </w:t>
      </w:r>
      <w:r w:rsidR="00467EDC" w:rsidRPr="00467EDC">
        <w:t>well as the installation of a further six polders to the west of the existing polder</w:t>
      </w:r>
      <w:r w:rsidR="005A3631">
        <w:t>s</w:t>
      </w:r>
      <w:r w:rsidR="00467EDC" w:rsidRPr="00467EDC">
        <w:t>.  Given the lower elevations along this section of the frontage, these would be smaller, with the shore-parallel fences closer to the shore</w:t>
      </w:r>
      <w:r w:rsidR="00467EDC">
        <w:t xml:space="preserve"> (but </w:t>
      </w:r>
      <w:r w:rsidR="00467EDC" w:rsidRPr="00467EDC">
        <w:t>staying at least 50</w:t>
      </w:r>
      <w:r w:rsidR="00467EDC">
        <w:t> </w:t>
      </w:r>
      <w:r w:rsidR="00467EDC" w:rsidRPr="00467EDC">
        <w:t xml:space="preserve">m from the </w:t>
      </w:r>
      <w:r w:rsidR="00467EDC">
        <w:t>defence crest)</w:t>
      </w:r>
      <w:r w:rsidR="00467EDC" w:rsidRPr="00467EDC">
        <w:t xml:space="preserve">.  </w:t>
      </w:r>
    </w:p>
    <w:p w14:paraId="2A0E6CAF" w14:textId="4706CE53" w:rsidR="00467EDC" w:rsidRDefault="00467EDC" w:rsidP="00467EDC">
      <w:pPr>
        <w:pStyle w:val="BodyText"/>
      </w:pPr>
      <w:r>
        <w:t xml:space="preserve">This option </w:t>
      </w:r>
      <w:r w:rsidR="001E1F4B">
        <w:t xml:space="preserve">was </w:t>
      </w:r>
      <w:r>
        <w:t>recommended</w:t>
      </w:r>
      <w:r w:rsidR="001E1F4B">
        <w:t xml:space="preserve"> after Phase 1,</w:t>
      </w:r>
      <w:r>
        <w:t xml:space="preserve"> because it has the highest </w:t>
      </w:r>
      <w:proofErr w:type="spellStart"/>
      <w:r>
        <w:t>benefit</w:t>
      </w:r>
      <w:r w:rsidR="00351D06">
        <w:t>:cost</w:t>
      </w:r>
      <w:proofErr w:type="spellEnd"/>
      <w:r>
        <w:t xml:space="preserve"> ratio of </w:t>
      </w:r>
      <w:proofErr w:type="gramStart"/>
      <w:r>
        <w:t>all</w:t>
      </w:r>
      <w:r w:rsidR="005A3631">
        <w:t xml:space="preserve"> of</w:t>
      </w:r>
      <w:proofErr w:type="gramEnd"/>
      <w:r>
        <w:t xml:space="preserve"> the options,</w:t>
      </w:r>
      <w:r w:rsidR="0048672E">
        <w:t xml:space="preserve"> at 1.25, and thus has </w:t>
      </w:r>
      <w:r w:rsidR="0048672E" w:rsidRPr="00A02579">
        <w:t>lower overall net costs compared to the ‘</w:t>
      </w:r>
      <w:r w:rsidR="00CD1489">
        <w:t>Business</w:t>
      </w:r>
      <w:r w:rsidR="0048672E">
        <w:t xml:space="preserve"> as usual</w:t>
      </w:r>
      <w:r w:rsidR="0048672E" w:rsidRPr="00A02579">
        <w:t>’ scenario</w:t>
      </w:r>
      <w:r w:rsidRPr="0048672E">
        <w:t>.</w:t>
      </w:r>
      <w:r>
        <w:t xml:space="preserve">  Based on insights gained during the baseline review, notably the LiDAR analysis presented in Section 3.</w:t>
      </w:r>
      <w:r w:rsidR="008C3358">
        <w:t>3</w:t>
      </w:r>
      <w:r>
        <w:t xml:space="preserve">.2, it is considered that this option has a good chance of achieving a reversal of the trend of saltmarsh erosion along the frontage, leading to potential increases in saltmarsh extent of around </w:t>
      </w:r>
      <w:r w:rsidR="001E1F4B">
        <w:t xml:space="preserve">35 </w:t>
      </w:r>
      <w:r>
        <w:t>%</w:t>
      </w:r>
      <w:r w:rsidR="00DD25A8">
        <w:t xml:space="preserve"> by 2070</w:t>
      </w:r>
      <w:r>
        <w:t xml:space="preserve">.  It is furthermore a </w:t>
      </w:r>
      <w:proofErr w:type="gramStart"/>
      <w:r>
        <w:t>nature based</w:t>
      </w:r>
      <w:proofErr w:type="gramEnd"/>
      <w:r>
        <w:t xml:space="preserve"> solution, the implementation of which would be anticipated to have relatively benign impacts on the local, highly designated, habitats, as well as</w:t>
      </w:r>
      <w:r w:rsidR="005A3631">
        <w:t xml:space="preserve"> the</w:t>
      </w:r>
      <w:r>
        <w:t xml:space="preserve"> associated flora and fauna.  The baseline review has shown that this approach has </w:t>
      </w:r>
      <w:r w:rsidR="001E1F4B">
        <w:t xml:space="preserve">likely </w:t>
      </w:r>
      <w:r>
        <w:t xml:space="preserve">been effective at this location in the past, though to a relatively limited extent, due to the polders not having been </w:t>
      </w:r>
      <w:r w:rsidR="005A3631">
        <w:t xml:space="preserve">adequately </w:t>
      </w:r>
      <w:r>
        <w:t xml:space="preserve">maintained and repaired. </w:t>
      </w:r>
    </w:p>
    <w:p w14:paraId="1730C90E" w14:textId="53619B11" w:rsidR="008B081C" w:rsidRDefault="005A7479" w:rsidP="009548A2">
      <w:pPr>
        <w:pStyle w:val="BodyText"/>
      </w:pPr>
      <w:r>
        <w:t xml:space="preserve">Option 3, the </w:t>
      </w:r>
      <w:proofErr w:type="gramStart"/>
      <w:r>
        <w:t>low cost</w:t>
      </w:r>
      <w:proofErr w:type="gramEnd"/>
      <w:r>
        <w:t xml:space="preserve"> beneficial use option, could potentially benefit from </w:t>
      </w:r>
      <w:r w:rsidR="00D00527">
        <w:t>additional</w:t>
      </w:r>
      <w:r>
        <w:t xml:space="preserve"> research to </w:t>
      </w:r>
      <w:r w:rsidRPr="005A7479">
        <w:t>inform future management options for the coastline</w:t>
      </w:r>
      <w:r w:rsidR="00D00527">
        <w:t xml:space="preserve">.  Such an option could benefit relatively long stretches of saltmarsh, albeit likely in a relatively subtle manner.  Certainly, </w:t>
      </w:r>
      <w:r>
        <w:t xml:space="preserve">should </w:t>
      </w:r>
      <w:r w:rsidR="00D00527">
        <w:t>the</w:t>
      </w:r>
      <w:r>
        <w:t xml:space="preserve"> designation of additional, or new, disposal grounds </w:t>
      </w:r>
      <w:r w:rsidR="00D00527">
        <w:t xml:space="preserve">for dredge arisings </w:t>
      </w:r>
      <w:r>
        <w:t>be considered</w:t>
      </w:r>
      <w:r w:rsidR="00D00527">
        <w:t xml:space="preserve"> at any point in the future, designating such a ground closer to the saltmarsh edge would be advantageous for this habitat</w:t>
      </w:r>
      <w:r>
        <w:t xml:space="preserve">. </w:t>
      </w:r>
    </w:p>
    <w:p w14:paraId="521B9761" w14:textId="662F6DEB" w:rsidR="008C3358" w:rsidRDefault="008C3358">
      <w:pPr>
        <w:rPr>
          <w:rFonts w:ascii="Arial" w:hAnsi="Arial"/>
          <w:color w:val="000000"/>
        </w:rPr>
      </w:pPr>
      <w:r>
        <w:br w:type="page"/>
      </w:r>
    </w:p>
    <w:p w14:paraId="4498B18E" w14:textId="3C12C8A2" w:rsidR="008B081C" w:rsidRDefault="00B60327">
      <w:pPr>
        <w:pStyle w:val="Heading1"/>
        <w:numPr>
          <w:ilvl w:val="0"/>
          <w:numId w:val="7"/>
        </w:numPr>
      </w:pPr>
      <w:r>
        <w:lastRenderedPageBreak/>
        <w:tab/>
      </w:r>
      <w:bookmarkStart w:id="199" w:name="_Toc85101572"/>
      <w:r w:rsidR="008C3358">
        <w:t>Preferred Option Development and</w:t>
      </w:r>
      <w:r>
        <w:tab/>
      </w:r>
      <w:r w:rsidR="008C3358">
        <w:t>Assessment (Phase 2)</w:t>
      </w:r>
      <w:bookmarkEnd w:id="199"/>
    </w:p>
    <w:p w14:paraId="3C34C82C" w14:textId="68B51FC4" w:rsidR="00B60327" w:rsidRPr="00325C5B" w:rsidRDefault="00B60327" w:rsidP="002A30E5">
      <w:pPr>
        <w:pStyle w:val="BodyText"/>
      </w:pPr>
      <w:r w:rsidRPr="00325C5B">
        <w:t>For Phase 2 of this project, the desi</w:t>
      </w:r>
      <w:r w:rsidR="00E71D32">
        <w:t>g</w:t>
      </w:r>
      <w:r w:rsidRPr="00325C5B">
        <w:t xml:space="preserve">n for the preferred option (Option 2) has been further developed; this process is described in Section 6.1.  </w:t>
      </w:r>
      <w:r w:rsidR="009D168B">
        <w:t>The design presented below would in due course need to be converted into an engineering design and related specifications, should the project progress past this stage. A</w:t>
      </w:r>
      <w:r w:rsidRPr="00325C5B">
        <w:t xml:space="preserve">n environmental scoping exercise has furthermore been </w:t>
      </w:r>
      <w:proofErr w:type="gramStart"/>
      <w:r w:rsidRPr="00325C5B">
        <w:t>undertaken, and</w:t>
      </w:r>
      <w:proofErr w:type="gramEnd"/>
      <w:r w:rsidRPr="00325C5B">
        <w:t xml:space="preserve"> is outlined in Section 6.2. </w:t>
      </w:r>
    </w:p>
    <w:p w14:paraId="5D9432D3" w14:textId="78DB8FF5" w:rsidR="00B60327" w:rsidRDefault="00B60327" w:rsidP="00B60327">
      <w:pPr>
        <w:pStyle w:val="Heading2"/>
      </w:pPr>
      <w:bookmarkStart w:id="200" w:name="_Toc85101573"/>
      <w:r>
        <w:t xml:space="preserve">6.1 </w:t>
      </w:r>
      <w:r>
        <w:tab/>
        <w:t>Preferred Design Development</w:t>
      </w:r>
      <w:bookmarkEnd w:id="200"/>
    </w:p>
    <w:p w14:paraId="5233D1D9" w14:textId="77777777" w:rsidR="00900CFA" w:rsidRDefault="00002271" w:rsidP="00900CFA">
      <w:pPr>
        <w:pStyle w:val="Heading3"/>
      </w:pPr>
      <w:bookmarkStart w:id="201" w:name="_Toc85101574"/>
      <w:r>
        <w:t>6.1.1</w:t>
      </w:r>
      <w:r>
        <w:tab/>
      </w:r>
      <w:r>
        <w:tab/>
        <w:t>Desi</w:t>
      </w:r>
      <w:r w:rsidR="001E1F4B">
        <w:t>g</w:t>
      </w:r>
      <w:r>
        <w:t>n refinements</w:t>
      </w:r>
      <w:bookmarkEnd w:id="201"/>
      <w:r>
        <w:t xml:space="preserve"> </w:t>
      </w:r>
    </w:p>
    <w:p w14:paraId="109E433C" w14:textId="61EF6A9D" w:rsidR="000D2F4F" w:rsidRDefault="00B60327" w:rsidP="002A30E5">
      <w:pPr>
        <w:pStyle w:val="BodyText"/>
      </w:pPr>
      <w:r w:rsidRPr="00AF7809">
        <w:t xml:space="preserve">The high level design presented in Section 5 for Option 2, the ‘Extend and Repair Polder’ option, has been further developed </w:t>
      </w:r>
      <w:r w:rsidR="00473097">
        <w:t xml:space="preserve">into a preliminary outline </w:t>
      </w:r>
      <w:r w:rsidR="00D64D47">
        <w:t>design</w:t>
      </w:r>
      <w:r w:rsidR="00473097">
        <w:t xml:space="preserve"> </w:t>
      </w:r>
      <w:r w:rsidRPr="00AF7809">
        <w:t>during Phase 2</w:t>
      </w:r>
      <w:r w:rsidR="009F1B22">
        <w:t xml:space="preserve"> (building on the high level design </w:t>
      </w:r>
      <w:r w:rsidR="00400783">
        <w:t>outlined</w:t>
      </w:r>
      <w:r w:rsidR="009F1B22">
        <w:t xml:space="preserve"> in Section</w:t>
      </w:r>
      <w:r w:rsidR="00400783">
        <w:t>s</w:t>
      </w:r>
      <w:r w:rsidR="009F1B22">
        <w:t xml:space="preserve"> 5.</w:t>
      </w:r>
      <w:r w:rsidR="00400783">
        <w:t>1 and 5.2)</w:t>
      </w:r>
      <w:r w:rsidRPr="00AF7809">
        <w:t xml:space="preserve">.  </w:t>
      </w:r>
      <w:r w:rsidR="009D168B">
        <w:t>In summary</w:t>
      </w:r>
      <w:r w:rsidR="00473097">
        <w:t>,</w:t>
      </w:r>
      <w:r w:rsidR="009D168B">
        <w:t xml:space="preserve"> the</w:t>
      </w:r>
      <w:r w:rsidR="00473097">
        <w:t xml:space="preserve"> design which was </w:t>
      </w:r>
      <w:r w:rsidR="009D168B">
        <w:t xml:space="preserve">developed in </w:t>
      </w:r>
      <w:r w:rsidR="00473097">
        <w:t>Phase</w:t>
      </w:r>
      <w:r w:rsidR="009D168B">
        <w:t xml:space="preserve"> 1</w:t>
      </w:r>
      <w:r w:rsidR="00002271">
        <w:t xml:space="preserve"> </w:t>
      </w:r>
      <w:r w:rsidR="00473097">
        <w:t xml:space="preserve">for </w:t>
      </w:r>
      <w:r w:rsidR="00D64D47">
        <w:t>Option</w:t>
      </w:r>
      <w:r w:rsidR="00473097">
        <w:t xml:space="preserve"> 2 </w:t>
      </w:r>
      <w:r w:rsidR="009D168B">
        <w:t xml:space="preserve">envisaged </w:t>
      </w:r>
      <w:r w:rsidR="00002271">
        <w:t xml:space="preserve">installing brushwood sedimentation fields / polders along 2.5 km of the </w:t>
      </w:r>
      <w:proofErr w:type="spellStart"/>
      <w:r w:rsidR="00002271">
        <w:t>Rumney</w:t>
      </w:r>
      <w:proofErr w:type="spellEnd"/>
      <w:r w:rsidR="00002271">
        <w:t xml:space="preserve"> Great Wharf frontage, extending slightly into the mouth of the </w:t>
      </w:r>
      <w:r w:rsidR="00473097">
        <w:t>River Rhymney</w:t>
      </w:r>
      <w:r w:rsidR="00002271">
        <w:t xml:space="preserve">. </w:t>
      </w:r>
      <w:r w:rsidR="00900CFA">
        <w:t xml:space="preserve"> </w:t>
      </w:r>
    </w:p>
    <w:p w14:paraId="346285CF" w14:textId="72DE9FC5" w:rsidR="009F1B22" w:rsidRDefault="009F1B22" w:rsidP="002A30E5">
      <w:pPr>
        <w:pStyle w:val="BodyText"/>
      </w:pPr>
      <w:r w:rsidRPr="00AF7809">
        <w:t>Th</w:t>
      </w:r>
      <w:r>
        <w:t>e design development during Phase 2</w:t>
      </w:r>
      <w:r w:rsidRPr="00AF7809">
        <w:t xml:space="preserve"> has been supported by the baseline review, further exploration of the literature (particularly from The Netherlands and Germany, see Section 4.1.2), as well as </w:t>
      </w:r>
      <w:r>
        <w:t xml:space="preserve">some </w:t>
      </w:r>
      <w:r w:rsidRPr="00AF7809">
        <w:t xml:space="preserve">consultation with </w:t>
      </w:r>
      <w:r w:rsidR="00556713">
        <w:t xml:space="preserve">German and UK </w:t>
      </w:r>
      <w:r w:rsidRPr="00AF7809">
        <w:t>practitioners with expertise in the sedimentation polder method.</w:t>
      </w:r>
      <w:r>
        <w:t xml:space="preserve">  A workshop with NRW staff was also held in February 2021, to discuss possible refinements.</w:t>
      </w:r>
    </w:p>
    <w:p w14:paraId="757A078A" w14:textId="7FE29695" w:rsidR="009F1B22" w:rsidRDefault="009F1B22" w:rsidP="009D168B">
      <w:pPr>
        <w:pStyle w:val="BodyText"/>
      </w:pPr>
      <w:r>
        <w:t xml:space="preserve">Based on the above, the fence itself </w:t>
      </w:r>
      <w:r w:rsidR="009D168B">
        <w:t xml:space="preserve">would </w:t>
      </w:r>
      <w:r>
        <w:t xml:space="preserve">be created by </w:t>
      </w:r>
      <w:r w:rsidR="009D168B">
        <w:t xml:space="preserve">installing </w:t>
      </w:r>
      <w:r w:rsidR="009D168B" w:rsidRPr="002B304B">
        <w:t xml:space="preserve">two rows of </w:t>
      </w:r>
      <w:r w:rsidR="009D168B">
        <w:t>2.5</w:t>
      </w:r>
      <w:r w:rsidR="009D168B" w:rsidRPr="002B304B">
        <w:t xml:space="preserve"> m-long </w:t>
      </w:r>
      <w:r w:rsidR="009D168B">
        <w:t>100 mm diameter posts</w:t>
      </w:r>
      <w:r w:rsidR="009D168B" w:rsidRPr="002B304B">
        <w:t xml:space="preserve"> at 600 mm centres, with rows 300 mm apart and stakes driven </w:t>
      </w:r>
      <w:r w:rsidR="009D168B" w:rsidRPr="00637F0A">
        <w:rPr>
          <w:i/>
        </w:rPr>
        <w:t>circa</w:t>
      </w:r>
      <w:r w:rsidR="009D168B">
        <w:t xml:space="preserve"> 1.3 m </w:t>
      </w:r>
      <w:r w:rsidR="009D168B" w:rsidRPr="002B304B">
        <w:t>into the mudflat level</w:t>
      </w:r>
      <w:r w:rsidR="009D168B">
        <w:t xml:space="preserve">.  Hardwood (e.g. hazel) </w:t>
      </w:r>
      <w:r w:rsidR="009D168B" w:rsidRPr="002B304B">
        <w:t xml:space="preserve">bundles </w:t>
      </w:r>
      <w:r w:rsidR="009D168B">
        <w:t xml:space="preserve">would be </w:t>
      </w:r>
      <w:r w:rsidR="009D168B" w:rsidRPr="002B304B">
        <w:t>weaved in-between</w:t>
      </w:r>
      <w:r w:rsidR="009D168B">
        <w:t xml:space="preserve">, four </w:t>
      </w:r>
      <w:proofErr w:type="gramStart"/>
      <w:r w:rsidR="009D168B">
        <w:t>deep</w:t>
      </w:r>
      <w:proofErr w:type="gramEnd"/>
      <w:r w:rsidR="009D168B">
        <w:t>,</w:t>
      </w:r>
      <w:r w:rsidR="009D168B" w:rsidRPr="002B304B">
        <w:t xml:space="preserve"> to a height of 1 m above the mudflat surface</w:t>
      </w:r>
      <w:r w:rsidR="009D168B">
        <w:t xml:space="preserve">.  These bundles should ideally be 2 m </w:t>
      </w:r>
      <w:proofErr w:type="gramStart"/>
      <w:r w:rsidR="009D168B">
        <w:t>long, and</w:t>
      </w:r>
      <w:proofErr w:type="gramEnd"/>
      <w:r w:rsidR="009D168B">
        <w:t xml:space="preserve"> compacted well before being tied down using pre-stretched synthetic 6 mm rope.  </w:t>
      </w:r>
    </w:p>
    <w:p w14:paraId="1EB8A60C" w14:textId="39A667A3" w:rsidR="00B60327" w:rsidRPr="00AF7809" w:rsidRDefault="006E26CF" w:rsidP="002A30E5">
      <w:pPr>
        <w:pStyle w:val="BodyText"/>
      </w:pPr>
      <w:r w:rsidRPr="00AF7809">
        <w:t xml:space="preserve">This following </w:t>
      </w:r>
      <w:r w:rsidR="00E34521" w:rsidRPr="00AF7809">
        <w:t xml:space="preserve">key </w:t>
      </w:r>
      <w:r w:rsidRPr="00AF7809">
        <w:t>desi</w:t>
      </w:r>
      <w:r w:rsidR="00E34521" w:rsidRPr="00AF7809">
        <w:t>g</w:t>
      </w:r>
      <w:r w:rsidRPr="00AF7809">
        <w:t>n adjustments</w:t>
      </w:r>
      <w:r w:rsidR="009F1B22">
        <w:t xml:space="preserve"> have also been made</w:t>
      </w:r>
      <w:r w:rsidR="00400783">
        <w:t xml:space="preserve"> when compared to the Phase 1 design</w:t>
      </w:r>
      <w:r w:rsidRPr="00AF7809">
        <w:t>:</w:t>
      </w:r>
    </w:p>
    <w:p w14:paraId="7B95F4E2" w14:textId="21C31038" w:rsidR="006E26CF" w:rsidRDefault="006E26CF" w:rsidP="0035522E">
      <w:pPr>
        <w:pStyle w:val="Bullets"/>
        <w:numPr>
          <w:ilvl w:val="0"/>
          <w:numId w:val="6"/>
        </w:numPr>
        <w:spacing w:after="120"/>
        <w:ind w:left="714" w:hanging="357"/>
        <w:rPr>
          <w:rFonts w:cs="Arial"/>
        </w:rPr>
      </w:pPr>
      <w:r w:rsidRPr="0035522E">
        <w:rPr>
          <w:rFonts w:cs="Arial"/>
        </w:rPr>
        <w:t>Fences have been moved so the top of the</w:t>
      </w:r>
      <w:r w:rsidRPr="009B4DB2">
        <w:rPr>
          <w:rFonts w:cs="Arial"/>
        </w:rPr>
        <w:t xml:space="preserve"> 1 m high brushwood is </w:t>
      </w:r>
      <w:r w:rsidR="0026689D">
        <w:rPr>
          <w:rFonts w:cs="Arial"/>
        </w:rPr>
        <w:t xml:space="preserve">approximately </w:t>
      </w:r>
      <w:r w:rsidRPr="009B4DB2">
        <w:rPr>
          <w:rFonts w:cs="Arial"/>
        </w:rPr>
        <w:t xml:space="preserve">aligned with the MHW tide </w:t>
      </w:r>
      <w:r w:rsidRPr="00E2441E">
        <w:rPr>
          <w:rFonts w:cs="Arial"/>
        </w:rPr>
        <w:t>level</w:t>
      </w:r>
      <w:r w:rsidR="00E34521" w:rsidRPr="00E2441E">
        <w:rPr>
          <w:rFonts w:cs="Arial"/>
        </w:rPr>
        <w:t xml:space="preserve"> (MHW is at aro</w:t>
      </w:r>
      <w:r w:rsidR="00E34521" w:rsidRPr="00325C5B">
        <w:rPr>
          <w:rFonts w:cs="Arial"/>
        </w:rPr>
        <w:t xml:space="preserve">und 4.6 </w:t>
      </w:r>
      <w:proofErr w:type="spellStart"/>
      <w:r w:rsidR="00E34521" w:rsidRPr="00325C5B">
        <w:rPr>
          <w:rFonts w:cs="Arial"/>
        </w:rPr>
        <w:t>mOD</w:t>
      </w:r>
      <w:proofErr w:type="spellEnd"/>
      <w:r w:rsidR="00E34521" w:rsidRPr="00325C5B">
        <w:rPr>
          <w:rFonts w:cs="Arial"/>
        </w:rPr>
        <w:t xml:space="preserve"> at the site</w:t>
      </w:r>
      <w:r w:rsidR="00772296">
        <w:rPr>
          <w:rFonts w:cs="Arial"/>
        </w:rPr>
        <w:t xml:space="preserve">, so the bottom of the fence would be at 3.6 </w:t>
      </w:r>
      <w:proofErr w:type="spellStart"/>
      <w:r w:rsidR="00772296">
        <w:rPr>
          <w:rFonts w:cs="Arial"/>
        </w:rPr>
        <w:t>mOD</w:t>
      </w:r>
      <w:proofErr w:type="spellEnd"/>
      <w:r w:rsidR="00E34521" w:rsidRPr="00325C5B">
        <w:rPr>
          <w:rFonts w:cs="Arial"/>
        </w:rPr>
        <w:t>)</w:t>
      </w:r>
      <w:r w:rsidR="00772296">
        <w:rPr>
          <w:rFonts w:cs="Arial"/>
        </w:rPr>
        <w:t xml:space="preserve">.  </w:t>
      </w:r>
      <w:r w:rsidR="00E34521" w:rsidRPr="00325C5B">
        <w:rPr>
          <w:rFonts w:cs="Arial"/>
        </w:rPr>
        <w:t xml:space="preserve">Along </w:t>
      </w:r>
      <w:r w:rsidR="00E34521" w:rsidRPr="00925A30">
        <w:rPr>
          <w:rFonts w:cs="Arial"/>
        </w:rPr>
        <w:t xml:space="preserve">the western frontage, </w:t>
      </w:r>
      <w:r w:rsidR="00772296">
        <w:rPr>
          <w:rFonts w:cs="Arial"/>
        </w:rPr>
        <w:t xml:space="preserve">achieving this </w:t>
      </w:r>
      <w:r w:rsidR="00021F6E">
        <w:rPr>
          <w:rFonts w:cs="Arial"/>
        </w:rPr>
        <w:t>elevation</w:t>
      </w:r>
      <w:r w:rsidR="00772296">
        <w:rPr>
          <w:rFonts w:cs="Arial"/>
        </w:rPr>
        <w:t xml:space="preserve"> </w:t>
      </w:r>
      <w:r w:rsidR="00E34521" w:rsidRPr="00925A30">
        <w:rPr>
          <w:rFonts w:cs="Arial"/>
        </w:rPr>
        <w:t xml:space="preserve">was not possible due to the steep profiles.  Here, </w:t>
      </w:r>
      <w:proofErr w:type="gramStart"/>
      <w:r w:rsidR="00E34521" w:rsidRPr="00925A30">
        <w:rPr>
          <w:rFonts w:cs="Arial"/>
        </w:rPr>
        <w:t>in order to</w:t>
      </w:r>
      <w:proofErr w:type="gramEnd"/>
      <w:r w:rsidR="00E34521" w:rsidRPr="00925A30">
        <w:rPr>
          <w:rFonts w:cs="Arial"/>
        </w:rPr>
        <w:t xml:space="preserve"> provide sedimentation </w:t>
      </w:r>
      <w:r w:rsidR="00772296">
        <w:rPr>
          <w:rFonts w:cs="Arial"/>
        </w:rPr>
        <w:t>space</w:t>
      </w:r>
      <w:r w:rsidR="00E34521" w:rsidRPr="00925A30">
        <w:rPr>
          <w:rFonts w:cs="Arial"/>
        </w:rPr>
        <w:t>, the fence is envisaged to be at least 30 m from the wharf cliff</w:t>
      </w:r>
      <w:r w:rsidR="00772296">
        <w:rPr>
          <w:rFonts w:cs="Arial"/>
        </w:rPr>
        <w:t>,</w:t>
      </w:r>
      <w:r w:rsidR="00E34521" w:rsidRPr="00925A30">
        <w:rPr>
          <w:rFonts w:cs="Arial"/>
        </w:rPr>
        <w:t xml:space="preserve"> or embankment toe </w:t>
      </w:r>
      <w:r w:rsidR="00772296">
        <w:rPr>
          <w:rFonts w:cs="Arial"/>
        </w:rPr>
        <w:t>(</w:t>
      </w:r>
      <w:r w:rsidR="00E34521" w:rsidRPr="00925A30">
        <w:rPr>
          <w:rFonts w:cs="Arial"/>
        </w:rPr>
        <w:t>where there is no marsh remaining</w:t>
      </w:r>
      <w:r w:rsidR="00772296">
        <w:rPr>
          <w:rFonts w:cs="Arial"/>
        </w:rPr>
        <w:t>)</w:t>
      </w:r>
      <w:r w:rsidR="00E34521" w:rsidRPr="00925A30">
        <w:rPr>
          <w:rFonts w:cs="Arial"/>
        </w:rPr>
        <w:t xml:space="preserve">.  This would necessitate the installation of fences </w:t>
      </w:r>
      <w:r w:rsidR="00AF7809" w:rsidRPr="0026689D">
        <w:rPr>
          <w:rFonts w:cs="Arial"/>
        </w:rPr>
        <w:t xml:space="preserve">at elevations up to 1 m lower than is considered ideal (i.e. </w:t>
      </w:r>
      <w:r w:rsidR="00E34521" w:rsidRPr="0026689D">
        <w:rPr>
          <w:rFonts w:cs="Arial"/>
        </w:rPr>
        <w:t>MHW -2 m to MHW -1.5 m</w:t>
      </w:r>
      <w:r w:rsidR="00AF7809" w:rsidRPr="0026689D">
        <w:rPr>
          <w:rFonts w:cs="Arial"/>
        </w:rPr>
        <w:t xml:space="preserve">, which is at </w:t>
      </w:r>
      <w:r w:rsidR="00E34521" w:rsidRPr="0026689D">
        <w:rPr>
          <w:rFonts w:cs="Arial"/>
        </w:rPr>
        <w:t>2.6</w:t>
      </w:r>
      <w:r w:rsidR="00772296">
        <w:rPr>
          <w:rFonts w:cs="Arial"/>
        </w:rPr>
        <w:t> </w:t>
      </w:r>
      <w:proofErr w:type="spellStart"/>
      <w:r w:rsidR="00E34521" w:rsidRPr="0026689D">
        <w:rPr>
          <w:rFonts w:cs="Arial"/>
        </w:rPr>
        <w:t>mOD</w:t>
      </w:r>
      <w:proofErr w:type="spellEnd"/>
      <w:r w:rsidR="00E34521" w:rsidRPr="0026689D">
        <w:rPr>
          <w:rFonts w:cs="Arial"/>
        </w:rPr>
        <w:t xml:space="preserve"> to 3.1 </w:t>
      </w:r>
      <w:proofErr w:type="spellStart"/>
      <w:r w:rsidR="00E34521" w:rsidRPr="0026689D">
        <w:rPr>
          <w:rFonts w:cs="Arial"/>
        </w:rPr>
        <w:t>mOD</w:t>
      </w:r>
      <w:proofErr w:type="spellEnd"/>
      <w:proofErr w:type="gramStart"/>
      <w:r w:rsidR="009D168B">
        <w:rPr>
          <w:rFonts w:cs="Arial"/>
        </w:rPr>
        <w:t>)</w:t>
      </w:r>
      <w:r w:rsidRPr="0026689D">
        <w:rPr>
          <w:rFonts w:cs="Arial"/>
        </w:rPr>
        <w:t>;</w:t>
      </w:r>
      <w:proofErr w:type="gramEnd"/>
    </w:p>
    <w:p w14:paraId="435B8B77" w14:textId="0D6DD902" w:rsidR="00772296" w:rsidRPr="0026689D" w:rsidRDefault="00772296" w:rsidP="0035522E">
      <w:pPr>
        <w:pStyle w:val="Bullets"/>
        <w:numPr>
          <w:ilvl w:val="0"/>
          <w:numId w:val="6"/>
        </w:numPr>
        <w:spacing w:after="120"/>
        <w:ind w:left="714" w:hanging="357"/>
        <w:rPr>
          <w:rFonts w:cs="Arial"/>
        </w:rPr>
      </w:pPr>
      <w:r>
        <w:rPr>
          <w:rFonts w:cs="Arial"/>
        </w:rPr>
        <w:t xml:space="preserve">To minimise fence length, the fence line was straightened (rather than following the undulations of the </w:t>
      </w:r>
      <w:r w:rsidR="009F1B22">
        <w:rPr>
          <w:rFonts w:cs="Arial"/>
        </w:rPr>
        <w:t xml:space="preserve">3.6 m </w:t>
      </w:r>
      <w:r>
        <w:rPr>
          <w:rFonts w:cs="Arial"/>
        </w:rPr>
        <w:t>contour</w:t>
      </w:r>
      <w:r w:rsidR="009F1B22">
        <w:rPr>
          <w:rFonts w:cs="Arial"/>
        </w:rPr>
        <w:t xml:space="preserve"> for example</w:t>
      </w:r>
      <w:proofErr w:type="gramStart"/>
      <w:r>
        <w:rPr>
          <w:rFonts w:cs="Arial"/>
        </w:rPr>
        <w:t>);</w:t>
      </w:r>
      <w:proofErr w:type="gramEnd"/>
      <w:r w:rsidRPr="00325C5B">
        <w:rPr>
          <w:rFonts w:cs="Arial"/>
        </w:rPr>
        <w:t xml:space="preserve">  </w:t>
      </w:r>
    </w:p>
    <w:p w14:paraId="5A96EC3E" w14:textId="086643A3" w:rsidR="009F1B22" w:rsidRDefault="006E26CF" w:rsidP="0035522E">
      <w:pPr>
        <w:pStyle w:val="Bullets"/>
        <w:numPr>
          <w:ilvl w:val="0"/>
          <w:numId w:val="6"/>
        </w:numPr>
        <w:spacing w:after="120"/>
        <w:ind w:left="714" w:hanging="357"/>
        <w:rPr>
          <w:rFonts w:cs="Arial"/>
        </w:rPr>
      </w:pPr>
      <w:r w:rsidRPr="00772296">
        <w:rPr>
          <w:rFonts w:cs="Arial"/>
        </w:rPr>
        <w:lastRenderedPageBreak/>
        <w:t xml:space="preserve">Polders / fields have been </w:t>
      </w:r>
      <w:r w:rsidR="009F1B22">
        <w:rPr>
          <w:rFonts w:cs="Arial"/>
        </w:rPr>
        <w:t>kept to a relatively small size</w:t>
      </w:r>
      <w:r w:rsidRPr="00772296">
        <w:rPr>
          <w:rFonts w:cs="Arial"/>
        </w:rPr>
        <w:t xml:space="preserve">, so they are no more than 200 m </w:t>
      </w:r>
      <w:r w:rsidR="009F1B22">
        <w:rPr>
          <w:rFonts w:cs="Arial"/>
        </w:rPr>
        <w:t>long</w:t>
      </w:r>
      <w:r w:rsidR="00772296">
        <w:rPr>
          <w:rFonts w:cs="Arial"/>
        </w:rPr>
        <w:t xml:space="preserve">; this is with the exception of the old polders, where the previous distance of </w:t>
      </w:r>
      <w:r w:rsidR="00772296" w:rsidRPr="00637F0A">
        <w:rPr>
          <w:rFonts w:cs="Arial"/>
          <w:i/>
        </w:rPr>
        <w:t>circa</w:t>
      </w:r>
      <w:r w:rsidR="00772296">
        <w:rPr>
          <w:rFonts w:cs="Arial"/>
        </w:rPr>
        <w:t xml:space="preserve"> 270 m is maintained so as to </w:t>
      </w:r>
      <w:r w:rsidR="00021F6E">
        <w:rPr>
          <w:rFonts w:cs="Arial"/>
        </w:rPr>
        <w:t>utilise</w:t>
      </w:r>
      <w:r w:rsidR="00772296">
        <w:rPr>
          <w:rFonts w:cs="Arial"/>
        </w:rPr>
        <w:t xml:space="preserve"> the surviving fence posts</w:t>
      </w:r>
      <w:r w:rsidR="00AF7809" w:rsidRPr="00772296">
        <w:rPr>
          <w:rFonts w:cs="Arial"/>
        </w:rPr>
        <w:t xml:space="preserve">.  </w:t>
      </w:r>
    </w:p>
    <w:p w14:paraId="4F0B7C53" w14:textId="534F7756" w:rsidR="006E26CF" w:rsidRPr="00772296" w:rsidRDefault="009F1B22" w:rsidP="0035522E">
      <w:pPr>
        <w:pStyle w:val="Bullets"/>
        <w:numPr>
          <w:ilvl w:val="0"/>
          <w:numId w:val="6"/>
        </w:numPr>
        <w:spacing w:after="120"/>
        <w:ind w:left="714" w:hanging="357"/>
        <w:rPr>
          <w:rFonts w:cs="Arial"/>
        </w:rPr>
      </w:pPr>
      <w:r>
        <w:rPr>
          <w:rFonts w:cs="Arial"/>
        </w:rPr>
        <w:t>W</w:t>
      </w:r>
      <w:r w:rsidR="00AF7809" w:rsidRPr="00772296">
        <w:rPr>
          <w:rFonts w:cs="Arial"/>
        </w:rPr>
        <w:t xml:space="preserve">here there are wharf </w:t>
      </w:r>
      <w:r w:rsidR="00021F6E" w:rsidRPr="00772296">
        <w:rPr>
          <w:rFonts w:cs="Arial"/>
        </w:rPr>
        <w:t>promontories</w:t>
      </w:r>
      <w:r w:rsidR="00AF7809" w:rsidRPr="00772296">
        <w:rPr>
          <w:rFonts w:cs="Arial"/>
        </w:rPr>
        <w:t xml:space="preserve">, the </w:t>
      </w:r>
      <w:r w:rsidR="00E34521" w:rsidRPr="00772296">
        <w:rPr>
          <w:rFonts w:cs="Arial"/>
        </w:rPr>
        <w:t xml:space="preserve">shore perpendicular </w:t>
      </w:r>
      <w:r w:rsidR="00AF7809" w:rsidRPr="00772296">
        <w:rPr>
          <w:rFonts w:cs="Arial"/>
        </w:rPr>
        <w:t xml:space="preserve">fence </w:t>
      </w:r>
      <w:r w:rsidR="00E34521" w:rsidRPr="00772296">
        <w:rPr>
          <w:rFonts w:cs="Arial"/>
        </w:rPr>
        <w:t xml:space="preserve">lines </w:t>
      </w:r>
      <w:r w:rsidR="00AF7809" w:rsidRPr="00772296">
        <w:rPr>
          <w:rFonts w:cs="Arial"/>
        </w:rPr>
        <w:t xml:space="preserve">have been </w:t>
      </w:r>
      <w:r w:rsidR="00E34521" w:rsidRPr="00772296">
        <w:rPr>
          <w:rFonts w:cs="Arial"/>
        </w:rPr>
        <w:t xml:space="preserve">shifted to </w:t>
      </w:r>
      <w:r w:rsidR="00AF7809" w:rsidRPr="00772296">
        <w:rPr>
          <w:rFonts w:cs="Arial"/>
        </w:rPr>
        <w:t xml:space="preserve">tie in with those, thus </w:t>
      </w:r>
      <w:r w:rsidR="00772296">
        <w:rPr>
          <w:rFonts w:cs="Arial"/>
        </w:rPr>
        <w:t xml:space="preserve">slightly </w:t>
      </w:r>
      <w:r w:rsidR="00AF7809" w:rsidRPr="00772296">
        <w:rPr>
          <w:rFonts w:cs="Arial"/>
        </w:rPr>
        <w:t xml:space="preserve">reducing </w:t>
      </w:r>
      <w:r w:rsidR="00772296">
        <w:rPr>
          <w:rFonts w:cs="Arial"/>
        </w:rPr>
        <w:t xml:space="preserve">overall </w:t>
      </w:r>
      <w:r w:rsidR="00AF7809" w:rsidRPr="00772296">
        <w:rPr>
          <w:rFonts w:cs="Arial"/>
        </w:rPr>
        <w:t xml:space="preserve">fence </w:t>
      </w:r>
      <w:proofErr w:type="gramStart"/>
      <w:r w:rsidR="00AF7809" w:rsidRPr="00772296">
        <w:rPr>
          <w:rFonts w:cs="Arial"/>
        </w:rPr>
        <w:t>length</w:t>
      </w:r>
      <w:r w:rsidR="00E34521" w:rsidRPr="00772296">
        <w:rPr>
          <w:rFonts w:cs="Arial"/>
        </w:rPr>
        <w:t>;</w:t>
      </w:r>
      <w:proofErr w:type="gramEnd"/>
      <w:r w:rsidR="00E34521" w:rsidRPr="00772296">
        <w:rPr>
          <w:rFonts w:cs="Arial"/>
        </w:rPr>
        <w:t xml:space="preserve"> </w:t>
      </w:r>
    </w:p>
    <w:p w14:paraId="1469EC2C" w14:textId="2030CF77" w:rsidR="00E34521" w:rsidRPr="0026689D" w:rsidRDefault="00E34521" w:rsidP="0035522E">
      <w:pPr>
        <w:pStyle w:val="Bullets"/>
        <w:numPr>
          <w:ilvl w:val="0"/>
          <w:numId w:val="6"/>
        </w:numPr>
        <w:spacing w:after="120"/>
        <w:ind w:left="714" w:hanging="357"/>
        <w:rPr>
          <w:rFonts w:cs="Arial"/>
        </w:rPr>
      </w:pPr>
      <w:r w:rsidRPr="00772296">
        <w:rPr>
          <w:rFonts w:cs="Arial"/>
        </w:rPr>
        <w:t>Gaps in the shore parallel fence line are included at regular intervals</w:t>
      </w:r>
      <w:r w:rsidR="00772296">
        <w:rPr>
          <w:rFonts w:cs="Arial"/>
        </w:rPr>
        <w:t>, generally two per field</w:t>
      </w:r>
      <w:r w:rsidR="0026689D">
        <w:rPr>
          <w:rFonts w:cs="Arial"/>
        </w:rPr>
        <w:t xml:space="preserve"> (to both facilitate better drainage and fish escape)</w:t>
      </w:r>
      <w:r w:rsidR="00DF1B74">
        <w:rPr>
          <w:rFonts w:cs="Arial"/>
        </w:rPr>
        <w:t xml:space="preserve">.  These gaps should be around 10 m </w:t>
      </w:r>
      <w:proofErr w:type="gramStart"/>
      <w:r w:rsidR="00DF1B74">
        <w:rPr>
          <w:rFonts w:cs="Arial"/>
        </w:rPr>
        <w:t>wide</w:t>
      </w:r>
      <w:r w:rsidRPr="0026689D">
        <w:rPr>
          <w:rFonts w:cs="Arial"/>
        </w:rPr>
        <w:t>;</w:t>
      </w:r>
      <w:proofErr w:type="gramEnd"/>
      <w:r w:rsidRPr="0026689D">
        <w:rPr>
          <w:rFonts w:cs="Arial"/>
        </w:rPr>
        <w:t xml:space="preserve"> and</w:t>
      </w:r>
    </w:p>
    <w:p w14:paraId="0D5453F1" w14:textId="4E385A47" w:rsidR="00E34521" w:rsidRPr="0026689D" w:rsidRDefault="00E34521" w:rsidP="0035522E">
      <w:pPr>
        <w:pStyle w:val="Bullets"/>
        <w:numPr>
          <w:ilvl w:val="0"/>
          <w:numId w:val="6"/>
        </w:numPr>
        <w:spacing w:after="120"/>
        <w:ind w:left="714" w:hanging="357"/>
        <w:rPr>
          <w:rFonts w:cs="Arial"/>
        </w:rPr>
      </w:pPr>
      <w:r w:rsidRPr="0026689D">
        <w:rPr>
          <w:rFonts w:cs="Arial"/>
        </w:rPr>
        <w:t xml:space="preserve">Brushwood is </w:t>
      </w:r>
      <w:r w:rsidR="009F1B22">
        <w:rPr>
          <w:rFonts w:cs="Arial"/>
        </w:rPr>
        <w:t xml:space="preserve">to be </w:t>
      </w:r>
      <w:r w:rsidRPr="0026689D">
        <w:rPr>
          <w:rFonts w:cs="Arial"/>
        </w:rPr>
        <w:t>placed at least four bundles deep</w:t>
      </w:r>
      <w:r w:rsidR="0026689D">
        <w:rPr>
          <w:rFonts w:cs="Arial"/>
        </w:rPr>
        <w:t xml:space="preserve"> (so it can be compacted well, and thus potentially last longer)</w:t>
      </w:r>
      <w:r w:rsidRPr="0026689D">
        <w:rPr>
          <w:rFonts w:cs="Arial"/>
        </w:rPr>
        <w:t xml:space="preserve">. </w:t>
      </w:r>
    </w:p>
    <w:p w14:paraId="70BD0DEB" w14:textId="6D94EB10" w:rsidR="00AF7809" w:rsidRPr="009B4DB2" w:rsidRDefault="00AF7809" w:rsidP="009B4DB2">
      <w:pPr>
        <w:pStyle w:val="BodyText"/>
        <w:spacing w:before="240"/>
      </w:pPr>
      <w:r w:rsidRPr="009B4DB2">
        <w:t>Two variations of the design have been costed</w:t>
      </w:r>
      <w:r w:rsidR="00400783">
        <w:t xml:space="preserve"> and evaluated</w:t>
      </w:r>
      <w:r w:rsidRPr="009B4DB2">
        <w:t xml:space="preserve">, </w:t>
      </w:r>
      <w:r w:rsidR="009F1B22">
        <w:t xml:space="preserve">namely </w:t>
      </w:r>
      <w:r w:rsidRPr="009B4DB2">
        <w:t xml:space="preserve">a </w:t>
      </w:r>
      <w:r w:rsidR="00021F6E" w:rsidRPr="009B4DB2">
        <w:t>minimum</w:t>
      </w:r>
      <w:r w:rsidRPr="009B4DB2">
        <w:t xml:space="preserve"> and a maximum version</w:t>
      </w:r>
      <w:r w:rsidR="001E1F4B">
        <w:t xml:space="preserve"> (</w:t>
      </w:r>
      <w:r w:rsidR="001E1F4B">
        <w:fldChar w:fldCharType="begin"/>
      </w:r>
      <w:r w:rsidR="001E1F4B">
        <w:instrText xml:space="preserve"> REF _Ref65765340 \h </w:instrText>
      </w:r>
      <w:r w:rsidR="001E1F4B">
        <w:fldChar w:fldCharType="separate"/>
      </w:r>
      <w:r w:rsidR="00207417" w:rsidRPr="00003ADD">
        <w:rPr>
          <w:rFonts w:cs="Arial"/>
        </w:rPr>
        <w:t xml:space="preserve">Figure </w:t>
      </w:r>
      <w:r w:rsidR="00207417">
        <w:rPr>
          <w:rFonts w:cs="Arial"/>
          <w:noProof/>
        </w:rPr>
        <w:t>8</w:t>
      </w:r>
      <w:r w:rsidR="001E1F4B">
        <w:fldChar w:fldCharType="end"/>
      </w:r>
      <w:r w:rsidR="001E1F4B">
        <w:t>)</w:t>
      </w:r>
      <w:r w:rsidRPr="009B4DB2">
        <w:t xml:space="preserve">.  </w:t>
      </w:r>
    </w:p>
    <w:p w14:paraId="5C66BFC6" w14:textId="11CDE5E9" w:rsidR="00AF7809" w:rsidRPr="00E2441E" w:rsidRDefault="00AF7809" w:rsidP="009B4DB2">
      <w:pPr>
        <w:pStyle w:val="Bullets"/>
        <w:numPr>
          <w:ilvl w:val="0"/>
          <w:numId w:val="6"/>
        </w:numPr>
        <w:spacing w:after="120"/>
        <w:ind w:left="714" w:hanging="357"/>
        <w:rPr>
          <w:rFonts w:cs="Arial"/>
        </w:rPr>
      </w:pPr>
      <w:r w:rsidRPr="009B4DB2">
        <w:rPr>
          <w:rFonts w:cs="Arial"/>
        </w:rPr>
        <w:t xml:space="preserve">The maximum version seeks to maximise </w:t>
      </w:r>
      <w:r w:rsidR="00772296">
        <w:rPr>
          <w:rFonts w:cs="Arial"/>
        </w:rPr>
        <w:t xml:space="preserve">new </w:t>
      </w:r>
      <w:r w:rsidRPr="009B4DB2">
        <w:rPr>
          <w:rFonts w:cs="Arial"/>
        </w:rPr>
        <w:t xml:space="preserve">saltmarsh </w:t>
      </w:r>
      <w:r w:rsidR="00772296">
        <w:rPr>
          <w:rFonts w:cs="Arial"/>
        </w:rPr>
        <w:t>extent</w:t>
      </w:r>
      <w:r w:rsidRPr="009B4DB2">
        <w:rPr>
          <w:rFonts w:cs="Arial"/>
        </w:rPr>
        <w:t xml:space="preserve"> and envisages</w:t>
      </w:r>
      <w:r w:rsidR="00E2441E">
        <w:rPr>
          <w:rFonts w:cs="Arial"/>
        </w:rPr>
        <w:t xml:space="preserve"> that</w:t>
      </w:r>
      <w:r w:rsidR="009B4DB2" w:rsidRPr="00E2441E">
        <w:rPr>
          <w:rFonts w:cs="Arial"/>
        </w:rPr>
        <w:t>:</w:t>
      </w:r>
      <w:r w:rsidRPr="00E2441E">
        <w:rPr>
          <w:rFonts w:cs="Arial"/>
        </w:rPr>
        <w:t xml:space="preserve"> </w:t>
      </w:r>
    </w:p>
    <w:p w14:paraId="66B2E449" w14:textId="1D3DC8D1" w:rsidR="00B60327" w:rsidRPr="00325C5B" w:rsidRDefault="009F1B22" w:rsidP="009B4DB2">
      <w:pPr>
        <w:pStyle w:val="Bullets"/>
        <w:numPr>
          <w:ilvl w:val="1"/>
          <w:numId w:val="6"/>
        </w:numPr>
        <w:spacing w:after="120"/>
        <w:ind w:left="1134"/>
        <w:rPr>
          <w:rFonts w:cs="Arial"/>
        </w:rPr>
      </w:pPr>
      <w:r w:rsidRPr="00E2441E">
        <w:rPr>
          <w:rFonts w:cs="Arial"/>
        </w:rPr>
        <w:t xml:space="preserve">New </w:t>
      </w:r>
      <w:r w:rsidR="009B4DB2" w:rsidRPr="00E2441E">
        <w:rPr>
          <w:rFonts w:cs="Arial"/>
        </w:rPr>
        <w:t xml:space="preserve">seaward </w:t>
      </w:r>
      <w:r w:rsidR="00AF7809" w:rsidRPr="00E2441E">
        <w:rPr>
          <w:rFonts w:cs="Arial"/>
        </w:rPr>
        <w:t xml:space="preserve">fences </w:t>
      </w:r>
      <w:r w:rsidR="00E2441E">
        <w:rPr>
          <w:rFonts w:cs="Arial"/>
        </w:rPr>
        <w:t xml:space="preserve">are installed </w:t>
      </w:r>
      <w:r w:rsidR="00AF7809" w:rsidRPr="00E2441E">
        <w:rPr>
          <w:rFonts w:cs="Arial"/>
        </w:rPr>
        <w:t>at Polders 4 and 5, with the aim of extending the saltmarsh further</w:t>
      </w:r>
      <w:r w:rsidR="00AF7809" w:rsidRPr="00325C5B">
        <w:rPr>
          <w:rFonts w:cs="Arial"/>
        </w:rPr>
        <w:t xml:space="preserve"> </w:t>
      </w:r>
      <w:proofErr w:type="gramStart"/>
      <w:r w:rsidR="00AF7809" w:rsidRPr="00325C5B">
        <w:rPr>
          <w:rFonts w:cs="Arial"/>
        </w:rPr>
        <w:t>here;</w:t>
      </w:r>
      <w:proofErr w:type="gramEnd"/>
    </w:p>
    <w:p w14:paraId="0ECD9F27" w14:textId="563D8195" w:rsidR="00AF7809" w:rsidRPr="00E2441E" w:rsidRDefault="009F1B22" w:rsidP="009B4DB2">
      <w:pPr>
        <w:pStyle w:val="Bullets"/>
        <w:numPr>
          <w:ilvl w:val="1"/>
          <w:numId w:val="6"/>
        </w:numPr>
        <w:spacing w:after="120"/>
        <w:ind w:left="1134"/>
        <w:rPr>
          <w:rFonts w:cs="Arial"/>
        </w:rPr>
      </w:pPr>
      <w:r>
        <w:rPr>
          <w:rFonts w:cs="Arial"/>
        </w:rPr>
        <w:t xml:space="preserve">The </w:t>
      </w:r>
      <w:r w:rsidR="00AF7809" w:rsidRPr="00E2441E">
        <w:rPr>
          <w:rFonts w:cs="Arial"/>
        </w:rPr>
        <w:t xml:space="preserve">old polder fence lines </w:t>
      </w:r>
      <w:r w:rsidR="00E2441E">
        <w:rPr>
          <w:rFonts w:cs="Arial"/>
        </w:rPr>
        <w:t xml:space="preserve">in Polders 2 to 3 are </w:t>
      </w:r>
      <w:r w:rsidR="00AF7809" w:rsidRPr="00E2441E">
        <w:rPr>
          <w:rFonts w:cs="Arial"/>
        </w:rPr>
        <w:t>repaired and brushwood reinserted</w:t>
      </w:r>
      <w:r w:rsidR="00E2441E">
        <w:rPr>
          <w:rFonts w:cs="Arial"/>
        </w:rPr>
        <w:t xml:space="preserve"> (not </w:t>
      </w:r>
      <w:r>
        <w:rPr>
          <w:rFonts w:cs="Arial"/>
        </w:rPr>
        <w:t xml:space="preserve">at </w:t>
      </w:r>
      <w:r w:rsidR="00E2441E">
        <w:rPr>
          <w:rFonts w:cs="Arial"/>
        </w:rPr>
        <w:t xml:space="preserve">Polder 1, as the elevation of the outer fence is considered too low, </w:t>
      </w:r>
      <w:r>
        <w:rPr>
          <w:rFonts w:cs="Arial"/>
        </w:rPr>
        <w:t>and as</w:t>
      </w:r>
      <w:r w:rsidR="00E2441E">
        <w:rPr>
          <w:rFonts w:cs="Arial"/>
        </w:rPr>
        <w:t xml:space="preserve"> around 60 to 70 % of the posts would need replacing</w:t>
      </w:r>
      <w:r w:rsidR="00AA554A">
        <w:rPr>
          <w:rFonts w:cs="Arial"/>
        </w:rPr>
        <w:t xml:space="preserve"> here, whereas at the other polders</w:t>
      </w:r>
      <w:r>
        <w:rPr>
          <w:rFonts w:cs="Arial"/>
        </w:rPr>
        <w:t>,</w:t>
      </w:r>
      <w:r w:rsidR="00AA554A">
        <w:rPr>
          <w:rFonts w:cs="Arial"/>
        </w:rPr>
        <w:t xml:space="preserve"> replacement requirement is estimated at between 10 and 30%</w:t>
      </w:r>
      <w:r w:rsidR="00E2441E">
        <w:rPr>
          <w:rFonts w:cs="Arial"/>
        </w:rPr>
        <w:t>)</w:t>
      </w:r>
      <w:r w:rsidR="00AF7809" w:rsidRPr="00E2441E">
        <w:rPr>
          <w:rFonts w:cs="Arial"/>
        </w:rPr>
        <w:t xml:space="preserve">; </w:t>
      </w:r>
      <w:r w:rsidR="009B4DB2" w:rsidRPr="00E2441E">
        <w:rPr>
          <w:rFonts w:cs="Arial"/>
        </w:rPr>
        <w:t>and</w:t>
      </w:r>
    </w:p>
    <w:p w14:paraId="7CEED8E2" w14:textId="10A101E8" w:rsidR="00AF7809" w:rsidRPr="00E2441E" w:rsidRDefault="009F1B22" w:rsidP="009B4DB2">
      <w:pPr>
        <w:pStyle w:val="Bullets"/>
        <w:numPr>
          <w:ilvl w:val="1"/>
          <w:numId w:val="6"/>
        </w:numPr>
        <w:spacing w:after="120"/>
        <w:ind w:left="1134"/>
        <w:rPr>
          <w:rFonts w:cs="Arial"/>
        </w:rPr>
      </w:pPr>
      <w:r w:rsidRPr="009B4DB2">
        <w:rPr>
          <w:rFonts w:cs="Arial"/>
        </w:rPr>
        <w:t xml:space="preserve">New </w:t>
      </w:r>
      <w:r w:rsidR="00AF7809" w:rsidRPr="009B4DB2">
        <w:rPr>
          <w:rFonts w:cs="Arial"/>
        </w:rPr>
        <w:t>fences</w:t>
      </w:r>
      <w:r w:rsidR="009B4DB2" w:rsidRPr="009B4DB2">
        <w:rPr>
          <w:rFonts w:cs="Arial"/>
        </w:rPr>
        <w:t xml:space="preserve"> </w:t>
      </w:r>
      <w:r w:rsidR="00AA554A">
        <w:rPr>
          <w:rFonts w:cs="Arial"/>
        </w:rPr>
        <w:t>are</w:t>
      </w:r>
      <w:r w:rsidR="009B4DB2" w:rsidRPr="009B4DB2">
        <w:rPr>
          <w:rFonts w:cs="Arial"/>
        </w:rPr>
        <w:t xml:space="preserve"> installed</w:t>
      </w:r>
      <w:r w:rsidR="00AF7809" w:rsidRPr="009B4DB2">
        <w:rPr>
          <w:rFonts w:cs="Arial"/>
        </w:rPr>
        <w:t xml:space="preserve"> at / near the MHW -1 m line, extending west into the R</w:t>
      </w:r>
      <w:r w:rsidR="00473097">
        <w:rPr>
          <w:rFonts w:cs="Arial"/>
        </w:rPr>
        <w:t>hymney</w:t>
      </w:r>
      <w:r w:rsidR="00E2441E">
        <w:rPr>
          <w:rFonts w:cs="Arial"/>
        </w:rPr>
        <w:t xml:space="preserve">, and sub-dividing Polders 2 and </w:t>
      </w:r>
      <w:proofErr w:type="gramStart"/>
      <w:r w:rsidR="00E2441E">
        <w:rPr>
          <w:rFonts w:cs="Arial"/>
        </w:rPr>
        <w:t>3;</w:t>
      </w:r>
      <w:proofErr w:type="gramEnd"/>
      <w:r w:rsidR="00AF7809" w:rsidRPr="00E2441E">
        <w:rPr>
          <w:rFonts w:cs="Arial"/>
        </w:rPr>
        <w:t xml:space="preserve">  </w:t>
      </w:r>
    </w:p>
    <w:p w14:paraId="1E940D00" w14:textId="00E3B98A" w:rsidR="00AF7809" w:rsidRPr="009B4DB2" w:rsidRDefault="00AF7809" w:rsidP="009B4DB2">
      <w:pPr>
        <w:pStyle w:val="Bullets"/>
        <w:numPr>
          <w:ilvl w:val="0"/>
          <w:numId w:val="6"/>
        </w:numPr>
        <w:spacing w:after="120"/>
        <w:ind w:left="714" w:hanging="357"/>
        <w:rPr>
          <w:rFonts w:cs="Arial"/>
        </w:rPr>
      </w:pPr>
      <w:r w:rsidRPr="009B4DB2">
        <w:rPr>
          <w:rFonts w:cs="Arial"/>
        </w:rPr>
        <w:t>The minimum version seeks to establish</w:t>
      </w:r>
      <w:r w:rsidR="009B4DB2" w:rsidRPr="009B4DB2">
        <w:rPr>
          <w:rFonts w:cs="Arial"/>
        </w:rPr>
        <w:t>,</w:t>
      </w:r>
      <w:r w:rsidRPr="009B4DB2">
        <w:rPr>
          <w:rFonts w:cs="Arial"/>
        </w:rPr>
        <w:t xml:space="preserve"> or extend saltmarsh</w:t>
      </w:r>
      <w:r w:rsidR="009B4DB2" w:rsidRPr="009B4DB2">
        <w:rPr>
          <w:rFonts w:cs="Arial"/>
        </w:rPr>
        <w:t>,</w:t>
      </w:r>
      <w:r w:rsidRPr="009B4DB2">
        <w:rPr>
          <w:rFonts w:cs="Arial"/>
        </w:rPr>
        <w:t xml:space="preserve"> where it is not already at least 200 m wid</w:t>
      </w:r>
      <w:r w:rsidR="0035522E" w:rsidRPr="009B4DB2">
        <w:rPr>
          <w:rFonts w:cs="Arial"/>
        </w:rPr>
        <w:t>e, whilst minimising fence length and costs; thus</w:t>
      </w:r>
      <w:r w:rsidR="009B4DB2" w:rsidRPr="009B4DB2">
        <w:rPr>
          <w:rFonts w:cs="Arial"/>
        </w:rPr>
        <w:t>:</w:t>
      </w:r>
    </w:p>
    <w:p w14:paraId="48330F22" w14:textId="251B1497" w:rsidR="0035522E" w:rsidRPr="009B4DB2" w:rsidRDefault="0035522E" w:rsidP="009B4DB2">
      <w:pPr>
        <w:pStyle w:val="Bullets"/>
        <w:numPr>
          <w:ilvl w:val="1"/>
          <w:numId w:val="6"/>
        </w:numPr>
        <w:spacing w:after="120"/>
        <w:ind w:left="1134"/>
        <w:rPr>
          <w:rFonts w:cs="Arial"/>
        </w:rPr>
      </w:pPr>
      <w:r w:rsidRPr="009B4DB2">
        <w:rPr>
          <w:rFonts w:cs="Arial"/>
        </w:rPr>
        <w:t xml:space="preserve">Polder 5 is excluded, as saltmarsh is at least 230 m wide </w:t>
      </w:r>
      <w:proofErr w:type="gramStart"/>
      <w:r w:rsidRPr="009B4DB2">
        <w:rPr>
          <w:rFonts w:cs="Arial"/>
        </w:rPr>
        <w:t>here;</w:t>
      </w:r>
      <w:proofErr w:type="gramEnd"/>
    </w:p>
    <w:p w14:paraId="4CF5A0A0" w14:textId="0C2E27E5" w:rsidR="0035522E" w:rsidRPr="009B4DB2" w:rsidRDefault="0035522E" w:rsidP="009B4DB2">
      <w:pPr>
        <w:pStyle w:val="Bullets"/>
        <w:numPr>
          <w:ilvl w:val="1"/>
          <w:numId w:val="6"/>
        </w:numPr>
        <w:spacing w:after="120"/>
        <w:ind w:left="1134"/>
        <w:rPr>
          <w:rFonts w:cs="Arial"/>
        </w:rPr>
      </w:pPr>
      <w:r w:rsidRPr="009B4DB2">
        <w:rPr>
          <w:rFonts w:cs="Arial"/>
        </w:rPr>
        <w:t xml:space="preserve">Half of Polder 4 is </w:t>
      </w:r>
      <w:r w:rsidR="009B4DB2" w:rsidRPr="009B4DB2">
        <w:rPr>
          <w:rFonts w:cs="Arial"/>
        </w:rPr>
        <w:t>excluded</w:t>
      </w:r>
      <w:r w:rsidRPr="009B4DB2">
        <w:rPr>
          <w:rFonts w:cs="Arial"/>
        </w:rPr>
        <w:t xml:space="preserve">; and </w:t>
      </w:r>
    </w:p>
    <w:p w14:paraId="0C9DAB36" w14:textId="5E89E2E0" w:rsidR="0035522E" w:rsidRDefault="0035522E" w:rsidP="009B4DB2">
      <w:pPr>
        <w:pStyle w:val="Bullets"/>
        <w:numPr>
          <w:ilvl w:val="1"/>
          <w:numId w:val="6"/>
        </w:numPr>
        <w:spacing w:after="120"/>
        <w:ind w:left="1134"/>
        <w:rPr>
          <w:rFonts w:cs="Arial"/>
        </w:rPr>
      </w:pPr>
      <w:r w:rsidRPr="009B4DB2">
        <w:rPr>
          <w:rFonts w:cs="Arial"/>
        </w:rPr>
        <w:t xml:space="preserve">For Polders 1 to 3, the old outer fence line is not </w:t>
      </w:r>
      <w:r w:rsidR="00AA554A">
        <w:rPr>
          <w:rFonts w:cs="Arial"/>
        </w:rPr>
        <w:t>utilised</w:t>
      </w:r>
      <w:r w:rsidRPr="009B4DB2">
        <w:rPr>
          <w:rFonts w:cs="Arial"/>
        </w:rPr>
        <w:t xml:space="preserve"> (as</w:t>
      </w:r>
      <w:r w:rsidR="00E2441E">
        <w:rPr>
          <w:rFonts w:cs="Arial"/>
        </w:rPr>
        <w:t xml:space="preserve"> many posts are missing and it is generally at least 1.5 m below MHW)</w:t>
      </w:r>
      <w:r w:rsidRPr="00E2441E">
        <w:rPr>
          <w:rFonts w:cs="Arial"/>
        </w:rPr>
        <w:t xml:space="preserve">. </w:t>
      </w:r>
    </w:p>
    <w:p w14:paraId="4BC52EEB" w14:textId="153A49E9" w:rsidR="00E2441E" w:rsidRDefault="00E2441E" w:rsidP="00325C5B">
      <w:pPr>
        <w:pStyle w:val="BodyText"/>
        <w:spacing w:before="240"/>
      </w:pPr>
      <w:r w:rsidRPr="00325C5B">
        <w:t>For both options, the</w:t>
      </w:r>
      <w:r w:rsidRPr="00925A30">
        <w:t xml:space="preserve"> fence</w:t>
      </w:r>
      <w:r w:rsidR="00AA554A">
        <w:t xml:space="preserve"> line</w:t>
      </w:r>
      <w:r w:rsidRPr="00925A30">
        <w:t xml:space="preserve"> at the corner into the</w:t>
      </w:r>
      <w:r w:rsidR="00400783">
        <w:t xml:space="preserve"> mouth of the Rhymne</w:t>
      </w:r>
      <w:r w:rsidR="00CD1489">
        <w:t>y</w:t>
      </w:r>
      <w:r w:rsidR="0038085C">
        <w:t xml:space="preserve"> </w:t>
      </w:r>
      <w:r w:rsidRPr="00925A30">
        <w:t>is double fenced over a length of 250 m; this is to facilitate better protection from wave attack.  However, it is recommended that</w:t>
      </w:r>
      <w:r w:rsidR="00325C5B" w:rsidRPr="00925A30">
        <w:t>, w</w:t>
      </w:r>
      <w:r w:rsidR="00AA554A">
        <w:t>h</w:t>
      </w:r>
      <w:r w:rsidR="00325C5B" w:rsidRPr="00925A30">
        <w:t>en the engineering desig</w:t>
      </w:r>
      <w:r w:rsidR="00AA554A">
        <w:t>n</w:t>
      </w:r>
      <w:r w:rsidR="00325C5B" w:rsidRPr="00925A30">
        <w:t xml:space="preserve"> is drawn up during later project ph</w:t>
      </w:r>
      <w:r w:rsidR="00AA554A">
        <w:t>a</w:t>
      </w:r>
      <w:r w:rsidR="00325C5B" w:rsidRPr="00925A30">
        <w:t>ses (should it progress further), alternative, and possibly more robust methods, such as revetments or rock matting, are investigated</w:t>
      </w:r>
      <w:r w:rsidR="00AA554A">
        <w:t xml:space="preserve"> as either an alternative to brushwood fencing, or to better protect such a fence</w:t>
      </w:r>
      <w:r w:rsidR="00325C5B" w:rsidRPr="00925A30">
        <w:t xml:space="preserve">. </w:t>
      </w:r>
    </w:p>
    <w:p w14:paraId="3E958720" w14:textId="32E7EBB1" w:rsidR="00002271" w:rsidRDefault="00002271" w:rsidP="00325C5B">
      <w:pPr>
        <w:pStyle w:val="BodyText"/>
        <w:spacing w:before="240"/>
      </w:pPr>
      <w:r>
        <w:t>The ‘maximum’ version extends along slightly more of the frontage, at 2.5 km, whereas the ‘minimum’ version stretches along 2.1 km.</w:t>
      </w:r>
    </w:p>
    <w:p w14:paraId="4EE0DC7B" w14:textId="32379EC9" w:rsidR="00002271" w:rsidRPr="00325C5B" w:rsidRDefault="00002271" w:rsidP="00002271">
      <w:pPr>
        <w:pStyle w:val="BodyText"/>
        <w:spacing w:before="240"/>
      </w:pPr>
    </w:p>
    <w:p w14:paraId="23774396" w14:textId="77777777" w:rsidR="00002271" w:rsidRDefault="00002271" w:rsidP="00002271">
      <w:pPr>
        <w:pStyle w:val="Bullets"/>
        <w:numPr>
          <w:ilvl w:val="0"/>
          <w:numId w:val="0"/>
        </w:numPr>
        <w:spacing w:after="120"/>
        <w:jc w:val="both"/>
        <w:rPr>
          <w:rFonts w:cs="Arial"/>
        </w:rPr>
      </w:pPr>
      <w:r>
        <w:rPr>
          <w:rFonts w:cs="Arial"/>
          <w:noProof/>
        </w:rPr>
        <w:lastRenderedPageBreak/>
        <w:drawing>
          <wp:inline distT="0" distB="0" distL="0" distR="0" wp14:anchorId="51E6EAF9" wp14:editId="1B0E8A91">
            <wp:extent cx="6119998" cy="5424445"/>
            <wp:effectExtent l="19050" t="19050" r="14605" b="24130"/>
            <wp:docPr id="4" name="Picture 4" descr="Map indicating the Preferred option – refined concept de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indicating the Preferred option – refined concept design "/>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19998" cy="5424445"/>
                    </a:xfrm>
                    <a:prstGeom prst="rect">
                      <a:avLst/>
                    </a:prstGeom>
                    <a:ln>
                      <a:solidFill>
                        <a:schemeClr val="tx1"/>
                      </a:solidFill>
                    </a:ln>
                  </pic:spPr>
                </pic:pic>
              </a:graphicData>
            </a:graphic>
          </wp:inline>
        </w:drawing>
      </w:r>
    </w:p>
    <w:p w14:paraId="1F005F69" w14:textId="6185BC0B" w:rsidR="002B304B" w:rsidRPr="00003ADD" w:rsidRDefault="002B304B" w:rsidP="002B304B">
      <w:pPr>
        <w:pStyle w:val="Caption"/>
        <w:ind w:left="1418" w:hanging="1418"/>
        <w:rPr>
          <w:rFonts w:cs="Arial"/>
        </w:rPr>
      </w:pPr>
      <w:bookmarkStart w:id="202" w:name="_Ref65765340"/>
      <w:bookmarkStart w:id="203" w:name="_Toc65887336"/>
      <w:r w:rsidRPr="00003ADD">
        <w:rPr>
          <w:rFonts w:cs="Arial"/>
        </w:rPr>
        <w:t xml:space="preserve">Figure </w:t>
      </w:r>
      <w:r w:rsidRPr="00003ADD">
        <w:rPr>
          <w:rFonts w:cs="Arial"/>
        </w:rPr>
        <w:fldChar w:fldCharType="begin"/>
      </w:r>
      <w:r w:rsidRPr="00003ADD">
        <w:rPr>
          <w:rFonts w:cs="Arial"/>
        </w:rPr>
        <w:instrText xml:space="preserve"> SEQ Figure \* ARABIC </w:instrText>
      </w:r>
      <w:r w:rsidRPr="00003ADD">
        <w:rPr>
          <w:rFonts w:cs="Arial"/>
        </w:rPr>
        <w:fldChar w:fldCharType="separate"/>
      </w:r>
      <w:r w:rsidR="00207417">
        <w:rPr>
          <w:rFonts w:cs="Arial"/>
          <w:noProof/>
        </w:rPr>
        <w:t>8</w:t>
      </w:r>
      <w:r w:rsidRPr="00003ADD">
        <w:rPr>
          <w:rFonts w:cs="Arial"/>
        </w:rPr>
        <w:fldChar w:fldCharType="end"/>
      </w:r>
      <w:bookmarkEnd w:id="202"/>
      <w:r w:rsidR="00DB475F">
        <w:rPr>
          <w:rFonts w:cs="Arial"/>
        </w:rPr>
        <w:t xml:space="preserve"> </w:t>
      </w:r>
      <w:r w:rsidR="00DB475F">
        <w:rPr>
          <w:rFonts w:cs="Arial"/>
        </w:rPr>
        <w:tab/>
      </w:r>
      <w:r>
        <w:rPr>
          <w:rFonts w:cs="Arial"/>
        </w:rPr>
        <w:t>Preferred option – refined concept design</w:t>
      </w:r>
      <w:bookmarkEnd w:id="203"/>
      <w:r>
        <w:rPr>
          <w:rFonts w:cs="Arial"/>
        </w:rPr>
        <w:t xml:space="preserve"> </w:t>
      </w:r>
    </w:p>
    <w:p w14:paraId="1376DC1C" w14:textId="5130ECA1" w:rsidR="00002271" w:rsidRPr="001E1F4B" w:rsidRDefault="001E1F4B" w:rsidP="00637F0A">
      <w:pPr>
        <w:pStyle w:val="Heading3"/>
      </w:pPr>
      <w:bookmarkStart w:id="204" w:name="_Toc85101575"/>
      <w:r>
        <w:t>6.1.</w:t>
      </w:r>
      <w:r w:rsidR="00900CFA">
        <w:t>2</w:t>
      </w:r>
      <w:r>
        <w:tab/>
      </w:r>
      <w:r>
        <w:tab/>
        <w:t>Costin</w:t>
      </w:r>
      <w:r w:rsidR="0078254E">
        <w:t>g</w:t>
      </w:r>
      <w:bookmarkEnd w:id="204"/>
    </w:p>
    <w:p w14:paraId="532AD951" w14:textId="19A630FF" w:rsidR="00A158CC" w:rsidRDefault="00002271">
      <w:pPr>
        <w:pStyle w:val="BodyText"/>
        <w:spacing w:before="240"/>
        <w:rPr>
          <w:iCs/>
          <w:color w:val="000000" w:themeColor="text1"/>
          <w:sz w:val="22"/>
          <w:szCs w:val="18"/>
        </w:rPr>
      </w:pPr>
      <w:r>
        <w:t>A</w:t>
      </w:r>
      <w:r w:rsidR="0038085C">
        <w:t xml:space="preserve">n </w:t>
      </w:r>
      <w:r w:rsidR="00CD1489">
        <w:t>indicative</w:t>
      </w:r>
      <w:r>
        <w:t xml:space="preserve"> costing </w:t>
      </w:r>
      <w:r w:rsidR="0038085C">
        <w:t xml:space="preserve">for implementing the </w:t>
      </w:r>
      <w:r w:rsidR="00400783">
        <w:t>preferred o</w:t>
      </w:r>
      <w:r w:rsidR="0038085C">
        <w:t xml:space="preserve">ption </w:t>
      </w:r>
      <w:r>
        <w:t>is provided in</w:t>
      </w:r>
      <w:r w:rsidR="00FD42B7">
        <w:t xml:space="preserve"> Table 12,</w:t>
      </w:r>
      <w:r>
        <w:t xml:space="preserve"> </w:t>
      </w:r>
      <w:r w:rsidR="00400783">
        <w:t xml:space="preserve">together with a </w:t>
      </w:r>
      <w:proofErr w:type="spellStart"/>
      <w:r w:rsidR="00400783">
        <w:t>benefit:cost</w:t>
      </w:r>
      <w:proofErr w:type="spellEnd"/>
      <w:r w:rsidR="00400783">
        <w:t xml:space="preserve"> ratio; the latter has been derived by using very similar </w:t>
      </w:r>
      <w:r w:rsidR="00CD1489">
        <w:t>assumptions</w:t>
      </w:r>
      <w:r w:rsidR="00400783">
        <w:t xml:space="preserve"> to those made for the short-listed options during Phase 1 (see Section 5.2.2).  The table</w:t>
      </w:r>
      <w:r>
        <w:t xml:space="preserve"> shows that</w:t>
      </w:r>
      <w:r w:rsidR="00637F0A">
        <w:t xml:space="preserve"> capital costs will be higher for the ‘maximum’ version, at around </w:t>
      </w:r>
      <w:r w:rsidR="00637F0A" w:rsidRPr="00637F0A">
        <w:t>£790,000</w:t>
      </w:r>
      <w:r w:rsidR="00637F0A">
        <w:t xml:space="preserve">, and </w:t>
      </w:r>
      <w:r w:rsidR="00637F0A" w:rsidRPr="00BB64F7">
        <w:t xml:space="preserve">that maintenance costs will be </w:t>
      </w:r>
      <w:proofErr w:type="gramStart"/>
      <w:r w:rsidR="00637F0A" w:rsidRPr="00BB64F7">
        <w:t>fairly high</w:t>
      </w:r>
      <w:proofErr w:type="gramEnd"/>
      <w:r w:rsidR="00900CFA" w:rsidRPr="00BB64F7">
        <w:t xml:space="preserve"> for both versions</w:t>
      </w:r>
      <w:r w:rsidR="00637F0A" w:rsidRPr="00941848">
        <w:t>, at around 6 % of the capital costs.</w:t>
      </w:r>
      <w:r w:rsidR="00637F0A">
        <w:t xml:space="preserve">  This is slightly higher than the 5% applied for the Phase 1 CBA, and reflects insights gained from the Phase 2 consultations, notably the relatively short lifespan of the brushwood bundles.  </w:t>
      </w:r>
      <w:r w:rsidR="0038085C">
        <w:t>In addition</w:t>
      </w:r>
      <w:r w:rsidR="00637F0A">
        <w:t xml:space="preserve">, </w:t>
      </w:r>
      <w:r w:rsidR="00900CFA">
        <w:t xml:space="preserve">whilst it is considered that a large </w:t>
      </w:r>
      <w:r w:rsidR="00BD4B69">
        <w:t>percentage</w:t>
      </w:r>
      <w:r w:rsidR="00900CFA">
        <w:t xml:space="preserve"> of the old posts can be reused in Polders 2 to 5, many of them will nevertheless need replacing </w:t>
      </w:r>
      <w:proofErr w:type="gramStart"/>
      <w:r w:rsidR="00900CFA">
        <w:t>in the near future</w:t>
      </w:r>
      <w:proofErr w:type="gramEnd"/>
      <w:r w:rsidR="00900CFA">
        <w:t xml:space="preserve">, likely within 5 to 10 years. </w:t>
      </w:r>
      <w:r w:rsidR="00672419">
        <w:t xml:space="preserve"> The </w:t>
      </w:r>
      <w:proofErr w:type="spellStart"/>
      <w:r w:rsidR="00672419">
        <w:t>benefit:cost</w:t>
      </w:r>
      <w:proofErr w:type="spellEnd"/>
      <w:r w:rsidR="00672419">
        <w:t xml:space="preserve"> ratio for the minimal fence version is much more </w:t>
      </w:r>
      <w:r w:rsidR="00CD1489">
        <w:t>favourable</w:t>
      </w:r>
      <w:r w:rsidR="00672419">
        <w:t xml:space="preserve"> than the ‘maximum’ version, with that for the latter being very similar to the Option 4 ratio of 1.25, as presented in </w:t>
      </w:r>
      <w:r w:rsidR="00672419">
        <w:fldChar w:fldCharType="begin"/>
      </w:r>
      <w:r w:rsidR="00672419">
        <w:instrText xml:space="preserve"> REF _Ref52512288 \h </w:instrText>
      </w:r>
      <w:r w:rsidR="00672419">
        <w:fldChar w:fldCharType="separate"/>
      </w:r>
      <w:r w:rsidR="00207417" w:rsidRPr="00F82F3E">
        <w:t xml:space="preserve">Table </w:t>
      </w:r>
      <w:r w:rsidR="00207417">
        <w:rPr>
          <w:noProof/>
        </w:rPr>
        <w:t>9</w:t>
      </w:r>
      <w:r w:rsidR="00672419">
        <w:fldChar w:fldCharType="end"/>
      </w:r>
      <w:r w:rsidR="00672419">
        <w:t xml:space="preserve">.  The high ratio for </w:t>
      </w:r>
      <w:bookmarkStart w:id="205" w:name="_Ref65837885"/>
      <w:r w:rsidR="00672419">
        <w:t xml:space="preserve">the ‘minimum’ version reflects the lower costs of this scenario, whilst achieving the </w:t>
      </w:r>
      <w:r w:rsidR="00672419">
        <w:lastRenderedPageBreak/>
        <w:t xml:space="preserve">same </w:t>
      </w:r>
      <w:r w:rsidR="00FD42B7">
        <w:t>FCERM</w:t>
      </w:r>
      <w:r w:rsidR="00672419">
        <w:t xml:space="preserve"> related benefits (of deferred investment and reduced </w:t>
      </w:r>
      <w:r w:rsidR="00CD1489">
        <w:t>maintenance</w:t>
      </w:r>
      <w:r w:rsidR="00672419">
        <w:t xml:space="preserve">) as the ‘maximum’ version, as well as similar </w:t>
      </w:r>
      <w:r w:rsidR="00CD1489">
        <w:t>ecosystem</w:t>
      </w:r>
      <w:r w:rsidR="00672419">
        <w:t xml:space="preserve"> services benefits. </w:t>
      </w:r>
    </w:p>
    <w:p w14:paraId="3CD50399" w14:textId="24B35760" w:rsidR="00637F0A" w:rsidRPr="008B081C" w:rsidRDefault="00637F0A" w:rsidP="00637F0A">
      <w:pPr>
        <w:pStyle w:val="Caption"/>
        <w:rPr>
          <w:rFonts w:cs="Arial"/>
        </w:rPr>
      </w:pPr>
      <w:bookmarkStart w:id="206" w:name="_Toc65886888"/>
      <w:r>
        <w:t xml:space="preserve">Table </w:t>
      </w:r>
      <w:r w:rsidR="00CF6C1B">
        <w:fldChar w:fldCharType="begin"/>
      </w:r>
      <w:r w:rsidR="00CF6C1B">
        <w:instrText xml:space="preserve"> SEQ Table \* ARABIC </w:instrText>
      </w:r>
      <w:r w:rsidR="00CF6C1B">
        <w:fldChar w:fldCharType="separate"/>
      </w:r>
      <w:r w:rsidR="00207417">
        <w:rPr>
          <w:noProof/>
        </w:rPr>
        <w:t>12</w:t>
      </w:r>
      <w:r w:rsidR="00CF6C1B">
        <w:rPr>
          <w:noProof/>
        </w:rPr>
        <w:fldChar w:fldCharType="end"/>
      </w:r>
      <w:bookmarkEnd w:id="205"/>
      <w:r>
        <w:tab/>
        <w:t>Costs for preferred option (minimum and maximum versions)</w:t>
      </w:r>
      <w:bookmarkEnd w:id="206"/>
    </w:p>
    <w:tbl>
      <w:tblPr>
        <w:tblStyle w:val="TableGrid"/>
        <w:tblW w:w="0" w:type="auto"/>
        <w:tblLook w:val="04A0" w:firstRow="1" w:lastRow="0" w:firstColumn="1" w:lastColumn="0" w:noHBand="0" w:noVBand="1"/>
      </w:tblPr>
      <w:tblGrid>
        <w:gridCol w:w="1783"/>
        <w:gridCol w:w="1098"/>
        <w:gridCol w:w="1310"/>
        <w:gridCol w:w="1317"/>
        <w:gridCol w:w="2205"/>
        <w:gridCol w:w="1910"/>
      </w:tblGrid>
      <w:tr w:rsidR="001A41CE" w:rsidRPr="00426662" w14:paraId="221386B9" w14:textId="77777777" w:rsidTr="004154DC">
        <w:tc>
          <w:tcPr>
            <w:tcW w:w="1783" w:type="dxa"/>
          </w:tcPr>
          <w:p w14:paraId="10CE3477" w14:textId="75131D7F" w:rsidR="001A41CE" w:rsidRPr="00426662" w:rsidRDefault="001A41CE" w:rsidP="004154DC">
            <w:pPr>
              <w:pStyle w:val="BodyText"/>
              <w:spacing w:before="40" w:after="40"/>
              <w:rPr>
                <w:rFonts w:cs="Arial"/>
              </w:rPr>
            </w:pPr>
            <w:r w:rsidRPr="00426662">
              <w:rPr>
                <w:rFonts w:cs="Arial"/>
                <w:b/>
              </w:rPr>
              <w:t>Preferred Option Version</w:t>
            </w:r>
          </w:p>
        </w:tc>
        <w:tc>
          <w:tcPr>
            <w:tcW w:w="1098" w:type="dxa"/>
          </w:tcPr>
          <w:p w14:paraId="51BF8236" w14:textId="06D477DF" w:rsidR="001A41CE" w:rsidRPr="00426662" w:rsidRDefault="001A41CE" w:rsidP="004154DC">
            <w:pPr>
              <w:pStyle w:val="BodyText"/>
              <w:spacing w:before="40" w:after="40"/>
              <w:rPr>
                <w:rFonts w:cs="Arial"/>
                <w:sz w:val="22"/>
                <w:szCs w:val="22"/>
              </w:rPr>
            </w:pPr>
            <w:r w:rsidRPr="00426662">
              <w:rPr>
                <w:rFonts w:cs="Arial"/>
                <w:b/>
              </w:rPr>
              <w:t>Fence lengths (km)</w:t>
            </w:r>
            <w:r>
              <w:rPr>
                <w:rFonts w:cs="Arial"/>
                <w:b/>
              </w:rPr>
              <w:t xml:space="preserve"> </w:t>
            </w:r>
            <w:r w:rsidRPr="00426662">
              <w:rPr>
                <w:rFonts w:cs="Arial"/>
                <w:b/>
              </w:rPr>
              <w:t>New</w:t>
            </w:r>
          </w:p>
        </w:tc>
        <w:tc>
          <w:tcPr>
            <w:tcW w:w="1310" w:type="dxa"/>
          </w:tcPr>
          <w:p w14:paraId="3AF3284F" w14:textId="5519F400" w:rsidR="001A41CE" w:rsidRPr="00426662" w:rsidRDefault="001A41CE" w:rsidP="004154DC">
            <w:pPr>
              <w:pStyle w:val="BodyText"/>
              <w:spacing w:before="40" w:after="40"/>
              <w:rPr>
                <w:rFonts w:cs="Arial"/>
                <w:sz w:val="22"/>
                <w:szCs w:val="22"/>
              </w:rPr>
            </w:pPr>
            <w:r w:rsidRPr="00426662">
              <w:rPr>
                <w:rFonts w:cs="Arial"/>
                <w:b/>
              </w:rPr>
              <w:t>Fence lengths (km)Old**</w:t>
            </w:r>
          </w:p>
        </w:tc>
        <w:tc>
          <w:tcPr>
            <w:tcW w:w="1317" w:type="dxa"/>
          </w:tcPr>
          <w:p w14:paraId="1D5E3E9C" w14:textId="7C73617F" w:rsidR="001A41CE" w:rsidRPr="00426662" w:rsidRDefault="001A41CE" w:rsidP="004154DC">
            <w:pPr>
              <w:pStyle w:val="BodyText"/>
              <w:spacing w:before="40" w:after="40"/>
              <w:rPr>
                <w:rFonts w:cs="Arial"/>
                <w:sz w:val="22"/>
                <w:szCs w:val="22"/>
              </w:rPr>
            </w:pPr>
            <w:r w:rsidRPr="00426662">
              <w:rPr>
                <w:rFonts w:cs="Arial"/>
                <w:b/>
              </w:rPr>
              <w:t>Capital costs</w:t>
            </w:r>
          </w:p>
        </w:tc>
        <w:tc>
          <w:tcPr>
            <w:tcW w:w="2205" w:type="dxa"/>
          </w:tcPr>
          <w:p w14:paraId="4394AD54" w14:textId="02FED1A7" w:rsidR="001A41CE" w:rsidRPr="00426662" w:rsidRDefault="001A41CE" w:rsidP="004154DC">
            <w:pPr>
              <w:pStyle w:val="BodyText"/>
              <w:spacing w:before="40" w:after="40"/>
              <w:rPr>
                <w:rFonts w:cs="Arial"/>
                <w:sz w:val="22"/>
                <w:szCs w:val="22"/>
              </w:rPr>
            </w:pPr>
            <w:r w:rsidRPr="00426662">
              <w:rPr>
                <w:rFonts w:cs="Arial"/>
                <w:b/>
              </w:rPr>
              <w:t xml:space="preserve">Annual maintenance costs (as averaged across 20 </w:t>
            </w:r>
            <w:proofErr w:type="gramStart"/>
            <w:r w:rsidRPr="00426662">
              <w:rPr>
                <w:rFonts w:cs="Arial"/>
                <w:b/>
              </w:rPr>
              <w:t>years)*</w:t>
            </w:r>
            <w:proofErr w:type="gramEnd"/>
          </w:p>
        </w:tc>
        <w:tc>
          <w:tcPr>
            <w:tcW w:w="1910" w:type="dxa"/>
          </w:tcPr>
          <w:p w14:paraId="39CA545F" w14:textId="250CED3D" w:rsidR="001A41CE" w:rsidRPr="00426662" w:rsidRDefault="001A41CE" w:rsidP="004154DC">
            <w:pPr>
              <w:pStyle w:val="BodyText"/>
              <w:spacing w:before="40" w:after="40"/>
              <w:rPr>
                <w:rFonts w:cs="Arial"/>
                <w:sz w:val="22"/>
                <w:szCs w:val="22"/>
              </w:rPr>
            </w:pPr>
            <w:proofErr w:type="spellStart"/>
            <w:proofErr w:type="gramStart"/>
            <w:r w:rsidRPr="00426662">
              <w:rPr>
                <w:rFonts w:cs="Arial"/>
                <w:b/>
                <w:sz w:val="22"/>
                <w:szCs w:val="22"/>
              </w:rPr>
              <w:t>Benefit:Cost</w:t>
            </w:r>
            <w:proofErr w:type="spellEnd"/>
            <w:proofErr w:type="gramEnd"/>
            <w:r w:rsidRPr="00426662">
              <w:rPr>
                <w:rFonts w:cs="Arial"/>
                <w:b/>
                <w:sz w:val="22"/>
                <w:szCs w:val="22"/>
              </w:rPr>
              <w:t xml:space="preserve"> Ratio</w:t>
            </w:r>
          </w:p>
        </w:tc>
      </w:tr>
      <w:tr w:rsidR="00400783" w:rsidRPr="00426662" w14:paraId="072A957C" w14:textId="56C932E7" w:rsidTr="004154DC">
        <w:tc>
          <w:tcPr>
            <w:tcW w:w="1783" w:type="dxa"/>
          </w:tcPr>
          <w:p w14:paraId="0B515398" w14:textId="06BDFF14" w:rsidR="00400783" w:rsidRPr="00426662" w:rsidRDefault="00400783" w:rsidP="004154DC">
            <w:pPr>
              <w:pStyle w:val="BodyText"/>
              <w:spacing w:before="40" w:after="40"/>
              <w:rPr>
                <w:rFonts w:cs="Arial"/>
              </w:rPr>
            </w:pPr>
            <w:r w:rsidRPr="00426662">
              <w:rPr>
                <w:rFonts w:cs="Arial"/>
              </w:rPr>
              <w:t>Minimum</w:t>
            </w:r>
          </w:p>
        </w:tc>
        <w:tc>
          <w:tcPr>
            <w:tcW w:w="1098" w:type="dxa"/>
          </w:tcPr>
          <w:p w14:paraId="73CBF8E3" w14:textId="57BF4ED0" w:rsidR="00400783" w:rsidRPr="00426662" w:rsidRDefault="00400783" w:rsidP="004154DC">
            <w:pPr>
              <w:pStyle w:val="BodyText"/>
              <w:spacing w:before="40" w:after="40"/>
              <w:rPr>
                <w:rFonts w:cs="Arial"/>
                <w:sz w:val="22"/>
                <w:szCs w:val="22"/>
              </w:rPr>
            </w:pPr>
            <w:r w:rsidRPr="00426662">
              <w:rPr>
                <w:rFonts w:cs="Arial"/>
                <w:sz w:val="22"/>
                <w:szCs w:val="22"/>
              </w:rPr>
              <w:t>3.4</w:t>
            </w:r>
          </w:p>
        </w:tc>
        <w:tc>
          <w:tcPr>
            <w:tcW w:w="1310" w:type="dxa"/>
          </w:tcPr>
          <w:p w14:paraId="6058D825" w14:textId="57828600" w:rsidR="00400783" w:rsidRPr="00426662" w:rsidRDefault="00400783" w:rsidP="004154DC">
            <w:pPr>
              <w:pStyle w:val="BodyText"/>
              <w:spacing w:before="40" w:after="40"/>
              <w:rPr>
                <w:rFonts w:cs="Arial"/>
                <w:sz w:val="22"/>
                <w:szCs w:val="22"/>
              </w:rPr>
            </w:pPr>
            <w:r w:rsidRPr="00426662">
              <w:rPr>
                <w:rFonts w:cs="Arial"/>
                <w:sz w:val="22"/>
                <w:szCs w:val="22"/>
              </w:rPr>
              <w:t>1.0</w:t>
            </w:r>
          </w:p>
        </w:tc>
        <w:tc>
          <w:tcPr>
            <w:tcW w:w="1317" w:type="dxa"/>
          </w:tcPr>
          <w:p w14:paraId="4A00AE22" w14:textId="1972B365" w:rsidR="00400783" w:rsidRPr="00426662" w:rsidRDefault="00400783" w:rsidP="004154DC">
            <w:pPr>
              <w:pStyle w:val="BodyText"/>
              <w:spacing w:before="40" w:after="40"/>
              <w:rPr>
                <w:rFonts w:cs="Arial"/>
              </w:rPr>
            </w:pPr>
            <w:r w:rsidRPr="00426662">
              <w:rPr>
                <w:rFonts w:cs="Arial"/>
                <w:sz w:val="22"/>
                <w:szCs w:val="22"/>
              </w:rPr>
              <w:t>£576,000</w:t>
            </w:r>
          </w:p>
        </w:tc>
        <w:tc>
          <w:tcPr>
            <w:tcW w:w="2205" w:type="dxa"/>
          </w:tcPr>
          <w:p w14:paraId="172525DF" w14:textId="37D255B9" w:rsidR="00400783" w:rsidRPr="00426662" w:rsidRDefault="00400783" w:rsidP="004154DC">
            <w:pPr>
              <w:pStyle w:val="BodyText"/>
              <w:spacing w:before="40" w:after="40"/>
              <w:rPr>
                <w:rFonts w:cs="Arial"/>
              </w:rPr>
            </w:pPr>
            <w:r w:rsidRPr="00426662">
              <w:rPr>
                <w:rFonts w:cs="Arial"/>
                <w:sz w:val="22"/>
                <w:szCs w:val="22"/>
              </w:rPr>
              <w:t>£31,000</w:t>
            </w:r>
          </w:p>
        </w:tc>
        <w:tc>
          <w:tcPr>
            <w:tcW w:w="1910" w:type="dxa"/>
          </w:tcPr>
          <w:p w14:paraId="7FB2A74C" w14:textId="275399DC" w:rsidR="00400783" w:rsidRPr="00426662" w:rsidRDefault="00576B92" w:rsidP="004154DC">
            <w:pPr>
              <w:pStyle w:val="BodyText"/>
              <w:spacing w:before="40" w:after="40"/>
              <w:rPr>
                <w:rFonts w:cs="Arial"/>
                <w:sz w:val="22"/>
                <w:szCs w:val="22"/>
              </w:rPr>
            </w:pPr>
            <w:r w:rsidRPr="00426662">
              <w:rPr>
                <w:rFonts w:cs="Arial"/>
                <w:sz w:val="22"/>
                <w:szCs w:val="22"/>
              </w:rPr>
              <w:t>3.4</w:t>
            </w:r>
          </w:p>
        </w:tc>
      </w:tr>
      <w:tr w:rsidR="00400783" w:rsidRPr="00426662" w14:paraId="0DB63BFA" w14:textId="03C91795" w:rsidTr="004154DC">
        <w:trPr>
          <w:trHeight w:val="132"/>
        </w:trPr>
        <w:tc>
          <w:tcPr>
            <w:tcW w:w="1783" w:type="dxa"/>
          </w:tcPr>
          <w:p w14:paraId="6D579182" w14:textId="20959CEA" w:rsidR="00400783" w:rsidRPr="00426662" w:rsidRDefault="00400783" w:rsidP="004154DC">
            <w:pPr>
              <w:pStyle w:val="BodyText"/>
              <w:spacing w:before="40" w:after="40"/>
              <w:rPr>
                <w:rFonts w:cs="Arial"/>
              </w:rPr>
            </w:pPr>
            <w:r w:rsidRPr="00426662">
              <w:rPr>
                <w:rFonts w:cs="Arial"/>
              </w:rPr>
              <w:t>Maximum</w:t>
            </w:r>
          </w:p>
        </w:tc>
        <w:tc>
          <w:tcPr>
            <w:tcW w:w="1098" w:type="dxa"/>
          </w:tcPr>
          <w:p w14:paraId="18E99C9A" w14:textId="66F7EC6D" w:rsidR="00400783" w:rsidRPr="00426662" w:rsidRDefault="00400783" w:rsidP="004154DC">
            <w:pPr>
              <w:pStyle w:val="BodyText"/>
              <w:spacing w:before="40" w:after="40"/>
              <w:rPr>
                <w:rFonts w:cs="Arial"/>
                <w:sz w:val="22"/>
                <w:szCs w:val="22"/>
              </w:rPr>
            </w:pPr>
            <w:r w:rsidRPr="00426662">
              <w:rPr>
                <w:rFonts w:cs="Arial"/>
                <w:sz w:val="22"/>
                <w:szCs w:val="22"/>
              </w:rPr>
              <w:t>2.7</w:t>
            </w:r>
          </w:p>
        </w:tc>
        <w:tc>
          <w:tcPr>
            <w:tcW w:w="1310" w:type="dxa"/>
          </w:tcPr>
          <w:p w14:paraId="148A3BF7" w14:textId="424D9A10" w:rsidR="00400783" w:rsidRPr="00426662" w:rsidRDefault="00400783" w:rsidP="004154DC">
            <w:pPr>
              <w:pStyle w:val="BodyText"/>
              <w:spacing w:before="40" w:after="40"/>
              <w:rPr>
                <w:rFonts w:cs="Arial"/>
                <w:sz w:val="22"/>
                <w:szCs w:val="22"/>
              </w:rPr>
            </w:pPr>
            <w:r w:rsidRPr="00426662">
              <w:rPr>
                <w:rFonts w:cs="Arial"/>
                <w:sz w:val="22"/>
                <w:szCs w:val="22"/>
              </w:rPr>
              <w:t>0.4</w:t>
            </w:r>
          </w:p>
        </w:tc>
        <w:tc>
          <w:tcPr>
            <w:tcW w:w="1317" w:type="dxa"/>
          </w:tcPr>
          <w:p w14:paraId="53760B0E" w14:textId="4B68F4F5" w:rsidR="00400783" w:rsidRPr="00426662" w:rsidRDefault="00400783" w:rsidP="004154DC">
            <w:pPr>
              <w:pStyle w:val="BodyText"/>
              <w:spacing w:before="40" w:after="40"/>
              <w:rPr>
                <w:rFonts w:cs="Arial"/>
              </w:rPr>
            </w:pPr>
            <w:r w:rsidRPr="00426662">
              <w:rPr>
                <w:rFonts w:cs="Arial"/>
                <w:sz w:val="22"/>
                <w:szCs w:val="22"/>
              </w:rPr>
              <w:t>£790,000</w:t>
            </w:r>
          </w:p>
        </w:tc>
        <w:tc>
          <w:tcPr>
            <w:tcW w:w="2205" w:type="dxa"/>
          </w:tcPr>
          <w:p w14:paraId="72930867" w14:textId="04087E9E" w:rsidR="00400783" w:rsidRPr="00426662" w:rsidRDefault="00400783" w:rsidP="004154DC">
            <w:pPr>
              <w:pStyle w:val="BodyText"/>
              <w:spacing w:before="40" w:after="40"/>
              <w:rPr>
                <w:rFonts w:cs="Arial"/>
              </w:rPr>
            </w:pPr>
            <w:r w:rsidRPr="00426662">
              <w:rPr>
                <w:rFonts w:cs="Arial"/>
                <w:sz w:val="22"/>
                <w:szCs w:val="22"/>
              </w:rPr>
              <w:t>£47,000</w:t>
            </w:r>
          </w:p>
        </w:tc>
        <w:tc>
          <w:tcPr>
            <w:tcW w:w="1910" w:type="dxa"/>
          </w:tcPr>
          <w:p w14:paraId="549A641A" w14:textId="2303996A" w:rsidR="00400783" w:rsidRPr="00426662" w:rsidRDefault="00576B92" w:rsidP="004154DC">
            <w:pPr>
              <w:pStyle w:val="BodyText"/>
              <w:spacing w:before="40" w:after="40"/>
              <w:rPr>
                <w:rFonts w:cs="Arial"/>
                <w:sz w:val="22"/>
                <w:szCs w:val="22"/>
              </w:rPr>
            </w:pPr>
            <w:r w:rsidRPr="00426662">
              <w:rPr>
                <w:rFonts w:cs="Arial"/>
                <w:sz w:val="22"/>
                <w:szCs w:val="22"/>
              </w:rPr>
              <w:t>1.1</w:t>
            </w:r>
          </w:p>
        </w:tc>
      </w:tr>
    </w:tbl>
    <w:p w14:paraId="1CE64BD8" w14:textId="77777777" w:rsidR="006005E9" w:rsidRPr="00426662" w:rsidRDefault="006005E9" w:rsidP="006005E9">
      <w:pPr>
        <w:pStyle w:val="BodyText"/>
        <w:spacing w:before="40" w:after="40"/>
        <w:rPr>
          <w:rFonts w:cs="Arial"/>
          <w:sz w:val="20"/>
          <w:szCs w:val="20"/>
        </w:rPr>
      </w:pPr>
      <w:r w:rsidRPr="00426662">
        <w:rPr>
          <w:rFonts w:cs="Arial"/>
          <w:sz w:val="20"/>
          <w:szCs w:val="20"/>
        </w:rPr>
        <w:t xml:space="preserve">* this considers that some of the brushwood will become buried in sediment, and thus not need replacing. </w:t>
      </w:r>
      <w:proofErr w:type="gramStart"/>
      <w:r w:rsidRPr="00426662">
        <w:rPr>
          <w:rFonts w:cs="Arial"/>
          <w:sz w:val="20"/>
          <w:szCs w:val="20"/>
        </w:rPr>
        <w:t>For the purpose of</w:t>
      </w:r>
      <w:proofErr w:type="gramEnd"/>
      <w:r w:rsidRPr="00426662">
        <w:rPr>
          <w:rFonts w:cs="Arial"/>
          <w:sz w:val="20"/>
          <w:szCs w:val="20"/>
        </w:rPr>
        <w:t xml:space="preserve"> this costing, it has been assumed that this will apply to 25 % of the bundles after 5 years, and 50% after 10 years (and similarly smaller values at years 15 and 20).  Other assumptions include: 25 % of the old posts needing replacement after 5 years; 50 % of the new ones after 20 years. </w:t>
      </w:r>
    </w:p>
    <w:p w14:paraId="12C6FFEB" w14:textId="77777777" w:rsidR="006005E9" w:rsidRDefault="006005E9" w:rsidP="006005E9">
      <w:pPr>
        <w:pStyle w:val="BodyText"/>
        <w:spacing w:before="0" w:after="0"/>
        <w:rPr>
          <w:rFonts w:cs="Arial"/>
          <w:sz w:val="20"/>
          <w:szCs w:val="20"/>
        </w:rPr>
      </w:pPr>
      <w:r w:rsidRPr="00426662">
        <w:rPr>
          <w:rFonts w:cs="Arial"/>
          <w:sz w:val="20"/>
          <w:szCs w:val="20"/>
        </w:rPr>
        <w:t xml:space="preserve">** this would initially only require brushwood insertion, as well as repair to some 20 % of the posts. </w:t>
      </w:r>
    </w:p>
    <w:p w14:paraId="782DCDAE" w14:textId="1E67E4F3" w:rsidR="00002271" w:rsidRDefault="006005E9" w:rsidP="006005E9">
      <w:pPr>
        <w:pStyle w:val="BodyText"/>
        <w:spacing w:before="0" w:after="0"/>
      </w:pPr>
      <w:r w:rsidRPr="00426662">
        <w:rPr>
          <w:rFonts w:cs="Arial"/>
          <w:sz w:val="20"/>
          <w:szCs w:val="20"/>
        </w:rPr>
        <w:t xml:space="preserve"> </w:t>
      </w:r>
    </w:p>
    <w:p w14:paraId="205CA63E" w14:textId="59C988BE" w:rsidR="00587788" w:rsidRDefault="00587788" w:rsidP="000F76F4">
      <w:pPr>
        <w:pStyle w:val="BodyText"/>
        <w:spacing w:before="0" w:after="0"/>
      </w:pPr>
      <w:r>
        <w:t xml:space="preserve">Please note that the above include </w:t>
      </w:r>
      <w:r w:rsidR="00EF5E0C">
        <w:t xml:space="preserve">fence and brushwood </w:t>
      </w:r>
      <w:r>
        <w:t>installation costs, but do not account for access issues, notably in relation to getting machinery, such as tracked flatbed carriers, onto the foreshore in the presence of very high saltmarsh cliffs.  This would need to be resolved in collaboration with a</w:t>
      </w:r>
      <w:r w:rsidR="00EF5E0C">
        <w:t xml:space="preserve"> potential </w:t>
      </w:r>
      <w:r>
        <w:t>contractor.  In 2005, this was solved by installing a temporary ramp using the rocks ultimately used for the cliff face revetments (personal communication, NRW</w:t>
      </w:r>
      <w:r w:rsidR="00672419">
        <w:t xml:space="preserve">; see </w:t>
      </w:r>
      <w:r w:rsidR="00672419">
        <w:fldChar w:fldCharType="begin"/>
      </w:r>
      <w:r w:rsidR="00672419">
        <w:instrText xml:space="preserve"> REF _Ref65872420 \h </w:instrText>
      </w:r>
      <w:r w:rsidR="00672419">
        <w:fldChar w:fldCharType="separate"/>
      </w:r>
      <w:r w:rsidR="00207417" w:rsidRPr="00003ADD">
        <w:rPr>
          <w:rFonts w:cs="Arial"/>
        </w:rPr>
        <w:t xml:space="preserve">Image </w:t>
      </w:r>
      <w:r w:rsidR="00207417">
        <w:rPr>
          <w:rFonts w:cs="Arial"/>
          <w:noProof/>
        </w:rPr>
        <w:t>17</w:t>
      </w:r>
      <w:r w:rsidR="00672419">
        <w:fldChar w:fldCharType="end"/>
      </w:r>
      <w:r>
        <w:t xml:space="preserve">).  </w:t>
      </w:r>
      <w:r w:rsidR="00EF5E0C">
        <w:t>Alternative solutions may exist today.</w:t>
      </w:r>
    </w:p>
    <w:p w14:paraId="63010395" w14:textId="38F34F89" w:rsidR="00587788" w:rsidRDefault="00587788" w:rsidP="000F76F4">
      <w:pPr>
        <w:pStyle w:val="BodyText"/>
        <w:spacing w:before="0" w:after="0"/>
      </w:pPr>
    </w:p>
    <w:p w14:paraId="693EFD87" w14:textId="17224B30" w:rsidR="00587788" w:rsidRDefault="00587788" w:rsidP="000F76F4">
      <w:pPr>
        <w:pStyle w:val="BodyText"/>
        <w:spacing w:before="0" w:after="0"/>
      </w:pPr>
      <w:r>
        <w:rPr>
          <w:noProof/>
        </w:rPr>
        <w:drawing>
          <wp:inline distT="0" distB="0" distL="0" distR="0" wp14:anchorId="01460433" wp14:editId="25E44B76">
            <wp:extent cx="6118860" cy="3231631"/>
            <wp:effectExtent l="0" t="0" r="0" b="6985"/>
            <wp:docPr id="5" name="Picture 5" descr="Image showing the access ramp and vehicle tracks during 2005 polders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showing the access ramp and vehicle tracks during 2005 polders installation."/>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6120000" cy="3232233"/>
                    </a:xfrm>
                    <a:prstGeom prst="rect">
                      <a:avLst/>
                    </a:prstGeom>
                    <a:ln>
                      <a:noFill/>
                    </a:ln>
                    <a:extLst>
                      <a:ext uri="{53640926-AAD7-44D8-BBD7-CCE9431645EC}">
                        <a14:shadowObscured xmlns:a14="http://schemas.microsoft.com/office/drawing/2010/main"/>
                      </a:ext>
                    </a:extLst>
                  </pic:spPr>
                </pic:pic>
              </a:graphicData>
            </a:graphic>
          </wp:inline>
        </w:drawing>
      </w:r>
    </w:p>
    <w:p w14:paraId="61B6222A" w14:textId="77777777" w:rsidR="00587788" w:rsidRPr="00CB0665" w:rsidRDefault="00587788" w:rsidP="00587788">
      <w:pPr>
        <w:pStyle w:val="Caption"/>
        <w:spacing w:before="60" w:after="60"/>
        <w:jc w:val="right"/>
        <w:rPr>
          <w:sz w:val="18"/>
        </w:rPr>
      </w:pPr>
      <w:r>
        <w:rPr>
          <w:sz w:val="18"/>
        </w:rPr>
        <w:t>Taken by NRW, 2005</w:t>
      </w:r>
    </w:p>
    <w:p w14:paraId="234988B1" w14:textId="61718844" w:rsidR="00587788" w:rsidRPr="00003ADD" w:rsidRDefault="00587788" w:rsidP="00587788">
      <w:pPr>
        <w:pStyle w:val="Caption"/>
        <w:ind w:left="1418" w:hanging="1418"/>
        <w:rPr>
          <w:rFonts w:cs="Arial"/>
        </w:rPr>
      </w:pPr>
      <w:bookmarkStart w:id="207" w:name="_Ref65872420"/>
      <w:bookmarkStart w:id="208" w:name="_Toc65887438"/>
      <w:r w:rsidRPr="00003ADD">
        <w:rPr>
          <w:rFonts w:cs="Arial"/>
        </w:rPr>
        <w:t xml:space="preserve">Image </w:t>
      </w:r>
      <w:r w:rsidRPr="00003ADD">
        <w:rPr>
          <w:rFonts w:cs="Arial"/>
        </w:rPr>
        <w:fldChar w:fldCharType="begin"/>
      </w:r>
      <w:r w:rsidRPr="00003ADD">
        <w:rPr>
          <w:rFonts w:cs="Arial"/>
        </w:rPr>
        <w:instrText xml:space="preserve"> SEQ Image \* ARABIC </w:instrText>
      </w:r>
      <w:r w:rsidRPr="00003ADD">
        <w:rPr>
          <w:rFonts w:cs="Arial"/>
        </w:rPr>
        <w:fldChar w:fldCharType="separate"/>
      </w:r>
      <w:r w:rsidR="00207417">
        <w:rPr>
          <w:rFonts w:cs="Arial"/>
          <w:noProof/>
        </w:rPr>
        <w:t>17</w:t>
      </w:r>
      <w:r w:rsidRPr="00003ADD">
        <w:rPr>
          <w:rFonts w:cs="Arial"/>
        </w:rPr>
        <w:fldChar w:fldCharType="end"/>
      </w:r>
      <w:bookmarkEnd w:id="207"/>
      <w:r w:rsidRPr="00003ADD">
        <w:rPr>
          <w:rFonts w:cs="Arial"/>
        </w:rPr>
        <w:tab/>
      </w:r>
      <w:r w:rsidR="00672419">
        <w:rPr>
          <w:rFonts w:cs="Arial"/>
        </w:rPr>
        <w:t>Access ramp and vehicle tracks during 2005 installation</w:t>
      </w:r>
      <w:bookmarkEnd w:id="208"/>
      <w:r w:rsidR="00672419">
        <w:rPr>
          <w:rFonts w:cs="Arial"/>
        </w:rPr>
        <w:t xml:space="preserve"> </w:t>
      </w:r>
      <w:r w:rsidRPr="00003ADD">
        <w:rPr>
          <w:rFonts w:cs="Arial"/>
        </w:rPr>
        <w:t xml:space="preserve"> </w:t>
      </w:r>
    </w:p>
    <w:p w14:paraId="64F93551" w14:textId="6553CAAD" w:rsidR="0078254E" w:rsidRPr="001E1F4B" w:rsidRDefault="0078254E" w:rsidP="0078254E">
      <w:pPr>
        <w:pStyle w:val="Heading3"/>
      </w:pPr>
      <w:bookmarkStart w:id="209" w:name="_Toc85101576"/>
      <w:r>
        <w:lastRenderedPageBreak/>
        <w:t>6.1.</w:t>
      </w:r>
      <w:r w:rsidR="00BD4B69">
        <w:t>3</w:t>
      </w:r>
      <w:r>
        <w:tab/>
      </w:r>
      <w:r>
        <w:tab/>
      </w:r>
      <w:r w:rsidR="00823932">
        <w:t xml:space="preserve">Required </w:t>
      </w:r>
      <w:r w:rsidR="00941848">
        <w:t>consents and assessments</w:t>
      </w:r>
      <w:bookmarkEnd w:id="209"/>
    </w:p>
    <w:p w14:paraId="44ACCBB8" w14:textId="287E62B2" w:rsidR="00823932" w:rsidRDefault="00823932" w:rsidP="00823932">
      <w:pPr>
        <w:pStyle w:val="BodyText"/>
      </w:pPr>
      <w:r>
        <w:t xml:space="preserve">Should NRW decide to go forward with the extended polder option at </w:t>
      </w:r>
      <w:proofErr w:type="spellStart"/>
      <w:r>
        <w:t>Rumney</w:t>
      </w:r>
      <w:proofErr w:type="spellEnd"/>
      <w:r>
        <w:t xml:space="preserve"> Great Wharf, various consents and licences would most likely be needed.  These </w:t>
      </w:r>
      <w:r w:rsidR="00F73165">
        <w:t>include</w:t>
      </w:r>
      <w:r>
        <w:t>:</w:t>
      </w:r>
    </w:p>
    <w:p w14:paraId="38E0E16F" w14:textId="73124381" w:rsidR="00551124" w:rsidRPr="00E84EC7" w:rsidRDefault="00823932" w:rsidP="00E84EC7">
      <w:pPr>
        <w:pStyle w:val="Bullets"/>
        <w:numPr>
          <w:ilvl w:val="0"/>
          <w:numId w:val="6"/>
        </w:numPr>
        <w:spacing w:after="120"/>
        <w:ind w:left="714" w:hanging="357"/>
        <w:rPr>
          <w:rFonts w:cs="Arial"/>
        </w:rPr>
      </w:pPr>
      <w:r w:rsidRPr="00E84EC7">
        <w:rPr>
          <w:rFonts w:cs="Arial"/>
        </w:rPr>
        <w:t xml:space="preserve">A marine licence from </w:t>
      </w:r>
      <w:proofErr w:type="gramStart"/>
      <w:r w:rsidR="00551124" w:rsidRPr="00E84EC7">
        <w:rPr>
          <w:rFonts w:cs="Arial"/>
        </w:rPr>
        <w:t>NRW</w:t>
      </w:r>
      <w:r w:rsidR="00E84EC7" w:rsidRPr="00E84EC7">
        <w:rPr>
          <w:rFonts w:cs="Arial"/>
        </w:rPr>
        <w:t>;</w:t>
      </w:r>
      <w:proofErr w:type="gramEnd"/>
    </w:p>
    <w:p w14:paraId="782D5030" w14:textId="150FA377" w:rsidR="00551124" w:rsidRPr="00E84EC7" w:rsidRDefault="00551124" w:rsidP="00E84EC7">
      <w:pPr>
        <w:pStyle w:val="Bullets"/>
        <w:numPr>
          <w:ilvl w:val="0"/>
          <w:numId w:val="6"/>
        </w:numPr>
        <w:spacing w:after="120"/>
        <w:ind w:left="714" w:hanging="357"/>
        <w:rPr>
          <w:rFonts w:cs="Arial"/>
        </w:rPr>
      </w:pPr>
      <w:r w:rsidRPr="00E84EC7">
        <w:rPr>
          <w:rFonts w:cs="Arial"/>
        </w:rPr>
        <w:t xml:space="preserve">A works licence from </w:t>
      </w:r>
      <w:r w:rsidR="00E84EC7" w:rsidRPr="00E84EC7">
        <w:rPr>
          <w:rFonts w:cs="Arial"/>
        </w:rPr>
        <w:t>ABP (the Statutory Harbour Authority, Competent Harbour Authority and Local Lighthouse Authority for the ports of Cardiff and Newport). ABP</w:t>
      </w:r>
      <w:r w:rsidR="00E84EC7">
        <w:rPr>
          <w:rFonts w:cs="Arial"/>
        </w:rPr>
        <w:t>’</w:t>
      </w:r>
      <w:r w:rsidR="00E84EC7" w:rsidRPr="00E84EC7">
        <w:rPr>
          <w:rFonts w:cs="Arial"/>
        </w:rPr>
        <w:t xml:space="preserve">s Cardiff-related jurisdiction extends to the </w:t>
      </w:r>
      <w:proofErr w:type="spellStart"/>
      <w:r w:rsidR="00E84EC7" w:rsidRPr="00E84EC7">
        <w:rPr>
          <w:rFonts w:cs="Arial"/>
        </w:rPr>
        <w:t>Rumney</w:t>
      </w:r>
      <w:proofErr w:type="spellEnd"/>
      <w:r w:rsidR="00E84EC7" w:rsidRPr="00E84EC7">
        <w:rPr>
          <w:rFonts w:cs="Arial"/>
        </w:rPr>
        <w:t xml:space="preserve"> Great Wharf frontage</w:t>
      </w:r>
      <w:r w:rsidRPr="00E84EC7">
        <w:rPr>
          <w:rFonts w:cs="Arial"/>
        </w:rPr>
        <w:t>; and</w:t>
      </w:r>
    </w:p>
    <w:p w14:paraId="7D6A3C77" w14:textId="44B3D9E9" w:rsidR="00551124" w:rsidRPr="00E84EC7" w:rsidRDefault="00551124" w:rsidP="00E84EC7">
      <w:pPr>
        <w:pStyle w:val="Bullets"/>
        <w:numPr>
          <w:ilvl w:val="0"/>
          <w:numId w:val="6"/>
        </w:numPr>
        <w:spacing w:after="120"/>
        <w:ind w:left="714" w:hanging="357"/>
        <w:rPr>
          <w:rFonts w:cs="Arial"/>
        </w:rPr>
      </w:pPr>
      <w:r w:rsidRPr="00E84EC7">
        <w:rPr>
          <w:rFonts w:cs="Arial"/>
        </w:rPr>
        <w:t xml:space="preserve">Protected species licences from NRW, should any such species be on site. </w:t>
      </w:r>
    </w:p>
    <w:p w14:paraId="643D8226" w14:textId="11244165" w:rsidR="00551124" w:rsidRDefault="00E84EC7" w:rsidP="00823932">
      <w:pPr>
        <w:pStyle w:val="BodyText"/>
      </w:pPr>
      <w:r>
        <w:t xml:space="preserve">It is not thought that planning permission would be required from the Local Authority, due to the works </w:t>
      </w:r>
      <w:r w:rsidR="00BD4B69">
        <w:t>being</w:t>
      </w:r>
      <w:r>
        <w:t xml:space="preserve"> located below the MHWS line. </w:t>
      </w:r>
      <w:r w:rsidR="00BD4B69">
        <w:t>However</w:t>
      </w:r>
      <w:r>
        <w:t xml:space="preserve">, this should be confirmed with the relevant authority should the project obtain funding and progress further. </w:t>
      </w:r>
    </w:p>
    <w:p w14:paraId="09103DF7" w14:textId="1927ED6E" w:rsidR="00941848" w:rsidRDefault="00823932" w:rsidP="00941848">
      <w:pPr>
        <w:pStyle w:val="BodyText"/>
      </w:pPr>
      <w:r>
        <w:t xml:space="preserve">It is recommended that pre-application consultation is undertaken with the relevant bodies listed above to determine the requirement for the respective permissions and licences.  </w:t>
      </w:r>
      <w:r w:rsidR="00F73165">
        <w:t xml:space="preserve">Early liaison with owners </w:t>
      </w:r>
      <w:r w:rsidR="00F73165" w:rsidRPr="00F73165">
        <w:t>/</w:t>
      </w:r>
      <w:r w:rsidR="00F73165">
        <w:t xml:space="preserve"> </w:t>
      </w:r>
      <w:r w:rsidR="00F73165" w:rsidRPr="00F73165">
        <w:t>occupiers</w:t>
      </w:r>
      <w:r w:rsidR="00F73165">
        <w:t xml:space="preserve"> of adjacent land parcels, as well as </w:t>
      </w:r>
      <w:r w:rsidR="00F73165" w:rsidRPr="00F73165">
        <w:t>local shooting club</w:t>
      </w:r>
      <w:r w:rsidR="00F73165">
        <w:t>s</w:t>
      </w:r>
      <w:r w:rsidR="00F73165" w:rsidRPr="00F73165">
        <w:t xml:space="preserve"> holding rights along this stretch</w:t>
      </w:r>
      <w:r w:rsidR="00F73165">
        <w:t>, is also</w:t>
      </w:r>
      <w:r w:rsidR="00F73165" w:rsidRPr="00166A83">
        <w:t xml:space="preserve"> </w:t>
      </w:r>
      <w:r w:rsidR="00F73165">
        <w:t xml:space="preserve">advised. </w:t>
      </w:r>
    </w:p>
    <w:p w14:paraId="104035B4" w14:textId="599B6935" w:rsidR="00941848" w:rsidRDefault="00823932" w:rsidP="00941848">
      <w:pPr>
        <w:pStyle w:val="BodyText"/>
      </w:pPr>
      <w:r>
        <w:t xml:space="preserve">It is considered </w:t>
      </w:r>
      <w:r w:rsidR="00E84EC7">
        <w:t>un</w:t>
      </w:r>
      <w:r>
        <w:t>likely that a</w:t>
      </w:r>
      <w:r w:rsidR="00BD4B69">
        <w:t xml:space="preserve"> full</w:t>
      </w:r>
      <w:r>
        <w:t xml:space="preserve"> Environmental Impact Assessment (EIA) would</w:t>
      </w:r>
      <w:r w:rsidR="00E84EC7">
        <w:t xml:space="preserve"> be required.  </w:t>
      </w:r>
      <w:r w:rsidR="00801773">
        <w:t xml:space="preserve">Instead, an </w:t>
      </w:r>
      <w:r w:rsidR="007023FB">
        <w:t xml:space="preserve">environmental appraisal </w:t>
      </w:r>
      <w:r w:rsidR="00801773">
        <w:t xml:space="preserve">would likely be sufficient.  This would focus on </w:t>
      </w:r>
      <w:r w:rsidR="00941848">
        <w:t xml:space="preserve">key receptors which may be impacted, notably the intertidal habitats at the site.  Other assessments which may be requested include:  </w:t>
      </w:r>
    </w:p>
    <w:p w14:paraId="4464F81F" w14:textId="43401F67" w:rsidR="00941848" w:rsidRPr="00941848" w:rsidRDefault="00941848" w:rsidP="00FE26F9">
      <w:pPr>
        <w:pStyle w:val="Bullets"/>
        <w:numPr>
          <w:ilvl w:val="0"/>
          <w:numId w:val="6"/>
        </w:numPr>
        <w:spacing w:after="120"/>
        <w:ind w:left="714" w:hanging="357"/>
        <w:rPr>
          <w:rFonts w:cs="Arial"/>
        </w:rPr>
      </w:pPr>
      <w:r>
        <w:t xml:space="preserve">A </w:t>
      </w:r>
      <w:r w:rsidR="00823932" w:rsidRPr="00754EA5">
        <w:rPr>
          <w:rFonts w:cs="Arial"/>
        </w:rPr>
        <w:t>Water Framework Directive Assessment (likely</w:t>
      </w:r>
      <w:proofErr w:type="gramStart"/>
      <w:r w:rsidR="00823932" w:rsidRPr="00754EA5">
        <w:rPr>
          <w:rFonts w:cs="Arial"/>
        </w:rPr>
        <w:t>)</w:t>
      </w:r>
      <w:r>
        <w:rPr>
          <w:rFonts w:cs="Arial"/>
        </w:rPr>
        <w:t>;</w:t>
      </w:r>
      <w:proofErr w:type="gramEnd"/>
      <w:r>
        <w:rPr>
          <w:rFonts w:cs="Arial"/>
        </w:rPr>
        <w:t xml:space="preserve"> </w:t>
      </w:r>
      <w:r w:rsidR="00823932" w:rsidRPr="00754EA5">
        <w:rPr>
          <w:rFonts w:cs="Arial"/>
        </w:rPr>
        <w:t xml:space="preserve"> </w:t>
      </w:r>
    </w:p>
    <w:p w14:paraId="5505B415" w14:textId="653246CE" w:rsidR="00941848" w:rsidRDefault="00941848" w:rsidP="00941848">
      <w:pPr>
        <w:pStyle w:val="Bullets"/>
        <w:numPr>
          <w:ilvl w:val="0"/>
          <w:numId w:val="6"/>
        </w:numPr>
        <w:spacing w:after="120"/>
        <w:ind w:left="714" w:hanging="357"/>
        <w:rPr>
          <w:rFonts w:cs="Arial"/>
        </w:rPr>
      </w:pPr>
      <w:r>
        <w:rPr>
          <w:rFonts w:cs="Arial"/>
        </w:rPr>
        <w:t xml:space="preserve">A </w:t>
      </w:r>
      <w:r w:rsidR="00823932" w:rsidRPr="00941848">
        <w:rPr>
          <w:rFonts w:cs="Arial"/>
        </w:rPr>
        <w:t>Flood Risk Assessment (</w:t>
      </w:r>
      <w:r w:rsidR="00801773" w:rsidRPr="00941848">
        <w:rPr>
          <w:rFonts w:cs="Arial"/>
        </w:rPr>
        <w:t>un</w:t>
      </w:r>
      <w:r w:rsidR="00823932" w:rsidRPr="00941848">
        <w:rPr>
          <w:rFonts w:cs="Arial"/>
        </w:rPr>
        <w:t>likely)</w:t>
      </w:r>
      <w:r>
        <w:rPr>
          <w:rFonts w:cs="Arial"/>
        </w:rPr>
        <w:t>; and</w:t>
      </w:r>
    </w:p>
    <w:p w14:paraId="4FECF50F" w14:textId="77777777" w:rsidR="00941848" w:rsidRDefault="00941848" w:rsidP="00941848">
      <w:pPr>
        <w:pStyle w:val="Bullets"/>
        <w:numPr>
          <w:ilvl w:val="0"/>
          <w:numId w:val="6"/>
        </w:numPr>
        <w:spacing w:after="120"/>
        <w:ind w:left="714" w:hanging="357"/>
        <w:rPr>
          <w:rFonts w:cs="Arial"/>
        </w:rPr>
      </w:pPr>
      <w:r>
        <w:rPr>
          <w:rFonts w:cs="Arial"/>
        </w:rPr>
        <w:t xml:space="preserve">A Habitats Regulations Assessment (unlikely). </w:t>
      </w:r>
    </w:p>
    <w:p w14:paraId="1C340B68" w14:textId="5FD22364" w:rsidR="00823932" w:rsidRDefault="00941848" w:rsidP="00823932">
      <w:pPr>
        <w:pStyle w:val="BodyText"/>
      </w:pPr>
      <w:r>
        <w:t xml:space="preserve">As the works would essentially constitute a management measure in relation to the </w:t>
      </w:r>
      <w:r w:rsidRPr="00A02579">
        <w:t xml:space="preserve">ongoing conservation management of the </w:t>
      </w:r>
      <w:r>
        <w:t>Severn Estuary SAC and SPA, it is unlikely that a HRA will be required.</w:t>
      </w:r>
    </w:p>
    <w:p w14:paraId="49954708" w14:textId="0F2E2932" w:rsidR="00BD4B69" w:rsidRPr="001E1F4B" w:rsidRDefault="00BD4B69" w:rsidP="00BD4B69">
      <w:pPr>
        <w:pStyle w:val="Heading3"/>
      </w:pPr>
      <w:bookmarkStart w:id="210" w:name="_Toc85101577"/>
      <w:r>
        <w:t>6.1.4</w:t>
      </w:r>
      <w:r>
        <w:tab/>
      </w:r>
      <w:r>
        <w:tab/>
        <w:t>Timings</w:t>
      </w:r>
      <w:bookmarkEnd w:id="210"/>
    </w:p>
    <w:p w14:paraId="4B38B6AF" w14:textId="654B7557" w:rsidR="00801773" w:rsidRDefault="00801773" w:rsidP="00823932">
      <w:pPr>
        <w:pStyle w:val="BodyText"/>
      </w:pPr>
      <w:proofErr w:type="gramStart"/>
      <w:r>
        <w:t>With regard to</w:t>
      </w:r>
      <w:proofErr w:type="gramEnd"/>
      <w:r>
        <w:t xml:space="preserve"> timings,</w:t>
      </w:r>
      <w:r w:rsidR="00ED69C8">
        <w:t xml:space="preserve"> </w:t>
      </w:r>
      <w:r w:rsidR="00797C93">
        <w:t xml:space="preserve">those for </w:t>
      </w:r>
      <w:r w:rsidR="00ED69C8">
        <w:t xml:space="preserve">obtaining the required licences and permits will very much depend on whether or not an EIA is requested, as this can lead to longer timescales and more </w:t>
      </w:r>
      <w:r w:rsidR="00BD4B69">
        <w:t>involved</w:t>
      </w:r>
      <w:r w:rsidR="00ED69C8">
        <w:t xml:space="preserve"> </w:t>
      </w:r>
      <w:r w:rsidR="00BD4B69">
        <w:t>consultations</w:t>
      </w:r>
      <w:r w:rsidR="00ED69C8">
        <w:t xml:space="preserve">.  </w:t>
      </w:r>
      <w:r w:rsidR="007472F8">
        <w:t xml:space="preserve">The degree and nature of the </w:t>
      </w:r>
      <w:r w:rsidR="00473097">
        <w:t>associated</w:t>
      </w:r>
      <w:r w:rsidR="007472F8">
        <w:t xml:space="preserve"> stakeholder engagement will also influence these timescales</w:t>
      </w:r>
      <w:r w:rsidR="00ED69C8">
        <w:t>.  Without EIA, a licen</w:t>
      </w:r>
      <w:r w:rsidR="007472F8">
        <w:t>s</w:t>
      </w:r>
      <w:r w:rsidR="00ED69C8">
        <w:t xml:space="preserve">ing process involving </w:t>
      </w:r>
      <w:r w:rsidR="00CF2E3D">
        <w:t xml:space="preserve">the production of a supporting environmental appraisal </w:t>
      </w:r>
      <w:r w:rsidR="00ED69C8">
        <w:t xml:space="preserve">would likely take at least six </w:t>
      </w:r>
      <w:proofErr w:type="gramStart"/>
      <w:r w:rsidR="00ED69C8">
        <w:t>months ,</w:t>
      </w:r>
      <w:proofErr w:type="gramEnd"/>
      <w:r w:rsidR="00ED69C8">
        <w:t xml:space="preserve"> and one involving EIA one to two years.  </w:t>
      </w:r>
    </w:p>
    <w:p w14:paraId="1BBB40C7" w14:textId="02B8E4E1" w:rsidR="00350600" w:rsidRPr="0078254E" w:rsidRDefault="00350600" w:rsidP="00350600">
      <w:pPr>
        <w:pStyle w:val="BodyText"/>
      </w:pPr>
      <w:r>
        <w:t>Prior to works commencing, surveys may be required; time will need to be allowed for those (</w:t>
      </w:r>
      <w:r w:rsidR="00BD4B69">
        <w:t>e.g.</w:t>
      </w:r>
      <w:r>
        <w:t xml:space="preserve"> a rare saltmarsh plant needed to be avoided during the 2005 works</w:t>
      </w:r>
      <w:r w:rsidR="00CF2E3D">
        <w:t>, thus a vegetation survey may be needed</w:t>
      </w:r>
      <w:r>
        <w:t xml:space="preserve">).  It should be noted that some surveys are subject to </w:t>
      </w:r>
      <w:proofErr w:type="gramStart"/>
      <w:r>
        <w:t>fairly specific</w:t>
      </w:r>
      <w:proofErr w:type="gramEnd"/>
      <w:r>
        <w:t xml:space="preserve"> survey windows; early dialogue with </w:t>
      </w:r>
      <w:r w:rsidR="00CF2E3D">
        <w:t xml:space="preserve">NRW colleagues with </w:t>
      </w:r>
      <w:r>
        <w:t xml:space="preserve">regard to what may be required is encouraged in order to facilitate smooth implementation.  </w:t>
      </w:r>
    </w:p>
    <w:p w14:paraId="64DC91BA" w14:textId="4A24A24F" w:rsidR="00ED69C8" w:rsidRDefault="00ED69C8" w:rsidP="00823932">
      <w:pPr>
        <w:pStyle w:val="BodyText"/>
      </w:pPr>
      <w:r>
        <w:t>Construction itself would be tide restricted, meaning at best, crews could work around 4 h</w:t>
      </w:r>
      <w:r w:rsidR="007472F8">
        <w:t>ours</w:t>
      </w:r>
      <w:r>
        <w:t xml:space="preserve"> per day. </w:t>
      </w:r>
      <w:r w:rsidR="0058329F">
        <w:t xml:space="preserve"> </w:t>
      </w:r>
      <w:r w:rsidR="00EF5E0C">
        <w:t>In 2005, works took around 5 weeks to complete.  Given that the ‘maximum’ version would involve around double the fence installation works when compared to 2005, and the ‘</w:t>
      </w:r>
      <w:r w:rsidR="00BD4B69">
        <w:t>minimum</w:t>
      </w:r>
      <w:r w:rsidR="00EF5E0C">
        <w:t xml:space="preserve">’ version 50% more, then works should be anticipated </w:t>
      </w:r>
      <w:r w:rsidR="00BD4B69">
        <w:lastRenderedPageBreak/>
        <w:t>to</w:t>
      </w:r>
      <w:r w:rsidR="00EF5E0C">
        <w:t xml:space="preserve"> take 7 to 10 weeks to complete.  As spring tides would need to be avoided, the actual installation period would be longer yet.  Timing these works may be difficult due to the site’s </w:t>
      </w:r>
      <w:r w:rsidR="00BD4B69">
        <w:t>location</w:t>
      </w:r>
      <w:r w:rsidR="00EF5E0C">
        <w:t xml:space="preserve"> in an SPA, as works during overwintering bird periods (October to March) would tend to be avoided in such areas if possible.  Tracking across the high saltmarsh during the breeding bird season may also be problematic, although this could be circumvented by defining a clear </w:t>
      </w:r>
      <w:r w:rsidR="00CF2E3D">
        <w:t xml:space="preserve">access </w:t>
      </w:r>
      <w:r w:rsidR="00EF5E0C">
        <w:t xml:space="preserve">route and making sure this remained </w:t>
      </w:r>
      <w:r w:rsidR="00CF2E3D">
        <w:t xml:space="preserve">free </w:t>
      </w:r>
      <w:r w:rsidR="00EF5E0C">
        <w:t xml:space="preserve">of nests throughout the works.  Thus, </w:t>
      </w:r>
      <w:r w:rsidR="00CF2E3D">
        <w:t xml:space="preserve">construction </w:t>
      </w:r>
      <w:r w:rsidR="00EF5E0C">
        <w:t xml:space="preserve">should be able to progress from late spring to early autumn, which are </w:t>
      </w:r>
      <w:r w:rsidR="007472F8">
        <w:t xml:space="preserve">also </w:t>
      </w:r>
      <w:r w:rsidR="00EF5E0C">
        <w:t xml:space="preserve">more optimal months </w:t>
      </w:r>
      <w:proofErr w:type="gramStart"/>
      <w:r w:rsidR="00EF5E0C">
        <w:t>with regard to</w:t>
      </w:r>
      <w:proofErr w:type="gramEnd"/>
      <w:r w:rsidR="00EF5E0C">
        <w:t xml:space="preserve"> weather, storminess, tides and daylight hours. </w:t>
      </w:r>
    </w:p>
    <w:p w14:paraId="087BA312" w14:textId="1FF3CCCD" w:rsidR="00350600" w:rsidRDefault="00350600" w:rsidP="0078254E">
      <w:pPr>
        <w:pStyle w:val="BodyText"/>
        <w:spacing w:before="0" w:after="0"/>
      </w:pPr>
      <w:r>
        <w:t xml:space="preserve">It should also be noted that consultation has revealed that the quantities of brushwood which would be required for the preferred option </w:t>
      </w:r>
      <w:r w:rsidR="00BD4B69">
        <w:t>cannot</w:t>
      </w:r>
      <w:r>
        <w:t xml:space="preserve"> be met by UK suppliers; these tend only be able to provide relatively small quantities of 2,000 to 3,000 bundles. Greater quantities would tend to be imported from mainland Europe, including Germany, and substantial lead in times may be required for this. </w:t>
      </w:r>
      <w:r w:rsidR="00CF2E3D">
        <w:t xml:space="preserve"> Whilst traditionally, brushwood from Europe has tended to be slightly cheaper than UK branches, costs are changing due to Brexit (personal communication, Salix), and some uncertainty is recognised in this regard.  This has not been factored into the costs provided in Section 6.1.2.</w:t>
      </w:r>
    </w:p>
    <w:p w14:paraId="46DFEC5E" w14:textId="77777777" w:rsidR="00350600" w:rsidRDefault="00350600" w:rsidP="0078254E">
      <w:pPr>
        <w:pStyle w:val="BodyText"/>
        <w:spacing w:before="0" w:after="0"/>
      </w:pPr>
    </w:p>
    <w:p w14:paraId="00A5918D" w14:textId="568BFB03" w:rsidR="0078254E" w:rsidRPr="0078254E" w:rsidRDefault="00350600" w:rsidP="0078254E">
      <w:pPr>
        <w:pStyle w:val="BodyText"/>
        <w:spacing w:before="0" w:after="0"/>
      </w:pPr>
      <w:proofErr w:type="gramStart"/>
      <w:r>
        <w:t>In light of</w:t>
      </w:r>
      <w:proofErr w:type="gramEnd"/>
      <w:r>
        <w:t xml:space="preserve"> the above, it is considered that</w:t>
      </w:r>
      <w:r w:rsidR="00BD4B69">
        <w:t>, for the</w:t>
      </w:r>
      <w:r>
        <w:t xml:space="preserve"> planning and licence application phase for the preferred option</w:t>
      </w:r>
      <w:r w:rsidR="00BD4B69">
        <w:t xml:space="preserve">, 1 to </w:t>
      </w:r>
      <w:r w:rsidR="00CF2E3D">
        <w:t>2</w:t>
      </w:r>
      <w:r w:rsidR="00BD4B69">
        <w:t xml:space="preserve"> years should be allowed, and 2 to 4 months for the construction period itself. </w:t>
      </w:r>
    </w:p>
    <w:p w14:paraId="1DE092B5" w14:textId="49C5ECC8" w:rsidR="00B60327" w:rsidRDefault="00B60327" w:rsidP="00B60327">
      <w:pPr>
        <w:pStyle w:val="Heading2"/>
      </w:pPr>
      <w:bookmarkStart w:id="211" w:name="_Toc85101578"/>
      <w:r>
        <w:t xml:space="preserve">6.2 </w:t>
      </w:r>
      <w:r>
        <w:tab/>
        <w:t>Environmental Scoping</w:t>
      </w:r>
      <w:bookmarkEnd w:id="211"/>
    </w:p>
    <w:p w14:paraId="32E96523" w14:textId="79534D54" w:rsidR="00BD4B69" w:rsidRDefault="00BD4B69" w:rsidP="00BD4B69">
      <w:pPr>
        <w:pStyle w:val="BodyText"/>
      </w:pPr>
      <w:r>
        <w:t xml:space="preserve">As noted in Section 6.1.3, given the information presented in this report, and the currently envisaged design, it is not anticipated that a full EIA will be required. However, an </w:t>
      </w:r>
      <w:r w:rsidR="00CF2E3D">
        <w:t>e</w:t>
      </w:r>
      <w:r>
        <w:t xml:space="preserve">nvironment </w:t>
      </w:r>
      <w:r w:rsidR="00CF2E3D">
        <w:t>a</w:t>
      </w:r>
      <w:r>
        <w:t>ppraisal to accompany the marine licence application would be necessary.  Such an environmental appraisal could be in the form of a concise technical document which could include:</w:t>
      </w:r>
    </w:p>
    <w:p w14:paraId="405EA911" w14:textId="0BE3CAB9" w:rsidR="00BD4B69" w:rsidRPr="00BD4B69" w:rsidRDefault="00BD4B69" w:rsidP="00BD4B69">
      <w:pPr>
        <w:pStyle w:val="Bullets"/>
        <w:numPr>
          <w:ilvl w:val="0"/>
          <w:numId w:val="6"/>
        </w:numPr>
        <w:spacing w:after="120"/>
        <w:ind w:left="714" w:hanging="357"/>
        <w:rPr>
          <w:rFonts w:cs="Arial"/>
        </w:rPr>
      </w:pPr>
      <w:r w:rsidRPr="00BD4B69">
        <w:rPr>
          <w:rFonts w:cs="Arial"/>
        </w:rPr>
        <w:t xml:space="preserve">Background Information – to include the project description and </w:t>
      </w:r>
      <w:proofErr w:type="gramStart"/>
      <w:r w:rsidRPr="00BD4B69">
        <w:rPr>
          <w:rFonts w:cs="Arial"/>
        </w:rPr>
        <w:t>rationale;</w:t>
      </w:r>
      <w:proofErr w:type="gramEnd"/>
    </w:p>
    <w:p w14:paraId="0A88B98F" w14:textId="328ECD97" w:rsidR="00BD4B69" w:rsidRPr="00BD4B69" w:rsidRDefault="00BD4B69" w:rsidP="00BD4B69">
      <w:pPr>
        <w:pStyle w:val="Bullets"/>
        <w:numPr>
          <w:ilvl w:val="0"/>
          <w:numId w:val="6"/>
        </w:numPr>
        <w:spacing w:after="120"/>
        <w:ind w:left="714" w:hanging="357"/>
        <w:rPr>
          <w:rFonts w:cs="Arial"/>
        </w:rPr>
      </w:pPr>
      <w:r w:rsidRPr="00BD4B69">
        <w:rPr>
          <w:rFonts w:cs="Arial"/>
        </w:rPr>
        <w:t xml:space="preserve">Legislative Framework – to outline the legislative and policy requirements associated with the </w:t>
      </w:r>
      <w:proofErr w:type="gramStart"/>
      <w:r w:rsidRPr="00BD4B69">
        <w:rPr>
          <w:rFonts w:cs="Arial"/>
        </w:rPr>
        <w:t>proposals;</w:t>
      </w:r>
      <w:proofErr w:type="gramEnd"/>
    </w:p>
    <w:p w14:paraId="3A436842" w14:textId="0BCA889A" w:rsidR="00BD4B69" w:rsidRPr="00BD4B69" w:rsidRDefault="00BD4B69" w:rsidP="00BD4B69">
      <w:pPr>
        <w:pStyle w:val="Bullets"/>
        <w:numPr>
          <w:ilvl w:val="0"/>
          <w:numId w:val="6"/>
        </w:numPr>
        <w:spacing w:after="120"/>
        <w:ind w:left="714" w:hanging="357"/>
        <w:rPr>
          <w:rFonts w:cs="Arial"/>
        </w:rPr>
      </w:pPr>
      <w:r w:rsidRPr="00BD4B69">
        <w:rPr>
          <w:rFonts w:cs="Arial"/>
        </w:rPr>
        <w:t xml:space="preserve">A </w:t>
      </w:r>
      <w:proofErr w:type="gramStart"/>
      <w:r w:rsidRPr="00BD4B69">
        <w:rPr>
          <w:rFonts w:cs="Arial"/>
        </w:rPr>
        <w:t>high level</w:t>
      </w:r>
      <w:proofErr w:type="gramEnd"/>
      <w:r w:rsidRPr="00BD4B69">
        <w:rPr>
          <w:rFonts w:cs="Arial"/>
        </w:rPr>
        <w:t xml:space="preserve"> evaluation of potential impacts arising from the </w:t>
      </w:r>
      <w:r w:rsidR="00CF2E3D">
        <w:rPr>
          <w:rFonts w:cs="Arial"/>
        </w:rPr>
        <w:t>works</w:t>
      </w:r>
      <w:r w:rsidRPr="00BD4B69">
        <w:rPr>
          <w:rFonts w:cs="Arial"/>
        </w:rPr>
        <w:t>; and</w:t>
      </w:r>
    </w:p>
    <w:p w14:paraId="215FA313" w14:textId="2BA18ACC" w:rsidR="001E1F4B" w:rsidRPr="00BD4B69" w:rsidRDefault="00BD4B69" w:rsidP="00BD4B69">
      <w:pPr>
        <w:pStyle w:val="Bullets"/>
        <w:numPr>
          <w:ilvl w:val="0"/>
          <w:numId w:val="6"/>
        </w:numPr>
        <w:spacing w:after="120"/>
        <w:ind w:left="714" w:hanging="357"/>
        <w:rPr>
          <w:rFonts w:cs="Arial"/>
        </w:rPr>
      </w:pPr>
      <w:r w:rsidRPr="00BD4B69">
        <w:rPr>
          <w:rFonts w:cs="Arial"/>
        </w:rPr>
        <w:t>Conclusions.</w:t>
      </w:r>
    </w:p>
    <w:p w14:paraId="7173F088" w14:textId="52EEA9CA" w:rsidR="00BD4B69" w:rsidRDefault="00CF2E3D">
      <w:pPr>
        <w:pStyle w:val="BodyText"/>
      </w:pPr>
      <w:r>
        <w:t>Supporting assessments, if requested, could then be appended to</w:t>
      </w:r>
      <w:r w:rsidR="00BD4B69" w:rsidRPr="00BD4B69">
        <w:t xml:space="preserve"> the </w:t>
      </w:r>
      <w:r>
        <w:t>e</w:t>
      </w:r>
      <w:r w:rsidR="00BD4B69" w:rsidRPr="00BD4B69">
        <w:t xml:space="preserve">nvironmental </w:t>
      </w:r>
      <w:r>
        <w:t>a</w:t>
      </w:r>
      <w:r w:rsidR="00BD4B69" w:rsidRPr="00BD4B69">
        <w:t xml:space="preserve">ppraisal.  </w:t>
      </w:r>
      <w:r w:rsidR="00A158CC">
        <w:t xml:space="preserve">Potentially affected </w:t>
      </w:r>
      <w:r>
        <w:t xml:space="preserve">environmental </w:t>
      </w:r>
      <w:r w:rsidR="00A158CC">
        <w:t>t</w:t>
      </w:r>
      <w:r w:rsidR="007A171A">
        <w:t>opics</w:t>
      </w:r>
      <w:r>
        <w:t xml:space="preserve"> / receptors</w:t>
      </w:r>
      <w:r w:rsidR="007A171A">
        <w:t>, related pathwa</w:t>
      </w:r>
      <w:r w:rsidR="007472F8">
        <w:t>y</w:t>
      </w:r>
      <w:r w:rsidR="007A171A">
        <w:t xml:space="preserve">s, and potential mitigation measures are briefly summarised in </w:t>
      </w:r>
      <w:r w:rsidR="000C6186">
        <w:fldChar w:fldCharType="begin"/>
      </w:r>
      <w:r w:rsidR="000C6186">
        <w:instrText xml:space="preserve"> REF _Ref65848187 \h </w:instrText>
      </w:r>
      <w:r w:rsidR="000C6186">
        <w:fldChar w:fldCharType="separate"/>
      </w:r>
      <w:r w:rsidR="00207417">
        <w:t xml:space="preserve">Table </w:t>
      </w:r>
      <w:r w:rsidR="00207417">
        <w:rPr>
          <w:noProof/>
        </w:rPr>
        <w:t>13</w:t>
      </w:r>
      <w:r w:rsidR="000C6186">
        <w:fldChar w:fldCharType="end"/>
      </w:r>
      <w:r w:rsidR="007A171A">
        <w:t>.</w:t>
      </w:r>
    </w:p>
    <w:p w14:paraId="6E79BA78" w14:textId="77777777" w:rsidR="00A158CC" w:rsidRDefault="00A158CC">
      <w:pPr>
        <w:pStyle w:val="BodyText"/>
        <w:sectPr w:rsidR="00A158CC" w:rsidSect="00EF38E7">
          <w:pgSz w:w="11920" w:h="16840"/>
          <w:pgMar w:top="1701" w:right="1134" w:bottom="1134" w:left="1134" w:header="720" w:footer="720" w:gutter="0"/>
          <w:cols w:space="720"/>
          <w:noEndnote/>
          <w:titlePg/>
          <w:docGrid w:linePitch="326"/>
        </w:sectPr>
      </w:pPr>
    </w:p>
    <w:p w14:paraId="419D8294" w14:textId="6C4559E0" w:rsidR="00A158CC" w:rsidRDefault="00A158CC" w:rsidP="00A158CC">
      <w:pPr>
        <w:pStyle w:val="Caption"/>
      </w:pPr>
      <w:bookmarkStart w:id="212" w:name="_Ref65848187"/>
      <w:bookmarkStart w:id="213" w:name="_Toc65886889"/>
      <w:r>
        <w:lastRenderedPageBreak/>
        <w:t xml:space="preserve">Table </w:t>
      </w:r>
      <w:r w:rsidR="00CF6C1B">
        <w:fldChar w:fldCharType="begin"/>
      </w:r>
      <w:r w:rsidR="00CF6C1B">
        <w:instrText xml:space="preserve"> SEQ Table \* ARABIC </w:instrText>
      </w:r>
      <w:r w:rsidR="00CF6C1B">
        <w:fldChar w:fldCharType="separate"/>
      </w:r>
      <w:r w:rsidR="00207417">
        <w:rPr>
          <w:noProof/>
        </w:rPr>
        <w:t>13</w:t>
      </w:r>
      <w:r w:rsidR="00CF6C1B">
        <w:rPr>
          <w:noProof/>
        </w:rPr>
        <w:fldChar w:fldCharType="end"/>
      </w:r>
      <w:bookmarkEnd w:id="212"/>
      <w:r>
        <w:tab/>
        <w:t>Environmental topic and potential impacts, and further work</w:t>
      </w:r>
      <w:bookmarkEnd w:id="213"/>
    </w:p>
    <w:tbl>
      <w:tblPr>
        <w:tblStyle w:val="Table"/>
        <w:tblW w:w="13887" w:type="dxa"/>
        <w:tblLook w:val="04A0" w:firstRow="1" w:lastRow="0" w:firstColumn="1" w:lastColumn="0" w:noHBand="0" w:noVBand="1"/>
      </w:tblPr>
      <w:tblGrid>
        <w:gridCol w:w="1838"/>
        <w:gridCol w:w="1918"/>
        <w:gridCol w:w="3828"/>
        <w:gridCol w:w="6303"/>
      </w:tblGrid>
      <w:tr w:rsidR="0085054B" w:rsidRPr="0085054B" w14:paraId="0BB4AF39" w14:textId="77777777" w:rsidTr="00BD5352">
        <w:trPr>
          <w:cnfStyle w:val="100000000000" w:firstRow="1" w:lastRow="0" w:firstColumn="0" w:lastColumn="0" w:oddVBand="0" w:evenVBand="0" w:oddHBand="0" w:evenHBand="0" w:firstRowFirstColumn="0" w:firstRowLastColumn="0" w:lastRowFirstColumn="0" w:lastRowLastColumn="0"/>
          <w:trHeight w:val="20"/>
        </w:trPr>
        <w:tc>
          <w:tcPr>
            <w:tcW w:w="1838" w:type="dxa"/>
            <w:hideMark/>
          </w:tcPr>
          <w:p w14:paraId="32248359" w14:textId="77777777" w:rsidR="0085054B" w:rsidRPr="00BD5352" w:rsidRDefault="0085054B" w:rsidP="00426662">
            <w:pPr>
              <w:spacing w:before="120" w:after="120"/>
              <w:rPr>
                <w:rFonts w:ascii="Arial" w:eastAsia="Times New Roman" w:hAnsi="Arial" w:cs="Arial"/>
              </w:rPr>
            </w:pPr>
            <w:r w:rsidRPr="00BD5352">
              <w:rPr>
                <w:rFonts w:ascii="Arial" w:eastAsia="Times New Roman" w:hAnsi="Arial" w:cs="Arial"/>
                <w:color w:val="auto"/>
              </w:rPr>
              <w:t>Topic</w:t>
            </w:r>
          </w:p>
        </w:tc>
        <w:tc>
          <w:tcPr>
            <w:tcW w:w="1918" w:type="dxa"/>
            <w:hideMark/>
          </w:tcPr>
          <w:p w14:paraId="3DCFBB42" w14:textId="77777777" w:rsidR="0085054B" w:rsidRPr="00BD5352" w:rsidRDefault="0085054B" w:rsidP="00426662">
            <w:pPr>
              <w:spacing w:before="120" w:after="120"/>
              <w:rPr>
                <w:rFonts w:ascii="Arial" w:eastAsia="Times New Roman" w:hAnsi="Arial" w:cs="Arial"/>
                <w:b w:val="0"/>
              </w:rPr>
            </w:pPr>
            <w:r w:rsidRPr="00BD5352">
              <w:rPr>
                <w:rFonts w:ascii="Arial" w:eastAsia="Times New Roman" w:hAnsi="Arial" w:cs="Arial"/>
                <w:color w:val="auto"/>
              </w:rPr>
              <w:t>Receptor</w:t>
            </w:r>
          </w:p>
        </w:tc>
        <w:tc>
          <w:tcPr>
            <w:tcW w:w="3828" w:type="dxa"/>
            <w:hideMark/>
          </w:tcPr>
          <w:p w14:paraId="654FA938" w14:textId="77777777" w:rsidR="0085054B" w:rsidRPr="00BD5352" w:rsidRDefault="0085054B" w:rsidP="00426662">
            <w:pPr>
              <w:spacing w:before="120" w:after="120"/>
              <w:rPr>
                <w:rFonts w:ascii="Arial" w:eastAsia="Times New Roman" w:hAnsi="Arial" w:cs="Arial"/>
                <w:b w:val="0"/>
              </w:rPr>
            </w:pPr>
            <w:r w:rsidRPr="00BD5352">
              <w:rPr>
                <w:rFonts w:ascii="Arial" w:eastAsia="Times New Roman" w:hAnsi="Arial" w:cs="Arial"/>
                <w:color w:val="auto"/>
              </w:rPr>
              <w:t>Impact Pathway/ Potential Effect</w:t>
            </w:r>
          </w:p>
        </w:tc>
        <w:tc>
          <w:tcPr>
            <w:tcW w:w="6303" w:type="dxa"/>
            <w:hideMark/>
          </w:tcPr>
          <w:p w14:paraId="3C1BA5CE" w14:textId="77777777" w:rsidR="0085054B" w:rsidRPr="00BD5352" w:rsidRDefault="0085054B" w:rsidP="00426662">
            <w:pPr>
              <w:spacing w:before="120" w:after="120"/>
              <w:rPr>
                <w:rFonts w:ascii="Arial" w:eastAsia="Times New Roman" w:hAnsi="Arial" w:cs="Arial"/>
                <w:b w:val="0"/>
              </w:rPr>
            </w:pPr>
            <w:r w:rsidRPr="00BD5352">
              <w:rPr>
                <w:rFonts w:ascii="Arial" w:eastAsia="Times New Roman" w:hAnsi="Arial" w:cs="Arial"/>
                <w:color w:val="auto"/>
              </w:rPr>
              <w:t>Summary of potential impacts &amp; further work</w:t>
            </w:r>
          </w:p>
        </w:tc>
      </w:tr>
      <w:tr w:rsidR="00C63B19" w:rsidRPr="0085054B" w14:paraId="0E5D6D3F" w14:textId="77777777" w:rsidTr="002914AA">
        <w:trPr>
          <w:trHeight w:val="662"/>
        </w:trPr>
        <w:tc>
          <w:tcPr>
            <w:tcW w:w="1838" w:type="dxa"/>
            <w:hideMark/>
          </w:tcPr>
          <w:p w14:paraId="2DB2D9F3" w14:textId="67C35969" w:rsidR="00C63B19" w:rsidRPr="0085054B" w:rsidRDefault="00C63B19" w:rsidP="004F4765">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bCs/>
                <w:color w:val="000000"/>
                <w:sz w:val="20"/>
                <w:szCs w:val="20"/>
              </w:rPr>
              <w:t>Marine Physical processes</w:t>
            </w:r>
            <w:r w:rsidRPr="0085054B">
              <w:rPr>
                <w:rFonts w:ascii="Arial" w:eastAsia="Times New Roman" w:hAnsi="Arial" w:cs="Arial"/>
                <w:color w:val="000000"/>
                <w:sz w:val="20"/>
                <w:szCs w:val="20"/>
              </w:rPr>
              <w:t> </w:t>
            </w:r>
          </w:p>
        </w:tc>
        <w:tc>
          <w:tcPr>
            <w:tcW w:w="1918" w:type="dxa"/>
            <w:hideMark/>
          </w:tcPr>
          <w:p w14:paraId="41601A9D" w14:textId="4C4A031C" w:rsidR="00C63B19" w:rsidRPr="0085054B" w:rsidRDefault="00C63B19" w:rsidP="004F4765">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Estuary hydrodynamics</w:t>
            </w:r>
            <w:r w:rsidRPr="0085054B">
              <w:rPr>
                <w:rFonts w:ascii="Arial" w:eastAsia="Times New Roman" w:hAnsi="Arial" w:cs="Arial"/>
                <w:color w:val="000000"/>
                <w:sz w:val="20"/>
                <w:szCs w:val="20"/>
              </w:rPr>
              <w:t> </w:t>
            </w:r>
          </w:p>
        </w:tc>
        <w:tc>
          <w:tcPr>
            <w:tcW w:w="3828" w:type="dxa"/>
            <w:hideMark/>
          </w:tcPr>
          <w:p w14:paraId="3CB38C7D" w14:textId="77777777" w:rsidR="00C63B19" w:rsidRPr="0085054B" w:rsidRDefault="00C63B19" w:rsidP="004F4765">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Changes to flow and hydrodynamics</w:t>
            </w:r>
          </w:p>
          <w:p w14:paraId="1EE9E2FC" w14:textId="4F217CDD" w:rsidR="00C63B19" w:rsidRPr="0085054B" w:rsidRDefault="00C63B19" w:rsidP="004F4765">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Changes in sedimentation patterns</w:t>
            </w:r>
          </w:p>
        </w:tc>
        <w:tc>
          <w:tcPr>
            <w:tcW w:w="6303" w:type="dxa"/>
            <w:hideMark/>
          </w:tcPr>
          <w:p w14:paraId="0DB5B13F" w14:textId="4E662D93" w:rsidR="00C63B19" w:rsidRPr="0085054B" w:rsidRDefault="00C63B19" w:rsidP="004F4765">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 xml:space="preserve">Impacts are unlikely to be moderate or major adverse. May require modelling, though qualitative assessment </w:t>
            </w:r>
            <w:r>
              <w:rPr>
                <w:rFonts w:ascii="Arial" w:eastAsia="Times New Roman" w:hAnsi="Arial" w:cs="Segoe UI"/>
                <w:color w:val="000000"/>
                <w:sz w:val="20"/>
                <w:szCs w:val="20"/>
              </w:rPr>
              <w:t>will likely</w:t>
            </w:r>
            <w:r w:rsidRPr="0085054B">
              <w:rPr>
                <w:rFonts w:ascii="Arial" w:eastAsia="Times New Roman" w:hAnsi="Arial" w:cs="Segoe UI"/>
                <w:color w:val="000000"/>
                <w:sz w:val="20"/>
                <w:szCs w:val="20"/>
              </w:rPr>
              <w:t xml:space="preserve"> suffice. </w:t>
            </w:r>
            <w:r w:rsidRPr="0085054B">
              <w:rPr>
                <w:rFonts w:ascii="Arial" w:eastAsia="Times New Roman" w:hAnsi="Arial" w:cs="Arial"/>
                <w:color w:val="000000"/>
                <w:sz w:val="20"/>
                <w:szCs w:val="20"/>
              </w:rPr>
              <w:t> </w:t>
            </w:r>
          </w:p>
        </w:tc>
      </w:tr>
      <w:tr w:rsidR="00E5786C" w:rsidRPr="0085054B" w14:paraId="51C1F1A4" w14:textId="77777777" w:rsidTr="006F4DA6">
        <w:trPr>
          <w:trHeight w:val="1582"/>
        </w:trPr>
        <w:tc>
          <w:tcPr>
            <w:tcW w:w="1838" w:type="dxa"/>
            <w:vAlign w:val="top"/>
            <w:hideMark/>
          </w:tcPr>
          <w:p w14:paraId="0EEA61D6" w14:textId="2E252E68" w:rsidR="00E5786C" w:rsidRPr="0085054B" w:rsidRDefault="00E5786C" w:rsidP="006F4DA6">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Water and sediment quality</w:t>
            </w:r>
            <w:r w:rsidRPr="0085054B">
              <w:rPr>
                <w:rFonts w:ascii="Arial" w:eastAsia="Times New Roman" w:hAnsi="Arial" w:cs="Arial"/>
                <w:color w:val="000000"/>
                <w:sz w:val="20"/>
                <w:szCs w:val="20"/>
              </w:rPr>
              <w:t> </w:t>
            </w:r>
          </w:p>
        </w:tc>
        <w:tc>
          <w:tcPr>
            <w:tcW w:w="1918" w:type="dxa"/>
            <w:vAlign w:val="top"/>
            <w:hideMark/>
          </w:tcPr>
          <w:p w14:paraId="50B80643" w14:textId="04B1A575" w:rsidR="00E5786C" w:rsidRPr="0085054B" w:rsidRDefault="00E5786C" w:rsidP="006F4DA6">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Water and sediment quality</w:t>
            </w:r>
            <w:r w:rsidRPr="0085054B">
              <w:rPr>
                <w:rFonts w:ascii="Arial" w:eastAsia="Times New Roman" w:hAnsi="Arial" w:cs="Arial"/>
                <w:color w:val="000000"/>
                <w:sz w:val="20"/>
                <w:szCs w:val="20"/>
              </w:rPr>
              <w:t> </w:t>
            </w:r>
          </w:p>
        </w:tc>
        <w:tc>
          <w:tcPr>
            <w:tcW w:w="3828" w:type="dxa"/>
            <w:vAlign w:val="top"/>
            <w:hideMark/>
          </w:tcPr>
          <w:p w14:paraId="16F9B603" w14:textId="5CB321B3" w:rsidR="00E5786C" w:rsidRDefault="00E5786C" w:rsidP="00D535A5">
            <w:pPr>
              <w:spacing w:beforeLines="20" w:before="48" w:afterLines="20" w:after="48"/>
              <w:rPr>
                <w:rFonts w:ascii="Arial" w:eastAsia="Times New Roman" w:hAnsi="Arial" w:cs="Segoe UI"/>
                <w:color w:val="000000"/>
                <w:sz w:val="20"/>
                <w:szCs w:val="20"/>
              </w:rPr>
            </w:pPr>
            <w:r w:rsidRPr="0085054B">
              <w:rPr>
                <w:rFonts w:ascii="Arial" w:eastAsia="Times New Roman" w:hAnsi="Arial" w:cs="Segoe UI"/>
                <w:color w:val="000000"/>
                <w:sz w:val="20"/>
                <w:szCs w:val="20"/>
              </w:rPr>
              <w:t>Potential for contamination (including accidental spillages) during construction</w:t>
            </w:r>
          </w:p>
          <w:p w14:paraId="5F20BCF9" w14:textId="77777777" w:rsidR="00E5786C" w:rsidRPr="0085054B" w:rsidRDefault="00E5786C" w:rsidP="00D535A5">
            <w:pPr>
              <w:spacing w:beforeLines="20" w:before="48" w:afterLines="20" w:after="48"/>
              <w:rPr>
                <w:rFonts w:ascii="Arial" w:eastAsia="Times New Roman" w:hAnsi="Arial" w:cs="Arial"/>
                <w:color w:val="000000"/>
                <w:sz w:val="20"/>
                <w:szCs w:val="20"/>
              </w:rPr>
            </w:pPr>
          </w:p>
          <w:p w14:paraId="3ED52908" w14:textId="04C83CC7" w:rsidR="00E5786C" w:rsidRPr="0085054B" w:rsidRDefault="00E5786C" w:rsidP="00D535A5">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Potential changes to SSC during operation</w:t>
            </w:r>
          </w:p>
        </w:tc>
        <w:tc>
          <w:tcPr>
            <w:tcW w:w="6303" w:type="dxa"/>
            <w:hideMark/>
          </w:tcPr>
          <w:p w14:paraId="1D58BFD1" w14:textId="3E4F1C5B" w:rsidR="00E5786C" w:rsidRDefault="00E5786C" w:rsidP="004F4765">
            <w:pPr>
              <w:spacing w:beforeLines="20" w:before="48" w:afterLines="20" w:after="48"/>
              <w:rPr>
                <w:rFonts w:ascii="Arial" w:eastAsia="Times New Roman" w:hAnsi="Arial" w:cs="Segoe UI"/>
                <w:color w:val="000000"/>
                <w:sz w:val="20"/>
                <w:szCs w:val="20"/>
              </w:rPr>
            </w:pPr>
            <w:r w:rsidRPr="0085054B">
              <w:rPr>
                <w:rFonts w:ascii="Arial" w:eastAsia="Times New Roman" w:hAnsi="Arial" w:cs="Segoe UI"/>
                <w:color w:val="000000"/>
                <w:sz w:val="20"/>
                <w:szCs w:val="20"/>
              </w:rPr>
              <w:t>Mitigation measures during construction will include following standard best practice pollution prevention guidelines.</w:t>
            </w:r>
          </w:p>
          <w:p w14:paraId="7BFFAF30" w14:textId="77777777" w:rsidR="00E5786C" w:rsidRPr="0085054B" w:rsidRDefault="00E5786C" w:rsidP="004F4765">
            <w:pPr>
              <w:spacing w:beforeLines="20" w:before="48" w:afterLines="20" w:after="48"/>
              <w:rPr>
                <w:rFonts w:ascii="Arial" w:eastAsia="Times New Roman" w:hAnsi="Arial" w:cs="Arial"/>
                <w:color w:val="000000"/>
                <w:sz w:val="20"/>
                <w:szCs w:val="20"/>
              </w:rPr>
            </w:pPr>
          </w:p>
          <w:p w14:paraId="1293F8F1" w14:textId="70C36793" w:rsidR="00E5786C" w:rsidRPr="0085054B" w:rsidRDefault="00E5786C" w:rsidP="004F4765">
            <w:pPr>
              <w:spacing w:beforeLines="20" w:before="48" w:afterLines="20" w:after="48"/>
              <w:rPr>
                <w:rFonts w:ascii="Arial" w:eastAsia="Times New Roman" w:hAnsi="Arial" w:cs="Arial"/>
                <w:color w:val="000000"/>
                <w:sz w:val="20"/>
                <w:szCs w:val="20"/>
              </w:rPr>
            </w:pPr>
            <w:r w:rsidRPr="0085054B">
              <w:rPr>
                <w:rFonts w:ascii="Arial" w:eastAsia="Times New Roman" w:hAnsi="Arial" w:cs="Arial"/>
                <w:color w:val="000000"/>
                <w:sz w:val="20"/>
                <w:szCs w:val="20"/>
              </w:rPr>
              <w:t xml:space="preserve">Impacts unlikely to be moderate or major adverse given the high background SSC levels in the estuary. </w:t>
            </w:r>
            <w:r w:rsidRPr="0085054B">
              <w:rPr>
                <w:rFonts w:ascii="Arial" w:eastAsia="Times New Roman" w:hAnsi="Arial" w:cs="Arial"/>
                <w:color w:val="000000"/>
                <w:sz w:val="20"/>
                <w:szCs w:val="20"/>
              </w:rPr>
              <w:br/>
              <w:t>A WFD Assessment may need to be undertaken following the latest available guidance.</w:t>
            </w:r>
          </w:p>
        </w:tc>
      </w:tr>
      <w:tr w:rsidR="00A158CC" w:rsidRPr="0085054B" w14:paraId="6E967F69" w14:textId="77777777" w:rsidTr="006F4DA6">
        <w:trPr>
          <w:trHeight w:val="20"/>
        </w:trPr>
        <w:tc>
          <w:tcPr>
            <w:tcW w:w="1838" w:type="dxa"/>
            <w:vAlign w:val="top"/>
            <w:hideMark/>
          </w:tcPr>
          <w:p w14:paraId="240DCBB2" w14:textId="77777777" w:rsidR="0085054B" w:rsidRPr="0085054B" w:rsidRDefault="0085054B" w:rsidP="006F4DA6">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bCs/>
                <w:color w:val="000000"/>
                <w:sz w:val="20"/>
                <w:szCs w:val="20"/>
              </w:rPr>
              <w:t>Nature Conservation</w:t>
            </w:r>
          </w:p>
        </w:tc>
        <w:tc>
          <w:tcPr>
            <w:tcW w:w="1918" w:type="dxa"/>
            <w:vAlign w:val="top"/>
            <w:hideMark/>
          </w:tcPr>
          <w:p w14:paraId="404C2223" w14:textId="77777777" w:rsidR="0085054B" w:rsidRPr="0085054B" w:rsidRDefault="0085054B" w:rsidP="006F4DA6">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Protected habitats and species</w:t>
            </w:r>
          </w:p>
        </w:tc>
        <w:tc>
          <w:tcPr>
            <w:tcW w:w="3828" w:type="dxa"/>
            <w:vAlign w:val="top"/>
            <w:hideMark/>
          </w:tcPr>
          <w:p w14:paraId="43C67494" w14:textId="77777777" w:rsidR="0085054B" w:rsidRPr="0085054B" w:rsidRDefault="0085054B" w:rsidP="00904479">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See respective receptor categories (marine ecology, ornithology).</w:t>
            </w:r>
          </w:p>
        </w:tc>
        <w:tc>
          <w:tcPr>
            <w:tcW w:w="6303" w:type="dxa"/>
            <w:hideMark/>
          </w:tcPr>
          <w:p w14:paraId="2F731FC4" w14:textId="667D19F6" w:rsidR="0085054B" w:rsidRPr="0085054B" w:rsidRDefault="0085054B" w:rsidP="004F4765">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 xml:space="preserve">A Habitats Regulations Assessment (HRA) </w:t>
            </w:r>
            <w:r w:rsidR="00F04BD3">
              <w:rPr>
                <w:rFonts w:ascii="Arial" w:eastAsia="Times New Roman" w:hAnsi="Arial" w:cs="Segoe UI"/>
                <w:color w:val="000000"/>
                <w:sz w:val="20"/>
                <w:szCs w:val="20"/>
              </w:rPr>
              <w:t>should not</w:t>
            </w:r>
            <w:r w:rsidR="00F04BD3" w:rsidRPr="0085054B">
              <w:rPr>
                <w:rFonts w:ascii="Arial" w:eastAsia="Times New Roman" w:hAnsi="Arial" w:cs="Segoe UI"/>
                <w:color w:val="000000"/>
                <w:sz w:val="20"/>
                <w:szCs w:val="20"/>
              </w:rPr>
              <w:t xml:space="preserve"> </w:t>
            </w:r>
            <w:r w:rsidRPr="0085054B">
              <w:rPr>
                <w:rFonts w:ascii="Arial" w:eastAsia="Times New Roman" w:hAnsi="Arial" w:cs="Segoe UI"/>
                <w:color w:val="000000"/>
                <w:sz w:val="20"/>
                <w:szCs w:val="20"/>
              </w:rPr>
              <w:t>be requir</w:t>
            </w:r>
            <w:r w:rsidR="00F04BD3">
              <w:rPr>
                <w:rFonts w:ascii="Arial" w:eastAsia="Times New Roman" w:hAnsi="Arial" w:cs="Segoe UI"/>
                <w:color w:val="000000"/>
                <w:sz w:val="20"/>
                <w:szCs w:val="20"/>
              </w:rPr>
              <w:t>ed</w:t>
            </w:r>
            <w:r w:rsidR="00F73165">
              <w:rPr>
                <w:rFonts w:ascii="Arial" w:eastAsia="Times New Roman" w:hAnsi="Arial" w:cs="Segoe UI"/>
                <w:color w:val="000000"/>
                <w:sz w:val="20"/>
                <w:szCs w:val="20"/>
              </w:rPr>
              <w:t xml:space="preserve"> (as option should </w:t>
            </w:r>
            <w:r w:rsidR="00F73165" w:rsidRPr="00C863C4">
              <w:rPr>
                <w:rFonts w:ascii="Arial" w:eastAsia="Times New Roman" w:hAnsi="Arial" w:cs="Segoe UI"/>
                <w:color w:val="000000"/>
                <w:sz w:val="20"/>
                <w:szCs w:val="20"/>
              </w:rPr>
              <w:t xml:space="preserve">constitute a management measure in relation to the ongoing conservation management of </w:t>
            </w:r>
            <w:r w:rsidR="00F73165">
              <w:rPr>
                <w:rFonts w:ascii="Arial" w:eastAsia="Times New Roman" w:hAnsi="Arial" w:cs="Segoe UI"/>
                <w:color w:val="000000"/>
                <w:sz w:val="20"/>
                <w:szCs w:val="20"/>
              </w:rPr>
              <w:t>the SAC and SPA)</w:t>
            </w:r>
            <w:r w:rsidRPr="0085054B">
              <w:rPr>
                <w:rFonts w:ascii="Arial" w:eastAsia="Times New Roman" w:hAnsi="Arial" w:cs="Segoe UI"/>
                <w:color w:val="000000"/>
                <w:sz w:val="20"/>
                <w:szCs w:val="20"/>
              </w:rPr>
              <w:t>.</w:t>
            </w:r>
          </w:p>
        </w:tc>
      </w:tr>
      <w:tr w:rsidR="006F4DA6" w:rsidRPr="0085054B" w14:paraId="1984F22F" w14:textId="77777777" w:rsidTr="000B4B7A">
        <w:trPr>
          <w:trHeight w:val="20"/>
        </w:trPr>
        <w:tc>
          <w:tcPr>
            <w:tcW w:w="1838" w:type="dxa"/>
            <w:vAlign w:val="top"/>
            <w:hideMark/>
          </w:tcPr>
          <w:p w14:paraId="373EC3E1" w14:textId="78B64DBA" w:rsidR="006F4DA6" w:rsidRDefault="006F4DA6" w:rsidP="000B4B7A">
            <w:pPr>
              <w:spacing w:beforeLines="20" w:before="48" w:afterLines="20" w:after="48"/>
              <w:rPr>
                <w:rFonts w:ascii="Arial" w:eastAsia="Times New Roman" w:hAnsi="Arial" w:cs="Segoe UI"/>
                <w:bCs/>
                <w:color w:val="000000"/>
                <w:sz w:val="20"/>
                <w:szCs w:val="20"/>
              </w:rPr>
            </w:pPr>
            <w:r w:rsidRPr="0085054B">
              <w:rPr>
                <w:rFonts w:ascii="Arial" w:eastAsia="Times New Roman" w:hAnsi="Arial" w:cs="Segoe UI"/>
                <w:bCs/>
                <w:color w:val="000000"/>
                <w:sz w:val="20"/>
                <w:szCs w:val="20"/>
              </w:rPr>
              <w:t xml:space="preserve">Marine </w:t>
            </w:r>
            <w:r>
              <w:rPr>
                <w:rFonts w:ascii="Arial" w:eastAsia="Times New Roman" w:hAnsi="Arial" w:cs="Segoe UI"/>
                <w:bCs/>
                <w:color w:val="000000"/>
                <w:sz w:val="20"/>
                <w:szCs w:val="20"/>
              </w:rPr>
              <w:t>ecology</w:t>
            </w:r>
          </w:p>
          <w:p w14:paraId="15215660" w14:textId="77777777" w:rsidR="006F4DA6" w:rsidRDefault="006F4DA6" w:rsidP="000B4B7A">
            <w:pPr>
              <w:spacing w:beforeLines="20" w:before="48" w:afterLines="20" w:after="48"/>
              <w:rPr>
                <w:rFonts w:ascii="Arial" w:eastAsia="Times New Roman" w:hAnsi="Arial" w:cs="Segoe UI"/>
                <w:bCs/>
                <w:color w:val="000000"/>
                <w:sz w:val="20"/>
                <w:szCs w:val="20"/>
              </w:rPr>
            </w:pPr>
          </w:p>
          <w:p w14:paraId="1EA2DDDA" w14:textId="3EC01E83" w:rsidR="006F4DA6" w:rsidRPr="0085054B" w:rsidRDefault="006F4DA6" w:rsidP="000B4B7A">
            <w:pPr>
              <w:spacing w:beforeLines="20" w:before="48" w:afterLines="20" w:after="48"/>
              <w:rPr>
                <w:rFonts w:ascii="Arial" w:eastAsia="Times New Roman" w:hAnsi="Arial" w:cs="Arial"/>
                <w:color w:val="000000"/>
                <w:sz w:val="20"/>
                <w:szCs w:val="20"/>
              </w:rPr>
            </w:pPr>
          </w:p>
        </w:tc>
        <w:tc>
          <w:tcPr>
            <w:tcW w:w="1918" w:type="dxa"/>
            <w:vAlign w:val="top"/>
            <w:hideMark/>
          </w:tcPr>
          <w:p w14:paraId="6925ADAA" w14:textId="77777777" w:rsidR="006F4DA6" w:rsidRPr="0085054B" w:rsidRDefault="006F4DA6" w:rsidP="000E49EB">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All marine ecology</w:t>
            </w:r>
          </w:p>
        </w:tc>
        <w:tc>
          <w:tcPr>
            <w:tcW w:w="3828" w:type="dxa"/>
            <w:vAlign w:val="top"/>
            <w:hideMark/>
          </w:tcPr>
          <w:p w14:paraId="658438CF" w14:textId="77777777" w:rsidR="006F4DA6" w:rsidRPr="0085054B" w:rsidRDefault="006F4DA6" w:rsidP="000E49EB">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Changes in water quality during construction</w:t>
            </w:r>
          </w:p>
        </w:tc>
        <w:tc>
          <w:tcPr>
            <w:tcW w:w="6303" w:type="dxa"/>
            <w:vAlign w:val="top"/>
            <w:hideMark/>
          </w:tcPr>
          <w:p w14:paraId="1C84462D" w14:textId="62FD6C97" w:rsidR="006F4DA6" w:rsidRPr="0085054B" w:rsidRDefault="006F4DA6" w:rsidP="000E49EB">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As above, appropriate pollution prevention measures during construc</w:t>
            </w:r>
            <w:r>
              <w:rPr>
                <w:rFonts w:ascii="Arial" w:eastAsia="Times New Roman" w:hAnsi="Arial" w:cs="Segoe UI"/>
                <w:color w:val="000000"/>
                <w:sz w:val="20"/>
                <w:szCs w:val="20"/>
              </w:rPr>
              <w:t>t</w:t>
            </w:r>
            <w:r w:rsidRPr="0085054B">
              <w:rPr>
                <w:rFonts w:ascii="Arial" w:eastAsia="Times New Roman" w:hAnsi="Arial" w:cs="Segoe UI"/>
                <w:color w:val="000000"/>
                <w:sz w:val="20"/>
                <w:szCs w:val="20"/>
              </w:rPr>
              <w:t>ion would minimise th</w:t>
            </w:r>
            <w:r>
              <w:rPr>
                <w:rFonts w:ascii="Arial" w:eastAsia="Times New Roman" w:hAnsi="Arial" w:cs="Segoe UI"/>
                <w:color w:val="000000"/>
                <w:sz w:val="20"/>
                <w:szCs w:val="20"/>
              </w:rPr>
              <w:t>is</w:t>
            </w:r>
            <w:r w:rsidRPr="0085054B">
              <w:rPr>
                <w:rFonts w:ascii="Arial" w:eastAsia="Times New Roman" w:hAnsi="Arial" w:cs="Segoe UI"/>
                <w:color w:val="000000"/>
                <w:sz w:val="20"/>
                <w:szCs w:val="20"/>
              </w:rPr>
              <w:t xml:space="preserve"> risk. </w:t>
            </w:r>
          </w:p>
        </w:tc>
      </w:tr>
      <w:tr w:rsidR="006F4DA6" w:rsidRPr="0085054B" w14:paraId="1006276D" w14:textId="77777777" w:rsidTr="00071ADF">
        <w:trPr>
          <w:trHeight w:val="20"/>
        </w:trPr>
        <w:tc>
          <w:tcPr>
            <w:tcW w:w="1838" w:type="dxa"/>
            <w:vAlign w:val="top"/>
            <w:hideMark/>
          </w:tcPr>
          <w:p w14:paraId="577E3F44" w14:textId="77777777" w:rsidR="00570AEB" w:rsidRDefault="00570AEB" w:rsidP="00071ADF">
            <w:pPr>
              <w:spacing w:beforeLines="20" w:before="48" w:afterLines="20" w:after="48"/>
              <w:rPr>
                <w:rFonts w:ascii="Arial" w:eastAsia="Times New Roman" w:hAnsi="Arial" w:cs="Segoe UI"/>
                <w:bCs/>
                <w:color w:val="000000"/>
                <w:sz w:val="20"/>
                <w:szCs w:val="20"/>
              </w:rPr>
            </w:pPr>
            <w:r w:rsidRPr="0085054B">
              <w:rPr>
                <w:rFonts w:ascii="Arial" w:eastAsia="Times New Roman" w:hAnsi="Arial" w:cs="Segoe UI"/>
                <w:bCs/>
                <w:color w:val="000000"/>
                <w:sz w:val="20"/>
                <w:szCs w:val="20"/>
              </w:rPr>
              <w:t xml:space="preserve">Marine </w:t>
            </w:r>
            <w:r>
              <w:rPr>
                <w:rFonts w:ascii="Arial" w:eastAsia="Times New Roman" w:hAnsi="Arial" w:cs="Segoe UI"/>
                <w:bCs/>
                <w:color w:val="000000"/>
                <w:sz w:val="20"/>
                <w:szCs w:val="20"/>
              </w:rPr>
              <w:t>ecology</w:t>
            </w:r>
          </w:p>
          <w:p w14:paraId="1C4BB3A4" w14:textId="10ABA4EB" w:rsidR="006F4DA6" w:rsidRPr="0085054B" w:rsidRDefault="006F4DA6" w:rsidP="00071ADF">
            <w:pPr>
              <w:spacing w:beforeLines="20" w:before="48" w:afterLines="20" w:after="48"/>
              <w:rPr>
                <w:rFonts w:ascii="Arial" w:eastAsia="Times New Roman" w:hAnsi="Arial" w:cs="Arial"/>
                <w:color w:val="000000"/>
                <w:sz w:val="20"/>
                <w:szCs w:val="20"/>
              </w:rPr>
            </w:pPr>
          </w:p>
        </w:tc>
        <w:tc>
          <w:tcPr>
            <w:tcW w:w="1918" w:type="dxa"/>
            <w:vAlign w:val="top"/>
            <w:hideMark/>
          </w:tcPr>
          <w:p w14:paraId="1F3767C2" w14:textId="139D1E8F" w:rsidR="006F4DA6" w:rsidRPr="0085054B" w:rsidRDefault="006F4DA6" w:rsidP="00071ADF">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bCs/>
                <w:color w:val="000000"/>
                <w:sz w:val="20"/>
                <w:szCs w:val="20"/>
              </w:rPr>
              <w:t>Mudflats and saltmarshes</w:t>
            </w:r>
            <w:r w:rsidRPr="0085054B">
              <w:rPr>
                <w:rFonts w:ascii="Arial" w:eastAsia="Times New Roman" w:hAnsi="Arial" w:cs="Arial"/>
                <w:color w:val="000000"/>
                <w:sz w:val="20"/>
                <w:szCs w:val="20"/>
              </w:rPr>
              <w:t> </w:t>
            </w:r>
          </w:p>
        </w:tc>
        <w:tc>
          <w:tcPr>
            <w:tcW w:w="3828" w:type="dxa"/>
            <w:vAlign w:val="top"/>
            <w:hideMark/>
          </w:tcPr>
          <w:p w14:paraId="2B943467" w14:textId="77777777" w:rsidR="006F4DA6" w:rsidRPr="0085054B" w:rsidRDefault="006F4DA6" w:rsidP="00071ADF">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Compaction of habitat during construction</w:t>
            </w:r>
          </w:p>
        </w:tc>
        <w:tc>
          <w:tcPr>
            <w:tcW w:w="6303" w:type="dxa"/>
            <w:vAlign w:val="top"/>
            <w:hideMark/>
          </w:tcPr>
          <w:p w14:paraId="32F3A055" w14:textId="214137D0" w:rsidR="006F4DA6" w:rsidRDefault="006F4DA6" w:rsidP="00071ADF">
            <w:pPr>
              <w:spacing w:beforeLines="20" w:before="48" w:afterLines="20" w:after="48"/>
              <w:rPr>
                <w:rFonts w:ascii="Arial" w:eastAsia="Times New Roman" w:hAnsi="Arial" w:cs="Segoe UI"/>
                <w:color w:val="000000"/>
                <w:sz w:val="20"/>
                <w:szCs w:val="20"/>
              </w:rPr>
            </w:pPr>
            <w:r w:rsidRPr="0085054B">
              <w:rPr>
                <w:rFonts w:ascii="Arial" w:eastAsia="Times New Roman" w:hAnsi="Arial" w:cs="Segoe UI"/>
                <w:color w:val="000000"/>
                <w:sz w:val="20"/>
                <w:szCs w:val="20"/>
              </w:rPr>
              <w:t xml:space="preserve">Impacts unlikely to be moderate or major adverse. </w:t>
            </w:r>
            <w:r w:rsidRPr="0085054B">
              <w:rPr>
                <w:rFonts w:ascii="Arial" w:eastAsia="Times New Roman" w:hAnsi="Arial" w:cs="Segoe UI"/>
                <w:color w:val="000000"/>
                <w:sz w:val="20"/>
                <w:szCs w:val="20"/>
              </w:rPr>
              <w:br/>
              <w:t>Mitigation measures would include soft track machinery and avoidance of sensitive saltmarsh areas (for access</w:t>
            </w:r>
            <w:r>
              <w:rPr>
                <w:rFonts w:ascii="Arial" w:eastAsia="Times New Roman" w:hAnsi="Arial" w:cs="Segoe UI"/>
                <w:color w:val="000000"/>
                <w:sz w:val="20"/>
                <w:szCs w:val="20"/>
              </w:rPr>
              <w:t xml:space="preserve"> route</w:t>
            </w:r>
            <w:r w:rsidRPr="0085054B">
              <w:rPr>
                <w:rFonts w:ascii="Arial" w:eastAsia="Times New Roman" w:hAnsi="Arial" w:cs="Segoe UI"/>
                <w:color w:val="000000"/>
                <w:sz w:val="20"/>
                <w:szCs w:val="20"/>
              </w:rPr>
              <w:t xml:space="preserve">).  </w:t>
            </w:r>
            <w:r w:rsidRPr="0085054B">
              <w:rPr>
                <w:rFonts w:ascii="Arial" w:eastAsia="Times New Roman" w:hAnsi="Arial" w:cs="Segoe UI"/>
                <w:color w:val="000000"/>
                <w:sz w:val="20"/>
                <w:szCs w:val="20"/>
              </w:rPr>
              <w:br/>
              <w:t>Given the dynamic nature of th</w:t>
            </w:r>
            <w:r>
              <w:rPr>
                <w:rFonts w:ascii="Arial" w:eastAsia="Times New Roman" w:hAnsi="Arial" w:cs="Segoe UI"/>
                <w:color w:val="000000"/>
                <w:sz w:val="20"/>
                <w:szCs w:val="20"/>
              </w:rPr>
              <w:t>e</w:t>
            </w:r>
            <w:r w:rsidRPr="0085054B">
              <w:rPr>
                <w:rFonts w:ascii="Arial" w:eastAsia="Times New Roman" w:hAnsi="Arial" w:cs="Segoe UI"/>
                <w:color w:val="000000"/>
                <w:sz w:val="20"/>
                <w:szCs w:val="20"/>
              </w:rPr>
              <w:t xml:space="preserve"> Severn, mudflat tracks would not persist for more than a few days (as evidenced during 2005 works).  </w:t>
            </w:r>
          </w:p>
          <w:p w14:paraId="6FAB0C5C" w14:textId="5E06E2CE" w:rsidR="006F4DA6" w:rsidRPr="0085054B" w:rsidRDefault="006F4DA6" w:rsidP="00071ADF">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 xml:space="preserve">Benthic </w:t>
            </w:r>
            <w:r>
              <w:rPr>
                <w:rFonts w:ascii="Arial" w:eastAsia="Times New Roman" w:hAnsi="Arial" w:cs="Segoe UI"/>
                <w:color w:val="000000"/>
                <w:sz w:val="20"/>
                <w:szCs w:val="20"/>
              </w:rPr>
              <w:t xml:space="preserve">invertebrates </w:t>
            </w:r>
            <w:r w:rsidRPr="0085054B">
              <w:rPr>
                <w:rFonts w:ascii="Arial" w:eastAsia="Times New Roman" w:hAnsi="Arial" w:cs="Segoe UI"/>
                <w:color w:val="000000"/>
                <w:sz w:val="20"/>
                <w:szCs w:val="20"/>
              </w:rPr>
              <w:t xml:space="preserve">and </w:t>
            </w:r>
            <w:r>
              <w:rPr>
                <w:rFonts w:ascii="Arial" w:eastAsia="Times New Roman" w:hAnsi="Arial" w:cs="Segoe UI"/>
                <w:color w:val="000000"/>
                <w:sz w:val="20"/>
                <w:szCs w:val="20"/>
              </w:rPr>
              <w:t xml:space="preserve">vegetation </w:t>
            </w:r>
            <w:r w:rsidRPr="0085054B">
              <w:rPr>
                <w:rFonts w:ascii="Arial" w:eastAsia="Times New Roman" w:hAnsi="Arial" w:cs="Segoe UI"/>
                <w:color w:val="000000"/>
                <w:sz w:val="20"/>
                <w:szCs w:val="20"/>
              </w:rPr>
              <w:t xml:space="preserve">surveys may be requested.  </w:t>
            </w:r>
          </w:p>
        </w:tc>
      </w:tr>
      <w:tr w:rsidR="006F4DA6" w:rsidRPr="0085054B" w14:paraId="39A84720" w14:textId="77777777" w:rsidTr="00071ADF">
        <w:trPr>
          <w:trHeight w:val="20"/>
        </w:trPr>
        <w:tc>
          <w:tcPr>
            <w:tcW w:w="1838" w:type="dxa"/>
            <w:vAlign w:val="top"/>
            <w:hideMark/>
          </w:tcPr>
          <w:p w14:paraId="76FEA7D0" w14:textId="77777777" w:rsidR="00570AEB" w:rsidRDefault="00570AEB" w:rsidP="00071ADF">
            <w:pPr>
              <w:spacing w:beforeLines="20" w:before="48" w:afterLines="20" w:after="48"/>
              <w:rPr>
                <w:rFonts w:ascii="Arial" w:eastAsia="Times New Roman" w:hAnsi="Arial" w:cs="Segoe UI"/>
                <w:bCs/>
                <w:color w:val="000000"/>
                <w:sz w:val="20"/>
                <w:szCs w:val="20"/>
              </w:rPr>
            </w:pPr>
            <w:r w:rsidRPr="0085054B">
              <w:rPr>
                <w:rFonts w:ascii="Arial" w:eastAsia="Times New Roman" w:hAnsi="Arial" w:cs="Segoe UI"/>
                <w:bCs/>
                <w:color w:val="000000"/>
                <w:sz w:val="20"/>
                <w:szCs w:val="20"/>
              </w:rPr>
              <w:t xml:space="preserve">Marine </w:t>
            </w:r>
            <w:r>
              <w:rPr>
                <w:rFonts w:ascii="Arial" w:eastAsia="Times New Roman" w:hAnsi="Arial" w:cs="Segoe UI"/>
                <w:bCs/>
                <w:color w:val="000000"/>
                <w:sz w:val="20"/>
                <w:szCs w:val="20"/>
              </w:rPr>
              <w:t>ecology</w:t>
            </w:r>
          </w:p>
          <w:p w14:paraId="572339C4" w14:textId="15259C58" w:rsidR="006F4DA6" w:rsidRPr="0085054B" w:rsidRDefault="006F4DA6" w:rsidP="00071ADF">
            <w:pPr>
              <w:spacing w:beforeLines="20" w:before="48" w:afterLines="20" w:after="48"/>
              <w:rPr>
                <w:rFonts w:ascii="Arial" w:eastAsia="Times New Roman" w:hAnsi="Arial" w:cs="Arial"/>
                <w:color w:val="000000"/>
                <w:sz w:val="20"/>
                <w:szCs w:val="20"/>
              </w:rPr>
            </w:pPr>
          </w:p>
        </w:tc>
        <w:tc>
          <w:tcPr>
            <w:tcW w:w="1918" w:type="dxa"/>
            <w:vAlign w:val="top"/>
            <w:hideMark/>
          </w:tcPr>
          <w:p w14:paraId="7D6C04BE" w14:textId="44AA6A29" w:rsidR="006F4DA6" w:rsidRPr="0085054B" w:rsidRDefault="00570AEB" w:rsidP="00071ADF">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bCs/>
                <w:color w:val="000000"/>
                <w:sz w:val="20"/>
                <w:szCs w:val="20"/>
              </w:rPr>
              <w:t>Mudflats and saltmarshes</w:t>
            </w:r>
            <w:r w:rsidRPr="0085054B">
              <w:rPr>
                <w:rFonts w:ascii="Arial" w:eastAsia="Times New Roman" w:hAnsi="Arial" w:cs="Arial"/>
                <w:color w:val="000000"/>
                <w:sz w:val="20"/>
                <w:szCs w:val="20"/>
              </w:rPr>
              <w:t> </w:t>
            </w:r>
          </w:p>
        </w:tc>
        <w:tc>
          <w:tcPr>
            <w:tcW w:w="3828" w:type="dxa"/>
            <w:vAlign w:val="top"/>
            <w:hideMark/>
          </w:tcPr>
          <w:p w14:paraId="33FEE67C" w14:textId="77777777" w:rsidR="006F4DA6" w:rsidRPr="0085054B" w:rsidRDefault="006F4DA6" w:rsidP="00071ADF">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Changes in benthic habitat extent during operation</w:t>
            </w:r>
          </w:p>
        </w:tc>
        <w:tc>
          <w:tcPr>
            <w:tcW w:w="6303" w:type="dxa"/>
            <w:vAlign w:val="top"/>
            <w:hideMark/>
          </w:tcPr>
          <w:p w14:paraId="54DCE775" w14:textId="7220E4B4" w:rsidR="006F4DA6" w:rsidRPr="0085054B" w:rsidRDefault="006F4DA6" w:rsidP="00071ADF">
            <w:pPr>
              <w:spacing w:beforeLines="20" w:before="48" w:afterLines="20" w:after="48"/>
              <w:rPr>
                <w:rFonts w:ascii="Arial" w:eastAsia="Times New Roman" w:hAnsi="Arial" w:cs="Arial"/>
                <w:color w:val="000000"/>
                <w:sz w:val="20"/>
                <w:szCs w:val="20"/>
              </w:rPr>
            </w:pPr>
            <w:r w:rsidRPr="0085054B">
              <w:rPr>
                <w:rFonts w:ascii="Arial" w:eastAsia="Times New Roman" w:hAnsi="Arial" w:cs="Arial"/>
                <w:color w:val="000000"/>
                <w:sz w:val="20"/>
                <w:szCs w:val="20"/>
              </w:rPr>
              <w:t>Impacts unlikely to be adverse; both saltmarsh and mudflat gains are anti</w:t>
            </w:r>
            <w:r>
              <w:rPr>
                <w:rFonts w:ascii="Arial" w:eastAsia="Times New Roman" w:hAnsi="Arial" w:cs="Arial"/>
                <w:color w:val="000000"/>
                <w:sz w:val="20"/>
                <w:szCs w:val="20"/>
              </w:rPr>
              <w:t>ci</w:t>
            </w:r>
            <w:r w:rsidRPr="0085054B">
              <w:rPr>
                <w:rFonts w:ascii="Arial" w:eastAsia="Times New Roman" w:hAnsi="Arial" w:cs="Arial"/>
                <w:color w:val="000000"/>
                <w:sz w:val="20"/>
                <w:szCs w:val="20"/>
              </w:rPr>
              <w:t xml:space="preserve">pated, though the latter cannot be quantified. </w:t>
            </w:r>
            <w:r>
              <w:rPr>
                <w:rFonts w:ascii="Arial" w:eastAsia="Times New Roman" w:hAnsi="Arial" w:cs="Arial"/>
                <w:color w:val="000000"/>
                <w:sz w:val="20"/>
                <w:szCs w:val="20"/>
              </w:rPr>
              <w:t>In addition</w:t>
            </w:r>
            <w:r w:rsidRPr="0085054B">
              <w:rPr>
                <w:rFonts w:ascii="Arial" w:eastAsia="Times New Roman" w:hAnsi="Arial" w:cs="Arial"/>
                <w:color w:val="000000"/>
                <w:sz w:val="20"/>
                <w:szCs w:val="20"/>
              </w:rPr>
              <w:t>, saltmarsh will establish over what is now mudflat. However,</w:t>
            </w:r>
            <w:r>
              <w:rPr>
                <w:rFonts w:ascii="Arial" w:eastAsia="Times New Roman" w:hAnsi="Arial" w:cs="Arial"/>
                <w:color w:val="000000"/>
                <w:sz w:val="20"/>
                <w:szCs w:val="20"/>
              </w:rPr>
              <w:t xml:space="preserve"> saltmarsh would have historically been present.  In addition,</w:t>
            </w:r>
            <w:r w:rsidRPr="0085054B">
              <w:rPr>
                <w:rFonts w:ascii="Arial" w:eastAsia="Times New Roman" w:hAnsi="Arial" w:cs="Arial"/>
                <w:color w:val="000000"/>
                <w:sz w:val="20"/>
                <w:szCs w:val="20"/>
              </w:rPr>
              <w:t xml:space="preserve"> this will </w:t>
            </w:r>
            <w:r>
              <w:rPr>
                <w:rFonts w:ascii="Arial" w:eastAsia="Times New Roman" w:hAnsi="Arial" w:cs="Arial"/>
                <w:color w:val="000000"/>
                <w:sz w:val="20"/>
                <w:szCs w:val="20"/>
              </w:rPr>
              <w:t xml:space="preserve">only </w:t>
            </w:r>
            <w:r w:rsidRPr="0085054B">
              <w:rPr>
                <w:rFonts w:ascii="Arial" w:eastAsia="Times New Roman" w:hAnsi="Arial" w:cs="Arial"/>
                <w:color w:val="000000"/>
                <w:sz w:val="20"/>
                <w:szCs w:val="20"/>
              </w:rPr>
              <w:t xml:space="preserve">affect a small </w:t>
            </w:r>
            <w:r>
              <w:rPr>
                <w:rFonts w:ascii="Arial" w:eastAsia="Times New Roman" w:hAnsi="Arial" w:cs="Arial"/>
                <w:color w:val="000000"/>
                <w:sz w:val="20"/>
                <w:szCs w:val="20"/>
              </w:rPr>
              <w:t xml:space="preserve">relatively </w:t>
            </w:r>
            <w:r w:rsidRPr="0085054B">
              <w:rPr>
                <w:rFonts w:ascii="Arial" w:eastAsia="Times New Roman" w:hAnsi="Arial" w:cs="Arial"/>
                <w:color w:val="000000"/>
                <w:sz w:val="20"/>
                <w:szCs w:val="20"/>
              </w:rPr>
              <w:t>area</w:t>
            </w:r>
            <w:r>
              <w:rPr>
                <w:rFonts w:ascii="Arial" w:eastAsia="Times New Roman" w:hAnsi="Arial" w:cs="Arial"/>
                <w:color w:val="000000"/>
                <w:sz w:val="20"/>
                <w:szCs w:val="20"/>
              </w:rPr>
              <w:t xml:space="preserve">, and saltmarsh erosion (changing to mudflat) along the (unprotected) </w:t>
            </w:r>
            <w:proofErr w:type="spellStart"/>
            <w:r>
              <w:rPr>
                <w:rFonts w:ascii="Arial" w:eastAsia="Times New Roman" w:hAnsi="Arial" w:cs="Arial"/>
                <w:color w:val="000000"/>
                <w:sz w:val="20"/>
                <w:szCs w:val="20"/>
              </w:rPr>
              <w:t>Peterstone</w:t>
            </w:r>
            <w:proofErr w:type="spellEnd"/>
            <w:r>
              <w:rPr>
                <w:rFonts w:ascii="Arial" w:eastAsia="Times New Roman" w:hAnsi="Arial" w:cs="Arial"/>
                <w:color w:val="000000"/>
                <w:sz w:val="20"/>
                <w:szCs w:val="20"/>
              </w:rPr>
              <w:t xml:space="preserve"> frontage will essentially offset it</w:t>
            </w:r>
            <w:r w:rsidRPr="0085054B">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p>
        </w:tc>
      </w:tr>
      <w:tr w:rsidR="005345AA" w:rsidRPr="0085054B" w14:paraId="4E6D370D" w14:textId="77777777" w:rsidTr="00345DCD">
        <w:trPr>
          <w:trHeight w:val="20"/>
        </w:trPr>
        <w:tc>
          <w:tcPr>
            <w:tcW w:w="1838" w:type="dxa"/>
            <w:vAlign w:val="top"/>
          </w:tcPr>
          <w:p w14:paraId="2BDCA917" w14:textId="28BE3A4D" w:rsidR="005345AA" w:rsidRPr="0085054B" w:rsidRDefault="005345AA" w:rsidP="005345AA">
            <w:pPr>
              <w:spacing w:beforeLines="20" w:before="48" w:afterLines="20" w:after="48"/>
              <w:rPr>
                <w:rFonts w:ascii="Arial" w:eastAsia="Times New Roman" w:hAnsi="Arial" w:cs="Segoe UI"/>
                <w:bCs/>
                <w:color w:val="000000"/>
                <w:sz w:val="20"/>
                <w:szCs w:val="20"/>
              </w:rPr>
            </w:pPr>
            <w:r w:rsidRPr="0085054B">
              <w:rPr>
                <w:rFonts w:ascii="Arial" w:eastAsia="Times New Roman" w:hAnsi="Arial" w:cs="Segoe UI"/>
                <w:bCs/>
                <w:color w:val="000000"/>
                <w:sz w:val="20"/>
                <w:szCs w:val="20"/>
              </w:rPr>
              <w:t xml:space="preserve">Marine </w:t>
            </w:r>
            <w:r>
              <w:rPr>
                <w:rFonts w:ascii="Arial" w:eastAsia="Times New Roman" w:hAnsi="Arial" w:cs="Segoe UI"/>
                <w:bCs/>
                <w:color w:val="000000"/>
                <w:sz w:val="20"/>
                <w:szCs w:val="20"/>
              </w:rPr>
              <w:t>ecology</w:t>
            </w:r>
          </w:p>
        </w:tc>
        <w:tc>
          <w:tcPr>
            <w:tcW w:w="1918" w:type="dxa"/>
            <w:vAlign w:val="top"/>
          </w:tcPr>
          <w:p w14:paraId="4B4FB338" w14:textId="7B9FD182" w:rsidR="005345AA" w:rsidRPr="0085054B" w:rsidRDefault="005345AA" w:rsidP="00345DCD">
            <w:pPr>
              <w:spacing w:beforeLines="20" w:before="48" w:afterLines="20" w:after="48"/>
              <w:rPr>
                <w:rFonts w:ascii="Arial" w:eastAsia="Times New Roman" w:hAnsi="Arial" w:cs="Segoe UI"/>
                <w:color w:val="000000"/>
                <w:sz w:val="20"/>
                <w:szCs w:val="20"/>
              </w:rPr>
            </w:pPr>
            <w:r w:rsidRPr="0085054B">
              <w:rPr>
                <w:rFonts w:ascii="Arial" w:eastAsia="Times New Roman" w:hAnsi="Arial" w:cs="Segoe UI"/>
                <w:color w:val="000000"/>
                <w:sz w:val="20"/>
                <w:szCs w:val="20"/>
              </w:rPr>
              <w:t>Fish</w:t>
            </w:r>
          </w:p>
        </w:tc>
        <w:tc>
          <w:tcPr>
            <w:tcW w:w="3828" w:type="dxa"/>
            <w:vAlign w:val="top"/>
          </w:tcPr>
          <w:p w14:paraId="4B9B3958" w14:textId="49EEB646" w:rsidR="005345AA" w:rsidRPr="0085054B" w:rsidRDefault="005345AA" w:rsidP="00345DCD">
            <w:pPr>
              <w:spacing w:beforeLines="20" w:before="48" w:afterLines="20" w:after="48"/>
              <w:rPr>
                <w:rFonts w:ascii="Arial" w:eastAsia="Times New Roman" w:hAnsi="Arial" w:cs="Segoe UI"/>
                <w:color w:val="000000"/>
                <w:sz w:val="20"/>
                <w:szCs w:val="20"/>
              </w:rPr>
            </w:pPr>
            <w:r w:rsidRPr="0085054B">
              <w:rPr>
                <w:rFonts w:ascii="Arial" w:eastAsia="Times New Roman" w:hAnsi="Arial" w:cs="Segoe UI"/>
                <w:color w:val="000000"/>
                <w:sz w:val="20"/>
                <w:szCs w:val="20"/>
              </w:rPr>
              <w:t>Trapping of fish wi</w:t>
            </w:r>
            <w:r>
              <w:rPr>
                <w:rFonts w:ascii="Arial" w:eastAsia="Times New Roman" w:hAnsi="Arial" w:cs="Segoe UI"/>
                <w:color w:val="000000"/>
                <w:sz w:val="20"/>
                <w:szCs w:val="20"/>
              </w:rPr>
              <w:t>th</w:t>
            </w:r>
            <w:r w:rsidRPr="0085054B">
              <w:rPr>
                <w:rFonts w:ascii="Arial" w:eastAsia="Times New Roman" w:hAnsi="Arial" w:cs="Segoe UI"/>
                <w:color w:val="000000"/>
                <w:sz w:val="20"/>
                <w:szCs w:val="20"/>
              </w:rPr>
              <w:t>in polders</w:t>
            </w:r>
          </w:p>
        </w:tc>
        <w:tc>
          <w:tcPr>
            <w:tcW w:w="6303" w:type="dxa"/>
            <w:vAlign w:val="top"/>
          </w:tcPr>
          <w:p w14:paraId="1CF3C22F" w14:textId="1893A0C8" w:rsidR="005345AA" w:rsidRPr="0085054B" w:rsidRDefault="005345AA" w:rsidP="00345DCD">
            <w:pPr>
              <w:spacing w:beforeLines="20" w:before="48" w:afterLines="20" w:after="48"/>
              <w:rPr>
                <w:rFonts w:ascii="Arial" w:eastAsia="Times New Roman" w:hAnsi="Arial" w:cs="Segoe UI"/>
                <w:color w:val="000000"/>
                <w:sz w:val="20"/>
                <w:szCs w:val="20"/>
              </w:rPr>
            </w:pPr>
            <w:r w:rsidRPr="0085054B">
              <w:rPr>
                <w:rFonts w:ascii="Arial" w:eastAsia="Times New Roman" w:hAnsi="Arial" w:cs="Segoe UI"/>
                <w:color w:val="000000"/>
                <w:sz w:val="20"/>
                <w:szCs w:val="20"/>
              </w:rPr>
              <w:t>This will be mitigated by including gaps in the shore parallel fences</w:t>
            </w:r>
            <w:r>
              <w:rPr>
                <w:rFonts w:ascii="Arial" w:eastAsia="Times New Roman" w:hAnsi="Arial" w:cs="Segoe UI"/>
                <w:color w:val="000000"/>
                <w:sz w:val="20"/>
                <w:szCs w:val="20"/>
              </w:rPr>
              <w:t>,</w:t>
            </w:r>
            <w:r w:rsidRPr="0085054B">
              <w:rPr>
                <w:rFonts w:ascii="Arial" w:eastAsia="Times New Roman" w:hAnsi="Arial" w:cs="Segoe UI"/>
                <w:color w:val="000000"/>
                <w:sz w:val="20"/>
                <w:szCs w:val="20"/>
              </w:rPr>
              <w:t xml:space="preserve"> at regular intervals</w:t>
            </w:r>
            <w:r>
              <w:rPr>
                <w:rFonts w:ascii="Arial" w:eastAsia="Times New Roman" w:hAnsi="Arial" w:cs="Segoe UI"/>
                <w:color w:val="000000"/>
                <w:sz w:val="20"/>
                <w:szCs w:val="20"/>
              </w:rPr>
              <w:t>,</w:t>
            </w:r>
            <w:r w:rsidRPr="0085054B">
              <w:rPr>
                <w:rFonts w:ascii="Arial" w:eastAsia="Times New Roman" w:hAnsi="Arial" w:cs="Segoe UI"/>
                <w:color w:val="000000"/>
                <w:sz w:val="20"/>
                <w:szCs w:val="20"/>
              </w:rPr>
              <w:t xml:space="preserve"> to provide escape routes, as envisaged above.  </w:t>
            </w:r>
          </w:p>
        </w:tc>
      </w:tr>
      <w:tr w:rsidR="005345AA" w:rsidRPr="0085054B" w14:paraId="5045F810" w14:textId="77777777" w:rsidTr="00345DCD">
        <w:trPr>
          <w:trHeight w:val="20"/>
        </w:trPr>
        <w:tc>
          <w:tcPr>
            <w:tcW w:w="1838" w:type="dxa"/>
            <w:vAlign w:val="top"/>
          </w:tcPr>
          <w:p w14:paraId="2D7351FC" w14:textId="77777777" w:rsidR="005A645E" w:rsidRDefault="005A645E" w:rsidP="005A645E">
            <w:pPr>
              <w:spacing w:beforeLines="20" w:before="48" w:afterLines="20" w:after="48"/>
              <w:rPr>
                <w:rFonts w:ascii="Arial" w:eastAsia="Times New Roman" w:hAnsi="Arial" w:cs="Segoe UI"/>
                <w:bCs/>
                <w:color w:val="000000"/>
                <w:sz w:val="20"/>
                <w:szCs w:val="20"/>
              </w:rPr>
            </w:pPr>
            <w:r w:rsidRPr="0085054B">
              <w:rPr>
                <w:rFonts w:ascii="Arial" w:eastAsia="Times New Roman" w:hAnsi="Arial" w:cs="Segoe UI"/>
                <w:bCs/>
                <w:color w:val="000000"/>
                <w:sz w:val="20"/>
                <w:szCs w:val="20"/>
              </w:rPr>
              <w:t xml:space="preserve">Marine </w:t>
            </w:r>
            <w:r>
              <w:rPr>
                <w:rFonts w:ascii="Arial" w:eastAsia="Times New Roman" w:hAnsi="Arial" w:cs="Segoe UI"/>
                <w:bCs/>
                <w:color w:val="000000"/>
                <w:sz w:val="20"/>
                <w:szCs w:val="20"/>
              </w:rPr>
              <w:t>ecology</w:t>
            </w:r>
          </w:p>
          <w:p w14:paraId="679DF20C" w14:textId="77777777" w:rsidR="005345AA" w:rsidRPr="0085054B" w:rsidRDefault="005345AA" w:rsidP="005345AA">
            <w:pPr>
              <w:spacing w:beforeLines="20" w:before="48" w:afterLines="20" w:after="48"/>
              <w:rPr>
                <w:rFonts w:ascii="Arial" w:eastAsia="Times New Roman" w:hAnsi="Arial" w:cs="Segoe UI"/>
                <w:bCs/>
                <w:color w:val="000000"/>
                <w:sz w:val="20"/>
                <w:szCs w:val="20"/>
              </w:rPr>
            </w:pPr>
          </w:p>
        </w:tc>
        <w:tc>
          <w:tcPr>
            <w:tcW w:w="1918" w:type="dxa"/>
            <w:vAlign w:val="top"/>
          </w:tcPr>
          <w:p w14:paraId="315B9765" w14:textId="5BF332A9" w:rsidR="005345AA" w:rsidRPr="0085054B" w:rsidRDefault="005345AA" w:rsidP="00345DCD">
            <w:pPr>
              <w:spacing w:beforeLines="20" w:before="48" w:afterLines="20" w:after="48"/>
              <w:rPr>
                <w:rFonts w:ascii="Arial" w:eastAsia="Times New Roman" w:hAnsi="Arial" w:cs="Segoe UI"/>
                <w:color w:val="000000"/>
                <w:sz w:val="20"/>
                <w:szCs w:val="20"/>
              </w:rPr>
            </w:pPr>
            <w:r w:rsidRPr="0085054B">
              <w:rPr>
                <w:rFonts w:ascii="Arial" w:eastAsia="Times New Roman" w:hAnsi="Arial" w:cs="Segoe UI"/>
                <w:color w:val="000000"/>
                <w:sz w:val="20"/>
                <w:szCs w:val="20"/>
              </w:rPr>
              <w:t>Marine mammals</w:t>
            </w:r>
          </w:p>
        </w:tc>
        <w:tc>
          <w:tcPr>
            <w:tcW w:w="3828" w:type="dxa"/>
            <w:vAlign w:val="top"/>
          </w:tcPr>
          <w:p w14:paraId="21CBB9C9" w14:textId="072BEB08" w:rsidR="005345AA" w:rsidRPr="0085054B" w:rsidRDefault="005345AA" w:rsidP="00345DCD">
            <w:pPr>
              <w:spacing w:beforeLines="20" w:before="48" w:afterLines="20" w:after="48"/>
              <w:rPr>
                <w:rFonts w:ascii="Arial" w:eastAsia="Times New Roman" w:hAnsi="Arial" w:cs="Segoe UI"/>
                <w:color w:val="000000"/>
                <w:sz w:val="20"/>
                <w:szCs w:val="20"/>
              </w:rPr>
            </w:pPr>
            <w:r w:rsidRPr="0085054B">
              <w:rPr>
                <w:rFonts w:ascii="Arial" w:eastAsia="Times New Roman" w:hAnsi="Arial" w:cs="Segoe UI"/>
                <w:color w:val="000000"/>
                <w:sz w:val="20"/>
                <w:szCs w:val="20"/>
              </w:rPr>
              <w:t>Underwater noise and vibration during construction</w:t>
            </w:r>
          </w:p>
        </w:tc>
        <w:tc>
          <w:tcPr>
            <w:tcW w:w="6303" w:type="dxa"/>
            <w:vAlign w:val="top"/>
          </w:tcPr>
          <w:p w14:paraId="1FA3216C" w14:textId="6C0B9366" w:rsidR="005345AA" w:rsidRPr="0085054B" w:rsidRDefault="005345AA" w:rsidP="00345DCD">
            <w:pPr>
              <w:spacing w:beforeLines="20" w:before="48" w:afterLines="20" w:after="48"/>
              <w:rPr>
                <w:rFonts w:ascii="Arial" w:eastAsia="Times New Roman" w:hAnsi="Arial" w:cs="Segoe UI"/>
                <w:color w:val="000000"/>
                <w:sz w:val="20"/>
                <w:szCs w:val="20"/>
              </w:rPr>
            </w:pPr>
            <w:r w:rsidRPr="0085054B">
              <w:rPr>
                <w:rFonts w:ascii="Arial" w:eastAsia="Times New Roman" w:hAnsi="Arial" w:cs="Segoe UI"/>
                <w:color w:val="000000"/>
                <w:sz w:val="20"/>
                <w:szCs w:val="20"/>
              </w:rPr>
              <w:t>Construction will be dur</w:t>
            </w:r>
            <w:r>
              <w:rPr>
                <w:rFonts w:ascii="Arial" w:eastAsia="Times New Roman" w:hAnsi="Arial" w:cs="Segoe UI"/>
                <w:color w:val="000000"/>
                <w:sz w:val="20"/>
                <w:szCs w:val="20"/>
              </w:rPr>
              <w:t>i</w:t>
            </w:r>
            <w:r w:rsidRPr="0085054B">
              <w:rPr>
                <w:rFonts w:ascii="Arial" w:eastAsia="Times New Roman" w:hAnsi="Arial" w:cs="Segoe UI"/>
                <w:color w:val="000000"/>
                <w:sz w:val="20"/>
                <w:szCs w:val="20"/>
              </w:rPr>
              <w:t>ng low tide, thus will not take place in the water column</w:t>
            </w:r>
            <w:r>
              <w:rPr>
                <w:rFonts w:ascii="Arial" w:eastAsia="Times New Roman" w:hAnsi="Arial" w:cs="Segoe UI"/>
                <w:color w:val="000000"/>
                <w:sz w:val="20"/>
                <w:szCs w:val="20"/>
              </w:rPr>
              <w:t xml:space="preserve"> (so no underwater noise or vibration can be caused).</w:t>
            </w:r>
          </w:p>
        </w:tc>
      </w:tr>
      <w:tr w:rsidR="00071ADF" w:rsidRPr="0085054B" w14:paraId="7817D262" w14:textId="77777777" w:rsidTr="00B91612">
        <w:trPr>
          <w:trHeight w:val="20"/>
        </w:trPr>
        <w:tc>
          <w:tcPr>
            <w:tcW w:w="1838" w:type="dxa"/>
            <w:vAlign w:val="top"/>
            <w:hideMark/>
          </w:tcPr>
          <w:p w14:paraId="470E21B5" w14:textId="77777777" w:rsidR="00071ADF" w:rsidRDefault="00071ADF" w:rsidP="00B91612">
            <w:pPr>
              <w:spacing w:beforeLines="20" w:before="48" w:afterLines="20" w:after="48"/>
              <w:rPr>
                <w:rFonts w:ascii="Arial" w:eastAsia="Times New Roman" w:hAnsi="Arial" w:cs="Segoe UI"/>
                <w:bCs/>
                <w:color w:val="000000"/>
                <w:sz w:val="20"/>
                <w:szCs w:val="20"/>
              </w:rPr>
            </w:pPr>
            <w:r w:rsidRPr="0085054B">
              <w:rPr>
                <w:rFonts w:ascii="Arial" w:eastAsia="Times New Roman" w:hAnsi="Arial" w:cs="Segoe UI"/>
                <w:bCs/>
                <w:color w:val="000000"/>
                <w:sz w:val="20"/>
                <w:szCs w:val="20"/>
              </w:rPr>
              <w:lastRenderedPageBreak/>
              <w:t xml:space="preserve">Marine </w:t>
            </w:r>
            <w:r>
              <w:rPr>
                <w:rFonts w:ascii="Arial" w:eastAsia="Times New Roman" w:hAnsi="Arial" w:cs="Segoe UI"/>
                <w:bCs/>
                <w:color w:val="000000"/>
                <w:sz w:val="20"/>
                <w:szCs w:val="20"/>
              </w:rPr>
              <w:t>ecology</w:t>
            </w:r>
          </w:p>
          <w:p w14:paraId="2CE42D60" w14:textId="5E8DC974" w:rsidR="00071ADF" w:rsidRPr="0085054B" w:rsidRDefault="00071ADF" w:rsidP="00B91612">
            <w:pPr>
              <w:spacing w:beforeLines="20" w:before="48" w:afterLines="20" w:after="48"/>
              <w:rPr>
                <w:rFonts w:ascii="Arial" w:eastAsia="Times New Roman" w:hAnsi="Arial" w:cs="Arial"/>
                <w:color w:val="000000"/>
                <w:sz w:val="20"/>
                <w:szCs w:val="20"/>
              </w:rPr>
            </w:pPr>
          </w:p>
        </w:tc>
        <w:tc>
          <w:tcPr>
            <w:tcW w:w="1918" w:type="dxa"/>
            <w:vAlign w:val="top"/>
            <w:hideMark/>
          </w:tcPr>
          <w:p w14:paraId="48AD909E" w14:textId="70A0448E" w:rsidR="00071ADF" w:rsidRPr="0085054B" w:rsidRDefault="00071ADF" w:rsidP="00B91612">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Ornithology</w:t>
            </w:r>
            <w:r w:rsidRPr="0085054B">
              <w:rPr>
                <w:rFonts w:ascii="Arial" w:eastAsia="Times New Roman" w:hAnsi="Arial" w:cs="Arial"/>
                <w:color w:val="000000"/>
                <w:sz w:val="20"/>
                <w:szCs w:val="20"/>
              </w:rPr>
              <w:t> </w:t>
            </w:r>
          </w:p>
        </w:tc>
        <w:tc>
          <w:tcPr>
            <w:tcW w:w="3828" w:type="dxa"/>
            <w:vAlign w:val="top"/>
            <w:hideMark/>
          </w:tcPr>
          <w:p w14:paraId="4591E7F2" w14:textId="7FFD6D71" w:rsidR="00071ADF" w:rsidRPr="0085054B" w:rsidRDefault="00071ADF" w:rsidP="00B91612">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Disturbance during construction</w:t>
            </w:r>
          </w:p>
        </w:tc>
        <w:tc>
          <w:tcPr>
            <w:tcW w:w="6303" w:type="dxa"/>
            <w:vAlign w:val="top"/>
            <w:hideMark/>
          </w:tcPr>
          <w:p w14:paraId="097C13FF" w14:textId="0DAA09E7" w:rsidR="00071ADF" w:rsidRPr="0085054B" w:rsidRDefault="00071ADF" w:rsidP="00B91612">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 xml:space="preserve">This is mitigated by avoiding the overwintering bird </w:t>
            </w:r>
            <w:proofErr w:type="gramStart"/>
            <w:r w:rsidRPr="0085054B">
              <w:rPr>
                <w:rFonts w:ascii="Arial" w:eastAsia="Times New Roman" w:hAnsi="Arial" w:cs="Segoe UI"/>
                <w:color w:val="000000"/>
                <w:sz w:val="20"/>
                <w:szCs w:val="20"/>
              </w:rPr>
              <w:t>period</w:t>
            </w:r>
            <w:r>
              <w:rPr>
                <w:rFonts w:ascii="Arial" w:eastAsia="Times New Roman" w:hAnsi="Arial" w:cs="Segoe UI"/>
                <w:color w:val="000000"/>
                <w:sz w:val="20"/>
                <w:szCs w:val="20"/>
              </w:rPr>
              <w:t>, and</w:t>
            </w:r>
            <w:proofErr w:type="gramEnd"/>
            <w:r>
              <w:rPr>
                <w:rFonts w:ascii="Arial" w:eastAsia="Times New Roman" w:hAnsi="Arial" w:cs="Segoe UI"/>
                <w:color w:val="000000"/>
                <w:sz w:val="20"/>
                <w:szCs w:val="20"/>
              </w:rPr>
              <w:t xml:space="preserve"> sticking to defined access route(s) across saltmarshes to avoid nest disturbance.</w:t>
            </w:r>
          </w:p>
        </w:tc>
      </w:tr>
      <w:tr w:rsidR="00071ADF" w:rsidRPr="0085054B" w14:paraId="59C69A77" w14:textId="77777777" w:rsidTr="00B91612">
        <w:trPr>
          <w:trHeight w:val="20"/>
        </w:trPr>
        <w:tc>
          <w:tcPr>
            <w:tcW w:w="1838" w:type="dxa"/>
            <w:vAlign w:val="top"/>
            <w:hideMark/>
          </w:tcPr>
          <w:p w14:paraId="609FCF81" w14:textId="77777777" w:rsidR="00071ADF" w:rsidRDefault="00071ADF" w:rsidP="00B91612">
            <w:pPr>
              <w:spacing w:beforeLines="20" w:before="48" w:afterLines="20" w:after="48"/>
              <w:rPr>
                <w:rFonts w:ascii="Arial" w:eastAsia="Times New Roman" w:hAnsi="Arial" w:cs="Segoe UI"/>
                <w:bCs/>
                <w:color w:val="000000"/>
                <w:sz w:val="20"/>
                <w:szCs w:val="20"/>
              </w:rPr>
            </w:pPr>
            <w:r w:rsidRPr="0085054B">
              <w:rPr>
                <w:rFonts w:ascii="Arial" w:eastAsia="Times New Roman" w:hAnsi="Arial" w:cs="Segoe UI"/>
                <w:bCs/>
                <w:color w:val="000000"/>
                <w:sz w:val="20"/>
                <w:szCs w:val="20"/>
              </w:rPr>
              <w:t xml:space="preserve">Marine </w:t>
            </w:r>
            <w:r>
              <w:rPr>
                <w:rFonts w:ascii="Arial" w:eastAsia="Times New Roman" w:hAnsi="Arial" w:cs="Segoe UI"/>
                <w:bCs/>
                <w:color w:val="000000"/>
                <w:sz w:val="20"/>
                <w:szCs w:val="20"/>
              </w:rPr>
              <w:t>ecology</w:t>
            </w:r>
          </w:p>
          <w:p w14:paraId="44EEF502" w14:textId="77983CA4" w:rsidR="00071ADF" w:rsidRPr="0085054B" w:rsidRDefault="00071ADF" w:rsidP="00B91612">
            <w:pPr>
              <w:spacing w:beforeLines="20" w:before="48" w:afterLines="20" w:after="48"/>
              <w:rPr>
                <w:rFonts w:ascii="Arial" w:eastAsia="Times New Roman" w:hAnsi="Arial" w:cs="Arial"/>
                <w:color w:val="000000"/>
                <w:sz w:val="20"/>
                <w:szCs w:val="20"/>
              </w:rPr>
            </w:pPr>
          </w:p>
        </w:tc>
        <w:tc>
          <w:tcPr>
            <w:tcW w:w="1918" w:type="dxa"/>
            <w:vAlign w:val="top"/>
            <w:hideMark/>
          </w:tcPr>
          <w:p w14:paraId="1E3A2DDD" w14:textId="1689A2F8" w:rsidR="00071ADF" w:rsidRPr="0085054B" w:rsidRDefault="00126D90" w:rsidP="00B91612">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Ornithology</w:t>
            </w:r>
          </w:p>
        </w:tc>
        <w:tc>
          <w:tcPr>
            <w:tcW w:w="3828" w:type="dxa"/>
            <w:vAlign w:val="top"/>
            <w:hideMark/>
          </w:tcPr>
          <w:p w14:paraId="38FE2C7C" w14:textId="385C755F" w:rsidR="00071ADF" w:rsidRPr="0085054B" w:rsidRDefault="00071ADF" w:rsidP="00B91612">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Loss of feeding habitat including chan</w:t>
            </w:r>
            <w:r>
              <w:rPr>
                <w:rFonts w:ascii="Arial" w:eastAsia="Times New Roman" w:hAnsi="Arial" w:cs="Segoe UI"/>
                <w:color w:val="000000"/>
                <w:sz w:val="20"/>
                <w:szCs w:val="20"/>
              </w:rPr>
              <w:t>g</w:t>
            </w:r>
            <w:r w:rsidRPr="0085054B">
              <w:rPr>
                <w:rFonts w:ascii="Arial" w:eastAsia="Times New Roman" w:hAnsi="Arial" w:cs="Segoe UI"/>
                <w:color w:val="000000"/>
                <w:sz w:val="20"/>
                <w:szCs w:val="20"/>
              </w:rPr>
              <w:t>e in functional value</w:t>
            </w:r>
          </w:p>
        </w:tc>
        <w:tc>
          <w:tcPr>
            <w:tcW w:w="6303" w:type="dxa"/>
            <w:vAlign w:val="top"/>
            <w:hideMark/>
          </w:tcPr>
          <w:p w14:paraId="09FD698A" w14:textId="773A20D9" w:rsidR="00071ADF" w:rsidRPr="0085054B" w:rsidRDefault="00071ADF" w:rsidP="00B91612">
            <w:pPr>
              <w:spacing w:beforeLines="20" w:before="48" w:afterLines="20" w:after="48"/>
              <w:rPr>
                <w:rFonts w:ascii="Arial" w:eastAsia="Times New Roman" w:hAnsi="Arial" w:cs="Arial"/>
                <w:color w:val="000000"/>
                <w:sz w:val="20"/>
                <w:szCs w:val="20"/>
              </w:rPr>
            </w:pPr>
            <w:r w:rsidRPr="0085054B">
              <w:rPr>
                <w:rFonts w:ascii="Arial" w:eastAsia="Times New Roman" w:hAnsi="Arial" w:cs="Arial"/>
                <w:color w:val="000000"/>
                <w:sz w:val="20"/>
                <w:szCs w:val="20"/>
              </w:rPr>
              <w:t xml:space="preserve">Impacts unlikely to be moderate or major adverse. Whilst some mudflat will change to saltmarsh in the short </w:t>
            </w:r>
            <w:r>
              <w:rPr>
                <w:rFonts w:ascii="Arial" w:eastAsia="Times New Roman" w:hAnsi="Arial" w:cs="Arial"/>
                <w:color w:val="000000"/>
                <w:sz w:val="20"/>
                <w:szCs w:val="20"/>
              </w:rPr>
              <w:t xml:space="preserve">to medium </w:t>
            </w:r>
            <w:r w:rsidRPr="0085054B">
              <w:rPr>
                <w:rFonts w:ascii="Arial" w:eastAsia="Times New Roman" w:hAnsi="Arial" w:cs="Arial"/>
                <w:color w:val="000000"/>
                <w:sz w:val="20"/>
                <w:szCs w:val="20"/>
              </w:rPr>
              <w:t>term, this will be small in area</w:t>
            </w:r>
            <w:r>
              <w:rPr>
                <w:rFonts w:ascii="Arial" w:eastAsia="Times New Roman" w:hAnsi="Arial" w:cs="Arial"/>
                <w:color w:val="000000"/>
                <w:sz w:val="20"/>
                <w:szCs w:val="20"/>
              </w:rPr>
              <w:t xml:space="preserve">, and saltmarsh erosion (changing to mudflat) along the (unprotected) </w:t>
            </w:r>
            <w:proofErr w:type="spellStart"/>
            <w:r>
              <w:rPr>
                <w:rFonts w:ascii="Arial" w:eastAsia="Times New Roman" w:hAnsi="Arial" w:cs="Arial"/>
                <w:color w:val="000000"/>
                <w:sz w:val="20"/>
                <w:szCs w:val="20"/>
              </w:rPr>
              <w:t>Peterstone</w:t>
            </w:r>
            <w:proofErr w:type="spellEnd"/>
            <w:r>
              <w:rPr>
                <w:rFonts w:ascii="Arial" w:eastAsia="Times New Roman" w:hAnsi="Arial" w:cs="Arial"/>
                <w:color w:val="000000"/>
                <w:sz w:val="20"/>
                <w:szCs w:val="20"/>
              </w:rPr>
              <w:t xml:space="preserve"> frontage will essentially offset it</w:t>
            </w:r>
            <w:r w:rsidRPr="0085054B">
              <w:rPr>
                <w:rFonts w:ascii="Arial" w:eastAsia="Times New Roman" w:hAnsi="Arial" w:cs="Arial"/>
                <w:color w:val="000000"/>
                <w:sz w:val="20"/>
                <w:szCs w:val="20"/>
              </w:rPr>
              <w:t xml:space="preserve">.   </w:t>
            </w:r>
          </w:p>
        </w:tc>
      </w:tr>
      <w:tr w:rsidR="00071ADF" w:rsidRPr="0085054B" w14:paraId="50E465A2" w14:textId="77777777" w:rsidTr="00B91612">
        <w:trPr>
          <w:trHeight w:val="20"/>
        </w:trPr>
        <w:tc>
          <w:tcPr>
            <w:tcW w:w="1838" w:type="dxa"/>
            <w:vAlign w:val="top"/>
            <w:hideMark/>
          </w:tcPr>
          <w:p w14:paraId="04823A84" w14:textId="77777777" w:rsidR="00071ADF" w:rsidRDefault="00071ADF" w:rsidP="00B91612">
            <w:pPr>
              <w:spacing w:beforeLines="20" w:before="48" w:afterLines="20" w:after="48"/>
              <w:rPr>
                <w:rFonts w:ascii="Arial" w:eastAsia="Times New Roman" w:hAnsi="Arial" w:cs="Segoe UI"/>
                <w:bCs/>
                <w:color w:val="000000"/>
                <w:sz w:val="20"/>
                <w:szCs w:val="20"/>
              </w:rPr>
            </w:pPr>
            <w:r w:rsidRPr="0085054B">
              <w:rPr>
                <w:rFonts w:ascii="Arial" w:eastAsia="Times New Roman" w:hAnsi="Arial" w:cs="Segoe UI"/>
                <w:bCs/>
                <w:color w:val="000000"/>
                <w:sz w:val="20"/>
                <w:szCs w:val="20"/>
              </w:rPr>
              <w:t xml:space="preserve">Marine </w:t>
            </w:r>
            <w:r>
              <w:rPr>
                <w:rFonts w:ascii="Arial" w:eastAsia="Times New Roman" w:hAnsi="Arial" w:cs="Segoe UI"/>
                <w:bCs/>
                <w:color w:val="000000"/>
                <w:sz w:val="20"/>
                <w:szCs w:val="20"/>
              </w:rPr>
              <w:t>ecology</w:t>
            </w:r>
          </w:p>
          <w:p w14:paraId="33209E13" w14:textId="52CA932B" w:rsidR="00071ADF" w:rsidRPr="0085054B" w:rsidRDefault="00071ADF" w:rsidP="00B91612">
            <w:pPr>
              <w:spacing w:beforeLines="20" w:before="48" w:afterLines="20" w:after="48"/>
              <w:rPr>
                <w:rFonts w:ascii="Arial" w:eastAsia="Times New Roman" w:hAnsi="Arial" w:cs="Arial"/>
                <w:color w:val="000000"/>
                <w:sz w:val="20"/>
                <w:szCs w:val="20"/>
              </w:rPr>
            </w:pPr>
          </w:p>
        </w:tc>
        <w:tc>
          <w:tcPr>
            <w:tcW w:w="1918" w:type="dxa"/>
            <w:vAlign w:val="top"/>
            <w:hideMark/>
          </w:tcPr>
          <w:p w14:paraId="055D0663" w14:textId="77777777" w:rsidR="00071ADF" w:rsidRPr="0085054B" w:rsidRDefault="00071ADF" w:rsidP="00B91612">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Invasive non-native species</w:t>
            </w:r>
          </w:p>
        </w:tc>
        <w:tc>
          <w:tcPr>
            <w:tcW w:w="3828" w:type="dxa"/>
            <w:vAlign w:val="top"/>
            <w:hideMark/>
          </w:tcPr>
          <w:p w14:paraId="5CCAC261" w14:textId="77777777" w:rsidR="00071ADF" w:rsidRPr="0085054B" w:rsidRDefault="00071ADF" w:rsidP="00B91612">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Introduction of non-native species during construction and operation</w:t>
            </w:r>
          </w:p>
        </w:tc>
        <w:tc>
          <w:tcPr>
            <w:tcW w:w="6303" w:type="dxa"/>
            <w:vAlign w:val="top"/>
            <w:hideMark/>
          </w:tcPr>
          <w:p w14:paraId="698FE8D7" w14:textId="4E0F97F3" w:rsidR="00071ADF" w:rsidRPr="0085054B" w:rsidRDefault="00071ADF" w:rsidP="00B91612">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An assessment of the risk of the introduction or spread of non-native species</w:t>
            </w:r>
            <w:r>
              <w:rPr>
                <w:rFonts w:ascii="Arial" w:eastAsia="Times New Roman" w:hAnsi="Arial" w:cs="Segoe UI"/>
                <w:color w:val="000000"/>
                <w:sz w:val="20"/>
                <w:szCs w:val="20"/>
              </w:rPr>
              <w:t xml:space="preserve"> (in the form of a biodiversity risk assessment) </w:t>
            </w:r>
            <w:r w:rsidRPr="0085054B">
              <w:rPr>
                <w:rFonts w:ascii="Arial" w:eastAsia="Times New Roman" w:hAnsi="Arial" w:cs="Segoe UI"/>
                <w:color w:val="000000"/>
                <w:sz w:val="20"/>
                <w:szCs w:val="20"/>
              </w:rPr>
              <w:t>may need to be undertaken.</w:t>
            </w:r>
          </w:p>
        </w:tc>
      </w:tr>
      <w:tr w:rsidR="00C56BC0" w:rsidRPr="00A158CC" w14:paraId="259DB773" w14:textId="77777777" w:rsidTr="00E522F8">
        <w:trPr>
          <w:trHeight w:val="20"/>
        </w:trPr>
        <w:tc>
          <w:tcPr>
            <w:tcW w:w="1838" w:type="dxa"/>
            <w:vAlign w:val="top"/>
            <w:hideMark/>
          </w:tcPr>
          <w:p w14:paraId="651BD669" w14:textId="77777777" w:rsidR="00C56BC0" w:rsidRPr="0085054B" w:rsidRDefault="00C56BC0" w:rsidP="00C56BC0">
            <w:pPr>
              <w:spacing w:beforeLines="20" w:before="48" w:afterLines="20" w:after="48"/>
              <w:rPr>
                <w:rFonts w:ascii="Arial" w:eastAsia="Times New Roman" w:hAnsi="Arial" w:cs="Arial"/>
                <w:sz w:val="20"/>
                <w:szCs w:val="20"/>
              </w:rPr>
            </w:pPr>
            <w:r w:rsidRPr="0085054B">
              <w:rPr>
                <w:rFonts w:ascii="Arial" w:eastAsia="Times New Roman" w:hAnsi="Arial" w:cs="Segoe UI"/>
                <w:sz w:val="20"/>
                <w:szCs w:val="20"/>
              </w:rPr>
              <w:t>Population and infra-structure</w:t>
            </w:r>
          </w:p>
        </w:tc>
        <w:tc>
          <w:tcPr>
            <w:tcW w:w="1918" w:type="dxa"/>
            <w:vAlign w:val="top"/>
            <w:hideMark/>
          </w:tcPr>
          <w:p w14:paraId="64BAC47B" w14:textId="7732F95E" w:rsidR="00C56BC0" w:rsidRPr="0085054B" w:rsidRDefault="00C56BC0" w:rsidP="00C56BC0">
            <w:pPr>
              <w:spacing w:beforeLines="20" w:before="48" w:afterLines="20" w:after="48"/>
              <w:rPr>
                <w:rFonts w:ascii="Arial" w:eastAsia="Times New Roman" w:hAnsi="Arial" w:cs="Arial"/>
                <w:sz w:val="20"/>
                <w:szCs w:val="20"/>
              </w:rPr>
            </w:pPr>
            <w:r>
              <w:rPr>
                <w:rFonts w:ascii="Arial" w:eastAsia="Times New Roman" w:hAnsi="Arial" w:cs="Arial"/>
                <w:sz w:val="20"/>
                <w:szCs w:val="20"/>
              </w:rPr>
              <w:t>N/A</w:t>
            </w:r>
          </w:p>
        </w:tc>
        <w:tc>
          <w:tcPr>
            <w:tcW w:w="3828" w:type="dxa"/>
            <w:vAlign w:val="top"/>
          </w:tcPr>
          <w:p w14:paraId="6C108F8D" w14:textId="371F691C" w:rsidR="00C56BC0" w:rsidRPr="0085054B" w:rsidRDefault="00C56BC0" w:rsidP="00C56BC0">
            <w:pPr>
              <w:spacing w:beforeLines="20" w:before="48" w:afterLines="20" w:after="48"/>
              <w:rPr>
                <w:rFonts w:ascii="Arial" w:eastAsia="Times New Roman" w:hAnsi="Arial" w:cs="Arial"/>
                <w:sz w:val="20"/>
                <w:szCs w:val="20"/>
              </w:rPr>
            </w:pPr>
            <w:r>
              <w:rPr>
                <w:rFonts w:ascii="Arial" w:eastAsia="Times New Roman" w:hAnsi="Arial" w:cs="Arial"/>
                <w:sz w:val="20"/>
                <w:szCs w:val="20"/>
              </w:rPr>
              <w:t>N/A</w:t>
            </w:r>
          </w:p>
        </w:tc>
        <w:tc>
          <w:tcPr>
            <w:tcW w:w="6303" w:type="dxa"/>
          </w:tcPr>
          <w:p w14:paraId="7C3558D4" w14:textId="029C074D" w:rsidR="00C56BC0" w:rsidRPr="0085054B" w:rsidRDefault="00C56BC0" w:rsidP="00C56BC0">
            <w:pPr>
              <w:spacing w:beforeLines="20" w:before="48" w:afterLines="20" w:after="48"/>
              <w:rPr>
                <w:rFonts w:ascii="Arial" w:eastAsia="Times New Roman" w:hAnsi="Arial" w:cs="Arial"/>
                <w:sz w:val="20"/>
                <w:szCs w:val="20"/>
              </w:rPr>
            </w:pPr>
            <w:r w:rsidRPr="0085054B">
              <w:rPr>
                <w:rFonts w:ascii="Arial" w:eastAsia="Times New Roman" w:hAnsi="Arial" w:cs="Segoe UI"/>
                <w:sz w:val="20"/>
                <w:szCs w:val="20"/>
              </w:rPr>
              <w:t xml:space="preserve">Likely to be scoped out of an </w:t>
            </w:r>
            <w:r>
              <w:rPr>
                <w:rFonts w:ascii="Arial" w:eastAsia="Times New Roman" w:hAnsi="Arial" w:cs="Segoe UI"/>
                <w:sz w:val="20"/>
                <w:szCs w:val="20"/>
              </w:rPr>
              <w:t xml:space="preserve">environmental </w:t>
            </w:r>
            <w:r w:rsidRPr="0085054B">
              <w:rPr>
                <w:rFonts w:ascii="Arial" w:eastAsia="Times New Roman" w:hAnsi="Arial" w:cs="Segoe UI"/>
                <w:sz w:val="20"/>
                <w:szCs w:val="20"/>
              </w:rPr>
              <w:t xml:space="preserve">appraisal or EIA, as the works would be </w:t>
            </w:r>
            <w:r>
              <w:rPr>
                <w:rFonts w:ascii="Arial" w:eastAsia="Times New Roman" w:hAnsi="Arial" w:cs="Segoe UI"/>
                <w:sz w:val="20"/>
                <w:szCs w:val="20"/>
              </w:rPr>
              <w:t>o</w:t>
            </w:r>
            <w:r w:rsidRPr="0085054B">
              <w:rPr>
                <w:rFonts w:ascii="Arial" w:eastAsia="Times New Roman" w:hAnsi="Arial" w:cs="Segoe UI"/>
                <w:sz w:val="20"/>
                <w:szCs w:val="20"/>
              </w:rPr>
              <w:t>n the low intertidal, and can</w:t>
            </w:r>
            <w:r>
              <w:rPr>
                <w:rFonts w:ascii="Arial" w:eastAsia="Times New Roman" w:hAnsi="Arial" w:cs="Segoe UI"/>
                <w:sz w:val="20"/>
                <w:szCs w:val="20"/>
              </w:rPr>
              <w:t>n</w:t>
            </w:r>
            <w:r w:rsidRPr="0085054B">
              <w:rPr>
                <w:rFonts w:ascii="Arial" w:eastAsia="Times New Roman" w:hAnsi="Arial" w:cs="Segoe UI"/>
                <w:sz w:val="20"/>
                <w:szCs w:val="20"/>
              </w:rPr>
              <w:t>ot be observed by</w:t>
            </w:r>
            <w:r>
              <w:rPr>
                <w:rFonts w:ascii="Arial" w:eastAsia="Times New Roman" w:hAnsi="Arial" w:cs="Segoe UI"/>
                <w:sz w:val="20"/>
                <w:szCs w:val="20"/>
              </w:rPr>
              <w:t xml:space="preserve"> </w:t>
            </w:r>
            <w:r w:rsidRPr="0085054B">
              <w:rPr>
                <w:rFonts w:ascii="Arial" w:eastAsia="Times New Roman" w:hAnsi="Arial" w:cs="Segoe UI"/>
                <w:sz w:val="20"/>
                <w:szCs w:val="20"/>
              </w:rPr>
              <w:t>humans</w:t>
            </w:r>
            <w:r>
              <w:rPr>
                <w:rFonts w:ascii="Arial" w:eastAsia="Times New Roman" w:hAnsi="Arial" w:cs="Segoe UI"/>
                <w:sz w:val="20"/>
                <w:szCs w:val="20"/>
              </w:rPr>
              <w:t>, unless they are on the embankment</w:t>
            </w:r>
            <w:r w:rsidRPr="0085054B">
              <w:rPr>
                <w:rFonts w:ascii="Arial" w:eastAsia="Times New Roman" w:hAnsi="Arial" w:cs="Segoe UI"/>
                <w:sz w:val="20"/>
                <w:szCs w:val="20"/>
              </w:rPr>
              <w:t xml:space="preserve">.  Disruption during construction would be minimal and restricted to slightly increased traffic </w:t>
            </w:r>
            <w:r>
              <w:rPr>
                <w:rFonts w:ascii="Arial" w:eastAsia="Times New Roman" w:hAnsi="Arial" w:cs="Segoe UI"/>
                <w:sz w:val="20"/>
                <w:szCs w:val="20"/>
              </w:rPr>
              <w:t>(</w:t>
            </w:r>
            <w:proofErr w:type="gramStart"/>
            <w:r w:rsidRPr="0085054B">
              <w:rPr>
                <w:rFonts w:ascii="Arial" w:eastAsia="Times New Roman" w:hAnsi="Arial" w:cs="Segoe UI"/>
                <w:sz w:val="20"/>
                <w:szCs w:val="20"/>
              </w:rPr>
              <w:t>in order to</w:t>
            </w:r>
            <w:proofErr w:type="gramEnd"/>
            <w:r w:rsidRPr="0085054B">
              <w:rPr>
                <w:rFonts w:ascii="Arial" w:eastAsia="Times New Roman" w:hAnsi="Arial" w:cs="Segoe UI"/>
                <w:sz w:val="20"/>
                <w:szCs w:val="20"/>
              </w:rPr>
              <w:t xml:space="preserve"> bring machinery and staff to and from t</w:t>
            </w:r>
            <w:r>
              <w:rPr>
                <w:rFonts w:ascii="Arial" w:eastAsia="Times New Roman" w:hAnsi="Arial" w:cs="Segoe UI"/>
                <w:sz w:val="20"/>
                <w:szCs w:val="20"/>
              </w:rPr>
              <w:t>he</w:t>
            </w:r>
            <w:r w:rsidRPr="0085054B">
              <w:rPr>
                <w:rFonts w:ascii="Arial" w:eastAsia="Times New Roman" w:hAnsi="Arial" w:cs="Segoe UI"/>
                <w:sz w:val="20"/>
                <w:szCs w:val="20"/>
              </w:rPr>
              <w:t xml:space="preserve"> site, as well as deliver t</w:t>
            </w:r>
            <w:r>
              <w:rPr>
                <w:rFonts w:ascii="Arial" w:eastAsia="Times New Roman" w:hAnsi="Arial" w:cs="Segoe UI"/>
                <w:sz w:val="20"/>
                <w:szCs w:val="20"/>
              </w:rPr>
              <w:t>he</w:t>
            </w:r>
            <w:r w:rsidRPr="0085054B">
              <w:rPr>
                <w:rFonts w:ascii="Arial" w:eastAsia="Times New Roman" w:hAnsi="Arial" w:cs="Segoe UI"/>
                <w:sz w:val="20"/>
                <w:szCs w:val="20"/>
              </w:rPr>
              <w:t xml:space="preserve"> materials</w:t>
            </w:r>
            <w:r>
              <w:rPr>
                <w:rFonts w:ascii="Arial" w:eastAsia="Times New Roman" w:hAnsi="Arial" w:cs="Segoe UI"/>
                <w:sz w:val="20"/>
                <w:szCs w:val="20"/>
              </w:rPr>
              <w:t>)</w:t>
            </w:r>
            <w:r w:rsidRPr="0085054B">
              <w:rPr>
                <w:rFonts w:ascii="Arial" w:eastAsia="Times New Roman" w:hAnsi="Arial" w:cs="Segoe UI"/>
                <w:sz w:val="20"/>
                <w:szCs w:val="20"/>
              </w:rPr>
              <w:t xml:space="preserve">. </w:t>
            </w:r>
            <w:r>
              <w:rPr>
                <w:rFonts w:ascii="Arial" w:eastAsia="Times New Roman" w:hAnsi="Arial" w:cs="Segoe UI"/>
                <w:sz w:val="20"/>
                <w:szCs w:val="20"/>
              </w:rPr>
              <w:t>T</w:t>
            </w:r>
            <w:r w:rsidRPr="0085054B">
              <w:rPr>
                <w:rFonts w:ascii="Arial" w:eastAsia="Times New Roman" w:hAnsi="Arial" w:cs="Segoe UI"/>
                <w:sz w:val="20"/>
                <w:szCs w:val="20"/>
              </w:rPr>
              <w:t xml:space="preserve">here may be some health benefits from the saltmarshes being extended / retained. </w:t>
            </w:r>
            <w:r w:rsidRPr="0085054B">
              <w:rPr>
                <w:rFonts w:ascii="Arial" w:eastAsia="Times New Roman" w:hAnsi="Arial" w:cs="Arial"/>
                <w:sz w:val="20"/>
                <w:szCs w:val="20"/>
              </w:rPr>
              <w:t> </w:t>
            </w:r>
          </w:p>
        </w:tc>
      </w:tr>
      <w:tr w:rsidR="00C56BC0" w:rsidRPr="0085054B" w14:paraId="21EBB0AA" w14:textId="77777777" w:rsidTr="00CE6C14">
        <w:trPr>
          <w:trHeight w:val="20"/>
        </w:trPr>
        <w:tc>
          <w:tcPr>
            <w:tcW w:w="1838" w:type="dxa"/>
            <w:vAlign w:val="top"/>
            <w:hideMark/>
          </w:tcPr>
          <w:p w14:paraId="2E938920" w14:textId="3AD50F6D"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 xml:space="preserve">Air quality and greenhouse gas emissions </w:t>
            </w:r>
          </w:p>
        </w:tc>
        <w:tc>
          <w:tcPr>
            <w:tcW w:w="1918" w:type="dxa"/>
            <w:vAlign w:val="top"/>
            <w:hideMark/>
          </w:tcPr>
          <w:p w14:paraId="20F06431" w14:textId="73EDDB96" w:rsidR="00C56BC0" w:rsidRPr="0085054B" w:rsidRDefault="00C56BC0" w:rsidP="00C56BC0">
            <w:pPr>
              <w:spacing w:beforeLines="20" w:before="48" w:afterLines="20" w:after="48"/>
              <w:rPr>
                <w:rFonts w:ascii="Arial" w:eastAsia="Times New Roman" w:hAnsi="Arial" w:cs="Arial"/>
                <w:color w:val="000000"/>
                <w:sz w:val="20"/>
                <w:szCs w:val="20"/>
              </w:rPr>
            </w:pPr>
            <w:r>
              <w:rPr>
                <w:rFonts w:ascii="Arial" w:eastAsia="Times New Roman" w:hAnsi="Arial" w:cs="Arial"/>
                <w:sz w:val="20"/>
                <w:szCs w:val="20"/>
              </w:rPr>
              <w:t>N/A</w:t>
            </w:r>
          </w:p>
        </w:tc>
        <w:tc>
          <w:tcPr>
            <w:tcW w:w="3828" w:type="dxa"/>
            <w:vAlign w:val="top"/>
          </w:tcPr>
          <w:p w14:paraId="41405FBA" w14:textId="5095E7EF" w:rsidR="00C56BC0" w:rsidRPr="0085054B" w:rsidRDefault="00C56BC0" w:rsidP="00C56BC0">
            <w:pPr>
              <w:spacing w:beforeLines="20" w:before="48" w:afterLines="20" w:after="48"/>
              <w:rPr>
                <w:rFonts w:ascii="Arial" w:eastAsia="Times New Roman" w:hAnsi="Arial" w:cs="Arial"/>
                <w:color w:val="000000"/>
                <w:sz w:val="20"/>
                <w:szCs w:val="20"/>
              </w:rPr>
            </w:pPr>
            <w:r>
              <w:rPr>
                <w:rFonts w:ascii="Arial" w:eastAsia="Times New Roman" w:hAnsi="Arial" w:cs="Arial"/>
                <w:sz w:val="20"/>
                <w:szCs w:val="20"/>
              </w:rPr>
              <w:t>N/A</w:t>
            </w:r>
          </w:p>
        </w:tc>
        <w:tc>
          <w:tcPr>
            <w:tcW w:w="6303" w:type="dxa"/>
            <w:vAlign w:val="top"/>
          </w:tcPr>
          <w:p w14:paraId="58752A7C" w14:textId="1D33D025"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Arial"/>
                <w:color w:val="000000"/>
                <w:sz w:val="20"/>
                <w:szCs w:val="20"/>
              </w:rPr>
              <w:t xml:space="preserve">Likely to be scoped out of an </w:t>
            </w:r>
            <w:r>
              <w:rPr>
                <w:rFonts w:ascii="Arial" w:eastAsia="Times New Roman" w:hAnsi="Arial" w:cs="Arial"/>
                <w:color w:val="000000"/>
                <w:sz w:val="20"/>
                <w:szCs w:val="20"/>
              </w:rPr>
              <w:t xml:space="preserve">environmental </w:t>
            </w:r>
            <w:r w:rsidRPr="0085054B">
              <w:rPr>
                <w:rFonts w:ascii="Arial" w:eastAsia="Times New Roman" w:hAnsi="Arial" w:cs="Arial"/>
                <w:color w:val="000000"/>
                <w:sz w:val="20"/>
                <w:szCs w:val="20"/>
              </w:rPr>
              <w:t>appraisal or EIA, though there are likely minor benefits in relation to air quality and major benefits in relation to carbon sequestration</w:t>
            </w:r>
            <w:r>
              <w:rPr>
                <w:rFonts w:ascii="Arial" w:eastAsia="Times New Roman" w:hAnsi="Arial" w:cs="Arial"/>
                <w:color w:val="000000"/>
                <w:sz w:val="20"/>
                <w:szCs w:val="20"/>
              </w:rPr>
              <w:t xml:space="preserve"> (lowering greenhouse gas concentrations).</w:t>
            </w:r>
            <w:r w:rsidRPr="0085054B">
              <w:rPr>
                <w:rFonts w:ascii="Arial" w:eastAsia="Times New Roman" w:hAnsi="Arial" w:cs="Arial"/>
                <w:color w:val="000000"/>
                <w:sz w:val="20"/>
                <w:szCs w:val="20"/>
              </w:rPr>
              <w:t xml:space="preserve">  </w:t>
            </w:r>
          </w:p>
        </w:tc>
      </w:tr>
      <w:tr w:rsidR="00C56BC0" w:rsidRPr="0085054B" w14:paraId="5E8CA270" w14:textId="77777777" w:rsidTr="00310390">
        <w:trPr>
          <w:trHeight w:val="20"/>
        </w:trPr>
        <w:tc>
          <w:tcPr>
            <w:tcW w:w="1838" w:type="dxa"/>
            <w:hideMark/>
          </w:tcPr>
          <w:p w14:paraId="69E52686"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Arial"/>
                <w:color w:val="000000"/>
                <w:sz w:val="20"/>
                <w:szCs w:val="20"/>
              </w:rPr>
              <w:t>Airborne noise and vibration</w:t>
            </w:r>
          </w:p>
        </w:tc>
        <w:tc>
          <w:tcPr>
            <w:tcW w:w="1918" w:type="dxa"/>
            <w:vAlign w:val="top"/>
            <w:hideMark/>
          </w:tcPr>
          <w:p w14:paraId="1401E58E" w14:textId="506080EE" w:rsidR="00C56BC0" w:rsidRPr="0085054B" w:rsidRDefault="00C56BC0" w:rsidP="00C56BC0">
            <w:pPr>
              <w:spacing w:beforeLines="20" w:before="48" w:afterLines="20" w:after="48"/>
              <w:rPr>
                <w:rFonts w:ascii="Arial" w:eastAsia="Times New Roman" w:hAnsi="Arial" w:cs="Arial"/>
                <w:color w:val="000000"/>
                <w:sz w:val="20"/>
                <w:szCs w:val="20"/>
              </w:rPr>
            </w:pPr>
            <w:r>
              <w:rPr>
                <w:rFonts w:ascii="Arial" w:eastAsia="Times New Roman" w:hAnsi="Arial" w:cs="Arial"/>
                <w:sz w:val="20"/>
                <w:szCs w:val="20"/>
              </w:rPr>
              <w:t>N/A</w:t>
            </w:r>
          </w:p>
        </w:tc>
        <w:tc>
          <w:tcPr>
            <w:tcW w:w="3828" w:type="dxa"/>
            <w:vAlign w:val="top"/>
          </w:tcPr>
          <w:p w14:paraId="27D03042" w14:textId="57E213CA" w:rsidR="00C56BC0" w:rsidRPr="0085054B" w:rsidRDefault="00C56BC0" w:rsidP="00C56BC0">
            <w:pPr>
              <w:spacing w:beforeLines="20" w:before="48" w:afterLines="20" w:after="48"/>
              <w:rPr>
                <w:rFonts w:ascii="Arial" w:eastAsia="Times New Roman" w:hAnsi="Arial" w:cs="Arial"/>
                <w:color w:val="000000"/>
                <w:sz w:val="20"/>
                <w:szCs w:val="20"/>
              </w:rPr>
            </w:pPr>
            <w:r>
              <w:rPr>
                <w:rFonts w:ascii="Arial" w:eastAsia="Times New Roman" w:hAnsi="Arial" w:cs="Arial"/>
                <w:sz w:val="20"/>
                <w:szCs w:val="20"/>
              </w:rPr>
              <w:t>N/A</w:t>
            </w:r>
          </w:p>
        </w:tc>
        <w:tc>
          <w:tcPr>
            <w:tcW w:w="6303" w:type="dxa"/>
          </w:tcPr>
          <w:p w14:paraId="67E886EA" w14:textId="471AAEA9"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Arial"/>
                <w:color w:val="000000"/>
                <w:sz w:val="20"/>
                <w:szCs w:val="20"/>
              </w:rPr>
              <w:t xml:space="preserve">Likely to be scoped out of an </w:t>
            </w:r>
            <w:r>
              <w:rPr>
                <w:rFonts w:ascii="Arial" w:eastAsia="Times New Roman" w:hAnsi="Arial" w:cs="Arial"/>
                <w:color w:val="000000"/>
                <w:sz w:val="20"/>
                <w:szCs w:val="20"/>
              </w:rPr>
              <w:t>environmental</w:t>
            </w:r>
            <w:r w:rsidRPr="0085054B">
              <w:rPr>
                <w:rFonts w:ascii="Arial" w:eastAsia="Times New Roman" w:hAnsi="Arial" w:cs="Arial"/>
                <w:color w:val="000000"/>
                <w:sz w:val="20"/>
                <w:szCs w:val="20"/>
              </w:rPr>
              <w:t xml:space="preserve"> appraisal or EIA, noting very minor impacts may arise in relation to traffic, see below.  </w:t>
            </w:r>
          </w:p>
        </w:tc>
      </w:tr>
      <w:tr w:rsidR="00C56BC0" w:rsidRPr="0085054B" w14:paraId="556445EC" w14:textId="77777777" w:rsidTr="00CE6C14">
        <w:trPr>
          <w:trHeight w:val="20"/>
        </w:trPr>
        <w:tc>
          <w:tcPr>
            <w:tcW w:w="1838" w:type="dxa"/>
            <w:vAlign w:val="top"/>
            <w:hideMark/>
          </w:tcPr>
          <w:p w14:paraId="54407DF3"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Arial"/>
                <w:color w:val="000000"/>
                <w:sz w:val="20"/>
                <w:szCs w:val="20"/>
              </w:rPr>
              <w:t>Traffic and transport</w:t>
            </w:r>
          </w:p>
        </w:tc>
        <w:tc>
          <w:tcPr>
            <w:tcW w:w="1918" w:type="dxa"/>
            <w:vAlign w:val="top"/>
            <w:hideMark/>
          </w:tcPr>
          <w:p w14:paraId="492CB642"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Road network and transport users</w:t>
            </w:r>
          </w:p>
        </w:tc>
        <w:tc>
          <w:tcPr>
            <w:tcW w:w="3828" w:type="dxa"/>
            <w:vAlign w:val="top"/>
            <w:hideMark/>
          </w:tcPr>
          <w:p w14:paraId="5358D9CB"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 xml:space="preserve">Increased traffic during construction </w:t>
            </w:r>
          </w:p>
        </w:tc>
        <w:tc>
          <w:tcPr>
            <w:tcW w:w="6303" w:type="dxa"/>
            <w:vAlign w:val="top"/>
            <w:hideMark/>
          </w:tcPr>
          <w:p w14:paraId="202B62E8" w14:textId="77777777" w:rsidR="00C56BC0" w:rsidRDefault="00C56BC0" w:rsidP="00C56BC0">
            <w:pPr>
              <w:spacing w:beforeLines="20" w:before="48" w:afterLines="20" w:after="48"/>
              <w:rPr>
                <w:rFonts w:ascii="Arial" w:eastAsia="Times New Roman" w:hAnsi="Arial" w:cs="Segoe UI"/>
                <w:color w:val="000000"/>
                <w:sz w:val="20"/>
                <w:szCs w:val="20"/>
              </w:rPr>
            </w:pPr>
            <w:r w:rsidRPr="0085054B">
              <w:rPr>
                <w:rFonts w:ascii="Arial" w:eastAsia="Times New Roman" w:hAnsi="Arial" w:cs="Segoe UI"/>
                <w:color w:val="000000"/>
                <w:sz w:val="20"/>
                <w:szCs w:val="20"/>
              </w:rPr>
              <w:t xml:space="preserve">Impacts unlikely to be moderate or major adverse </w:t>
            </w:r>
          </w:p>
          <w:p w14:paraId="12A81618" w14:textId="782A3310"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A traffic assessment</w:t>
            </w:r>
            <w:r>
              <w:rPr>
                <w:rFonts w:ascii="Arial" w:eastAsia="Times New Roman" w:hAnsi="Arial" w:cs="Segoe UI"/>
                <w:color w:val="000000"/>
                <w:sz w:val="20"/>
                <w:szCs w:val="20"/>
              </w:rPr>
              <w:t xml:space="preserve"> </w:t>
            </w:r>
            <w:r w:rsidRPr="0085054B">
              <w:rPr>
                <w:rFonts w:ascii="Arial" w:eastAsia="Times New Roman" w:hAnsi="Arial" w:cs="Segoe UI"/>
                <w:color w:val="000000"/>
                <w:sz w:val="20"/>
                <w:szCs w:val="20"/>
              </w:rPr>
              <w:t xml:space="preserve">is unlikely to be required, though there would be some very minor increases in relation to construction traffic. </w:t>
            </w:r>
          </w:p>
        </w:tc>
      </w:tr>
      <w:tr w:rsidR="00C56BC0" w:rsidRPr="0085054B" w14:paraId="165AEFED" w14:textId="77777777" w:rsidTr="00BD5352">
        <w:trPr>
          <w:trHeight w:val="20"/>
        </w:trPr>
        <w:tc>
          <w:tcPr>
            <w:tcW w:w="1838" w:type="dxa"/>
            <w:hideMark/>
          </w:tcPr>
          <w:p w14:paraId="02DB5936"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Archaeology and cultural heritage</w:t>
            </w:r>
          </w:p>
        </w:tc>
        <w:tc>
          <w:tcPr>
            <w:tcW w:w="1918" w:type="dxa"/>
            <w:hideMark/>
          </w:tcPr>
          <w:p w14:paraId="33FA245D"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Cultural heritage</w:t>
            </w:r>
          </w:p>
        </w:tc>
        <w:tc>
          <w:tcPr>
            <w:tcW w:w="3828" w:type="dxa"/>
            <w:hideMark/>
          </w:tcPr>
          <w:p w14:paraId="1E51E306"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Damage of known and unknown archaeological remains</w:t>
            </w:r>
          </w:p>
        </w:tc>
        <w:tc>
          <w:tcPr>
            <w:tcW w:w="6303" w:type="dxa"/>
            <w:hideMark/>
          </w:tcPr>
          <w:p w14:paraId="467F227D" w14:textId="05F5E9B9"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Impacts unlikely, as no excavation is envisaged. Desk based assessment may be required.</w:t>
            </w:r>
          </w:p>
        </w:tc>
      </w:tr>
      <w:tr w:rsidR="00C56BC0" w:rsidRPr="0085054B" w14:paraId="4056CD6A" w14:textId="77777777" w:rsidTr="00BD5352">
        <w:trPr>
          <w:trHeight w:val="20"/>
        </w:trPr>
        <w:tc>
          <w:tcPr>
            <w:tcW w:w="1838" w:type="dxa"/>
            <w:hideMark/>
          </w:tcPr>
          <w:p w14:paraId="39B31AC2"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Arial"/>
                <w:color w:val="000000"/>
                <w:sz w:val="20"/>
                <w:szCs w:val="20"/>
              </w:rPr>
              <w:t>Landscape/ seascape and visual impact</w:t>
            </w:r>
          </w:p>
        </w:tc>
        <w:tc>
          <w:tcPr>
            <w:tcW w:w="1918" w:type="dxa"/>
            <w:hideMark/>
          </w:tcPr>
          <w:p w14:paraId="27165F24"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Footpaths with views of the development</w:t>
            </w:r>
          </w:p>
        </w:tc>
        <w:tc>
          <w:tcPr>
            <w:tcW w:w="3828" w:type="dxa"/>
            <w:hideMark/>
          </w:tcPr>
          <w:p w14:paraId="204CB9AD"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Change in the seascape during construction and operation</w:t>
            </w:r>
          </w:p>
        </w:tc>
        <w:tc>
          <w:tcPr>
            <w:tcW w:w="6303" w:type="dxa"/>
            <w:hideMark/>
          </w:tcPr>
          <w:p w14:paraId="3A7BF445" w14:textId="461409E4"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 xml:space="preserve">The seascape would change, but the </w:t>
            </w:r>
            <w:r>
              <w:rPr>
                <w:rFonts w:ascii="Arial" w:eastAsia="Times New Roman" w:hAnsi="Arial" w:cs="Segoe UI"/>
                <w:color w:val="000000"/>
                <w:sz w:val="20"/>
                <w:szCs w:val="20"/>
              </w:rPr>
              <w:t xml:space="preserve">polder </w:t>
            </w:r>
            <w:r w:rsidRPr="0085054B">
              <w:rPr>
                <w:rFonts w:ascii="Arial" w:eastAsia="Times New Roman" w:hAnsi="Arial" w:cs="Segoe UI"/>
                <w:color w:val="000000"/>
                <w:sz w:val="20"/>
                <w:szCs w:val="20"/>
              </w:rPr>
              <w:t xml:space="preserve">features are already present at the location, so an extension would be unlikely to have a significant impact. </w:t>
            </w:r>
          </w:p>
        </w:tc>
      </w:tr>
      <w:tr w:rsidR="00C56BC0" w:rsidRPr="0085054B" w14:paraId="07D74D38" w14:textId="77777777" w:rsidTr="00BD5352">
        <w:trPr>
          <w:trHeight w:val="20"/>
        </w:trPr>
        <w:tc>
          <w:tcPr>
            <w:tcW w:w="1838" w:type="dxa"/>
            <w:hideMark/>
          </w:tcPr>
          <w:p w14:paraId="5D1326E2"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Coastal and flood protection</w:t>
            </w:r>
          </w:p>
        </w:tc>
        <w:tc>
          <w:tcPr>
            <w:tcW w:w="1918" w:type="dxa"/>
            <w:hideMark/>
          </w:tcPr>
          <w:p w14:paraId="42C7A1F7"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Coastal and flood protection</w:t>
            </w:r>
          </w:p>
        </w:tc>
        <w:tc>
          <w:tcPr>
            <w:tcW w:w="3828" w:type="dxa"/>
            <w:hideMark/>
          </w:tcPr>
          <w:p w14:paraId="7F9D4FDA" w14:textId="77777777"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Changes in the level of coastal flood risk during operation</w:t>
            </w:r>
          </w:p>
        </w:tc>
        <w:tc>
          <w:tcPr>
            <w:tcW w:w="6303" w:type="dxa"/>
            <w:hideMark/>
          </w:tcPr>
          <w:p w14:paraId="510D5734" w14:textId="4F4A8E00" w:rsidR="00C56BC0" w:rsidRPr="0085054B" w:rsidRDefault="00C56BC0" w:rsidP="00C56BC0">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sz w:val="20"/>
                <w:szCs w:val="20"/>
              </w:rPr>
              <w:t xml:space="preserve">Likely to be scoped out of an </w:t>
            </w:r>
            <w:r>
              <w:rPr>
                <w:rFonts w:ascii="Arial" w:eastAsia="Times New Roman" w:hAnsi="Arial" w:cs="Segoe UI"/>
                <w:sz w:val="20"/>
                <w:szCs w:val="20"/>
              </w:rPr>
              <w:t xml:space="preserve">environmental </w:t>
            </w:r>
            <w:r w:rsidRPr="0085054B">
              <w:rPr>
                <w:rFonts w:ascii="Arial" w:eastAsia="Times New Roman" w:hAnsi="Arial" w:cs="Segoe UI"/>
                <w:sz w:val="20"/>
                <w:szCs w:val="20"/>
              </w:rPr>
              <w:t>appraisal or EIA</w:t>
            </w:r>
            <w:r>
              <w:rPr>
                <w:rFonts w:ascii="Arial" w:eastAsia="Times New Roman" w:hAnsi="Arial" w:cs="Segoe UI"/>
                <w:sz w:val="20"/>
                <w:szCs w:val="20"/>
              </w:rPr>
              <w:t xml:space="preserve">, though substantial </w:t>
            </w:r>
            <w:r>
              <w:rPr>
                <w:rFonts w:ascii="Arial" w:eastAsia="Times New Roman" w:hAnsi="Arial" w:cs="Segoe UI"/>
                <w:color w:val="000000"/>
                <w:sz w:val="20"/>
                <w:szCs w:val="20"/>
              </w:rPr>
              <w:t>FCERM</w:t>
            </w:r>
            <w:r w:rsidRPr="0085054B">
              <w:rPr>
                <w:rFonts w:ascii="Arial" w:eastAsia="Times New Roman" w:hAnsi="Arial" w:cs="Segoe UI"/>
                <w:color w:val="000000"/>
                <w:sz w:val="20"/>
                <w:szCs w:val="20"/>
              </w:rPr>
              <w:t xml:space="preserve"> benefits are anticipated. </w:t>
            </w:r>
          </w:p>
        </w:tc>
      </w:tr>
      <w:tr w:rsidR="00C56BC0" w:rsidRPr="0085054B" w14:paraId="66705448" w14:textId="77777777" w:rsidTr="00BF004A">
        <w:trPr>
          <w:trHeight w:val="20"/>
        </w:trPr>
        <w:tc>
          <w:tcPr>
            <w:tcW w:w="1838" w:type="dxa"/>
            <w:vAlign w:val="top"/>
            <w:hideMark/>
          </w:tcPr>
          <w:p w14:paraId="69BA2353" w14:textId="77777777" w:rsidR="00C56BC0" w:rsidRPr="0085054B" w:rsidRDefault="00C56BC0" w:rsidP="00BF004A">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lastRenderedPageBreak/>
              <w:t>Cumulative and in-combination effects</w:t>
            </w:r>
          </w:p>
        </w:tc>
        <w:tc>
          <w:tcPr>
            <w:tcW w:w="1918" w:type="dxa"/>
            <w:vAlign w:val="top"/>
            <w:hideMark/>
          </w:tcPr>
          <w:p w14:paraId="24EA1A05" w14:textId="77777777" w:rsidR="00C56BC0" w:rsidRPr="0085054B" w:rsidRDefault="00C56BC0" w:rsidP="00BF004A">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All</w:t>
            </w:r>
          </w:p>
        </w:tc>
        <w:tc>
          <w:tcPr>
            <w:tcW w:w="3828" w:type="dxa"/>
            <w:vAlign w:val="top"/>
            <w:hideMark/>
          </w:tcPr>
          <w:p w14:paraId="43F4F6C0" w14:textId="77777777" w:rsidR="00C56BC0" w:rsidRPr="0085054B" w:rsidRDefault="00C56BC0" w:rsidP="00BF004A">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Potential for cumulative and in-combination effects</w:t>
            </w:r>
          </w:p>
        </w:tc>
        <w:tc>
          <w:tcPr>
            <w:tcW w:w="6303" w:type="dxa"/>
            <w:vAlign w:val="top"/>
            <w:hideMark/>
          </w:tcPr>
          <w:p w14:paraId="27AB01C9" w14:textId="0553A9C0" w:rsidR="00C56BC0" w:rsidRPr="0085054B" w:rsidRDefault="00C56BC0" w:rsidP="00BF004A">
            <w:pPr>
              <w:spacing w:beforeLines="20" w:before="48" w:afterLines="20" w:after="48"/>
              <w:rPr>
                <w:rFonts w:ascii="Arial" w:eastAsia="Times New Roman" w:hAnsi="Arial" w:cs="Arial"/>
                <w:color w:val="000000"/>
                <w:sz w:val="20"/>
                <w:szCs w:val="20"/>
              </w:rPr>
            </w:pPr>
            <w:r w:rsidRPr="0085054B">
              <w:rPr>
                <w:rFonts w:ascii="Arial" w:eastAsia="Times New Roman" w:hAnsi="Arial" w:cs="Segoe UI"/>
                <w:color w:val="000000"/>
                <w:sz w:val="20"/>
                <w:szCs w:val="20"/>
              </w:rPr>
              <w:t xml:space="preserve">A review of potential effects in the context of wider plans and projects </w:t>
            </w:r>
            <w:r>
              <w:rPr>
                <w:rFonts w:ascii="Arial" w:eastAsia="Times New Roman" w:hAnsi="Arial" w:cs="Segoe UI"/>
                <w:color w:val="000000"/>
                <w:sz w:val="20"/>
                <w:szCs w:val="20"/>
              </w:rPr>
              <w:t>will</w:t>
            </w:r>
            <w:r w:rsidRPr="0085054B">
              <w:rPr>
                <w:rFonts w:ascii="Arial" w:eastAsia="Times New Roman" w:hAnsi="Arial" w:cs="Segoe UI"/>
                <w:color w:val="000000"/>
                <w:sz w:val="20"/>
                <w:szCs w:val="20"/>
              </w:rPr>
              <w:t xml:space="preserve"> be required.</w:t>
            </w:r>
          </w:p>
        </w:tc>
      </w:tr>
    </w:tbl>
    <w:p w14:paraId="7148B4C8" w14:textId="77777777" w:rsidR="00A158CC" w:rsidRDefault="00A158CC">
      <w:pPr>
        <w:pStyle w:val="BodyText"/>
        <w:sectPr w:rsidR="00A158CC" w:rsidSect="00A158CC">
          <w:pgSz w:w="16840" w:h="11920" w:orient="landscape"/>
          <w:pgMar w:top="1134" w:right="1701" w:bottom="1134" w:left="1134" w:header="720" w:footer="720" w:gutter="0"/>
          <w:cols w:space="720"/>
          <w:noEndnote/>
          <w:titlePg/>
          <w:docGrid w:linePitch="326"/>
        </w:sectPr>
      </w:pPr>
    </w:p>
    <w:p w14:paraId="16EA36D7" w14:textId="63720865" w:rsidR="007563B5" w:rsidRDefault="007563B5" w:rsidP="008B248C">
      <w:pPr>
        <w:pStyle w:val="Heading1"/>
        <w:numPr>
          <w:ilvl w:val="0"/>
          <w:numId w:val="7"/>
        </w:numPr>
      </w:pPr>
      <w:bookmarkStart w:id="214" w:name="_Toc65884206"/>
      <w:bookmarkEnd w:id="214"/>
      <w:r>
        <w:lastRenderedPageBreak/>
        <w:t xml:space="preserve"> </w:t>
      </w:r>
      <w:r>
        <w:tab/>
      </w:r>
      <w:bookmarkStart w:id="215" w:name="_Toc85101579"/>
      <w:r w:rsidRPr="003D2E57">
        <w:t>Conclusions</w:t>
      </w:r>
      <w:r>
        <w:t xml:space="preserve"> and Recommendations</w:t>
      </w:r>
      <w:bookmarkEnd w:id="215"/>
      <w:r>
        <w:t xml:space="preserve"> </w:t>
      </w:r>
    </w:p>
    <w:p w14:paraId="76601884" w14:textId="60AF3082" w:rsidR="009040D4" w:rsidRDefault="00305C47" w:rsidP="009548A2">
      <w:pPr>
        <w:pStyle w:val="BodyText"/>
      </w:pPr>
      <w:r>
        <w:t>A two-phase study investigating the o</w:t>
      </w:r>
      <w:r w:rsidR="00CE5B87">
        <w:t xml:space="preserve">ptions for </w:t>
      </w:r>
      <w:proofErr w:type="gramStart"/>
      <w:r w:rsidR="00CE5B87">
        <w:t>nature based</w:t>
      </w:r>
      <w:proofErr w:type="gramEnd"/>
      <w:r w:rsidR="00CE5B87">
        <w:t xml:space="preserve"> interventions along the </w:t>
      </w:r>
      <w:proofErr w:type="spellStart"/>
      <w:r w:rsidR="00CE5B87">
        <w:t>Rumney</w:t>
      </w:r>
      <w:proofErr w:type="spellEnd"/>
      <w:r w:rsidR="00CE5B87">
        <w:t xml:space="preserve"> Great Wharf intertidal frontage near Cardiff on the Severn Estuary ha</w:t>
      </w:r>
      <w:r>
        <w:t>s</w:t>
      </w:r>
      <w:r w:rsidR="00CE5B87">
        <w:t xml:space="preserve"> been </w:t>
      </w:r>
      <w:r>
        <w:t>undertaken</w:t>
      </w:r>
      <w:r w:rsidR="00CE5B87">
        <w:t xml:space="preserve">. </w:t>
      </w:r>
    </w:p>
    <w:p w14:paraId="2C5C6186" w14:textId="64B740E3" w:rsidR="009B3A05" w:rsidRDefault="00305C47" w:rsidP="009B3A05">
      <w:pPr>
        <w:pStyle w:val="BodyText"/>
      </w:pPr>
      <w:r>
        <w:t xml:space="preserve">During Phase 1, the optioneering phase, </w:t>
      </w:r>
      <w:r w:rsidR="009B3A05">
        <w:t xml:space="preserve">an iterative process was followed to identify a preferred option.  First, a long list of options was drawn up.  From those, four </w:t>
      </w:r>
      <w:r w:rsidR="009040D4">
        <w:t>options</w:t>
      </w:r>
      <w:r w:rsidR="009B3A05">
        <w:t xml:space="preserve"> were then shortlisted and subsequently further assessed before</w:t>
      </w:r>
      <w:r w:rsidR="00F07990">
        <w:t xml:space="preserve"> a preferred option</w:t>
      </w:r>
      <w:r w:rsidR="009B3A05">
        <w:t xml:space="preserve"> was selected</w:t>
      </w:r>
      <w:r w:rsidR="009040D4">
        <w:t xml:space="preserve">. </w:t>
      </w:r>
      <w:r w:rsidR="00F07990">
        <w:t xml:space="preserve"> </w:t>
      </w:r>
      <w:r w:rsidR="009B3A05">
        <w:t xml:space="preserve">This is </w:t>
      </w:r>
      <w:r w:rsidR="00F07990">
        <w:t xml:space="preserve">Option 2, which envisages the extension of polders along the whole </w:t>
      </w:r>
      <w:proofErr w:type="spellStart"/>
      <w:r w:rsidR="00F07990">
        <w:t>Rumney</w:t>
      </w:r>
      <w:proofErr w:type="spellEnd"/>
      <w:r w:rsidR="00F07990">
        <w:t xml:space="preserve"> frontage, including repair </w:t>
      </w:r>
      <w:r w:rsidR="00E97726">
        <w:t>of</w:t>
      </w:r>
      <w:r w:rsidR="00F07990">
        <w:t xml:space="preserve"> the ‘old’ polders.  </w:t>
      </w:r>
      <w:r w:rsidR="009B3A05">
        <w:t xml:space="preserve">It was chosen </w:t>
      </w:r>
      <w:r w:rsidR="00F07990">
        <w:t xml:space="preserve">because it has the highest </w:t>
      </w:r>
      <w:proofErr w:type="spellStart"/>
      <w:r w:rsidR="00F07990">
        <w:t>benefit</w:t>
      </w:r>
      <w:r w:rsidR="00351D06">
        <w:t>:cost</w:t>
      </w:r>
      <w:proofErr w:type="spellEnd"/>
      <w:r w:rsidR="00F07990">
        <w:t xml:space="preserve"> ratio of all the </w:t>
      </w:r>
      <w:r w:rsidR="00DD25A8">
        <w:t xml:space="preserve">intervention </w:t>
      </w:r>
      <w:r w:rsidR="00F07990">
        <w:t>options</w:t>
      </w:r>
      <w:r w:rsidR="00EE4552">
        <w:t xml:space="preserve"> considered</w:t>
      </w:r>
      <w:r w:rsidR="00F07990">
        <w:t xml:space="preserve">, </w:t>
      </w:r>
      <w:r>
        <w:t>at 1.25</w:t>
      </w:r>
      <w:r w:rsidR="00DD25A8">
        <w:t xml:space="preserve"> (</w:t>
      </w:r>
      <w:r>
        <w:t xml:space="preserve">a value </w:t>
      </w:r>
      <w:r w:rsidR="00DD25A8">
        <w:t xml:space="preserve">above 1 </w:t>
      </w:r>
      <w:r>
        <w:t xml:space="preserve">is generally </w:t>
      </w:r>
      <w:r w:rsidR="00DD25A8">
        <w:t xml:space="preserve">desired). </w:t>
      </w:r>
      <w:r>
        <w:t xml:space="preserve"> </w:t>
      </w:r>
      <w:r w:rsidR="009B3A05">
        <w:t xml:space="preserve">Benefits of Option 2 related mostly to </w:t>
      </w:r>
      <w:r w:rsidR="009B3A05" w:rsidRPr="00305C47">
        <w:t>reduce</w:t>
      </w:r>
      <w:r w:rsidR="009B3A05">
        <w:t>d</w:t>
      </w:r>
      <w:r w:rsidR="009B3A05" w:rsidRPr="00305C47">
        <w:t xml:space="preserve"> rates of erosion of </w:t>
      </w:r>
      <w:r w:rsidR="009B3A05">
        <w:t xml:space="preserve">the </w:t>
      </w:r>
      <w:r w:rsidR="009B3A05" w:rsidRPr="00305C47">
        <w:t>existing marshes</w:t>
      </w:r>
      <w:r w:rsidR="009B3A05">
        <w:t xml:space="preserve">, as well as the creation of some </w:t>
      </w:r>
      <w:r w:rsidR="009B3A05" w:rsidRPr="00305C47">
        <w:t>new saltmarsh</w:t>
      </w:r>
      <w:r w:rsidR="009B3A05">
        <w:t xml:space="preserve">, and consequent betterments with regard to key ecosystem services, notably carbon sequestration and storage, biodiversity, water quality, wave attenuation and amenity.  </w:t>
      </w:r>
    </w:p>
    <w:p w14:paraId="52951FB1" w14:textId="7A3680D8" w:rsidR="008B081C" w:rsidRDefault="00DD25A8" w:rsidP="009548A2">
      <w:pPr>
        <w:pStyle w:val="BodyText"/>
      </w:pPr>
      <w:r>
        <w:t xml:space="preserve">Option 2 </w:t>
      </w:r>
      <w:r w:rsidR="00212019">
        <w:t>is considered to have</w:t>
      </w:r>
      <w:r w:rsidR="00F07990">
        <w:t xml:space="preserve"> a good chance of reversing the trend of saltmarsh erosion along the frontage.  It is furthermore a </w:t>
      </w:r>
      <w:proofErr w:type="gramStart"/>
      <w:r w:rsidR="00F07990">
        <w:t>nature based</w:t>
      </w:r>
      <w:proofErr w:type="gramEnd"/>
      <w:r w:rsidR="00F07990">
        <w:t xml:space="preserve"> solution, the implementation of which would be anticipated to have relatively benign adverse impacts on the local, highly designated, habitats.  </w:t>
      </w:r>
      <w:r w:rsidR="00E97726">
        <w:t xml:space="preserve">The baseline review has shown that this approach has been effective </w:t>
      </w:r>
      <w:r w:rsidR="009B3A05">
        <w:t xml:space="preserve">in trapping substantial amounts of sediment </w:t>
      </w:r>
      <w:r w:rsidR="00E97726">
        <w:t>at this location in the past</w:t>
      </w:r>
      <w:r w:rsidR="009B3A05">
        <w:t>.  There is however considerable uncertainty as to the scale of the accretion</w:t>
      </w:r>
      <w:r w:rsidR="00F86DD0">
        <w:t xml:space="preserve"> </w:t>
      </w:r>
      <w:bookmarkStart w:id="216" w:name="_Hlk65916938"/>
      <w:r w:rsidR="00F86DD0">
        <w:t>which can be attributed to the polders</w:t>
      </w:r>
      <w:bookmarkEnd w:id="216"/>
      <w:r w:rsidR="009B3A05">
        <w:t>, as well as the persistence of the brushwood</w:t>
      </w:r>
      <w:r w:rsidR="00F73165">
        <w:t xml:space="preserve"> inserts</w:t>
      </w:r>
      <w:r w:rsidR="00F86DD0">
        <w:t>. This is</w:t>
      </w:r>
      <w:r w:rsidR="009B3A05">
        <w:t xml:space="preserve"> due to no monitoring or maintenance having been undertaken after the ‘old’ polders were installed.</w:t>
      </w:r>
    </w:p>
    <w:p w14:paraId="3ACDB0D4" w14:textId="67FCFCF0" w:rsidR="00212019" w:rsidRDefault="00212019" w:rsidP="00212019">
      <w:pPr>
        <w:pStyle w:val="BodyText"/>
      </w:pPr>
      <w:r>
        <w:t xml:space="preserve">During Phase 2, the preferred design has been further developed, and two versions proposed; a minimum version (with 3.1 km of brushwood fencing installed or repaired), and a maximum version (with 4.4 km of fencing).  Both would be relatively time consuming and expensive to implement and maintain.  As brushwood has a relatively short lifespan of around 5 years in the marine environment (unless it is covered in silt), a substantial maintenance / repair budget of around £ 10 per metre of fence is needed every year (on average).  </w:t>
      </w:r>
      <w:bookmarkStart w:id="217" w:name="_Hlk65917127"/>
      <w:r w:rsidR="00F86DD0">
        <w:t>Fairly high capital costs of between £576,000 and £790,000 are likely</w:t>
      </w:r>
      <w:bookmarkEnd w:id="217"/>
      <w:r w:rsidR="00F86DD0">
        <w:t xml:space="preserve">. </w:t>
      </w:r>
      <w:r w:rsidR="00C850E6">
        <w:t xml:space="preserve">Interestingly, whilst the </w:t>
      </w:r>
      <w:proofErr w:type="spellStart"/>
      <w:r w:rsidR="00C850E6">
        <w:t>benefit:cost</w:t>
      </w:r>
      <w:proofErr w:type="spellEnd"/>
      <w:r w:rsidR="00C850E6">
        <w:t xml:space="preserve"> ratio for the ‘maximum’ option is </w:t>
      </w:r>
      <w:proofErr w:type="gramStart"/>
      <w:r w:rsidR="00C850E6">
        <w:t>similar to</w:t>
      </w:r>
      <w:proofErr w:type="gramEnd"/>
      <w:r w:rsidR="00C850E6">
        <w:t xml:space="preserve"> that calculated for Option 2 during Phase 2, that for the ‘minimum’ option is much higher at 3.4. </w:t>
      </w:r>
      <w:r w:rsidR="00C850E6" w:rsidRPr="00C850E6">
        <w:t>Th</w:t>
      </w:r>
      <w:r w:rsidR="00C850E6">
        <w:t xml:space="preserve">is </w:t>
      </w:r>
      <w:r w:rsidR="00C850E6" w:rsidRPr="00C850E6">
        <w:t xml:space="preserve">reflects the lower costs of this scenario, whilst achieving the same </w:t>
      </w:r>
      <w:r w:rsidR="00FD42B7">
        <w:t>FCERM</w:t>
      </w:r>
      <w:r w:rsidR="00C850E6" w:rsidRPr="00C850E6">
        <w:t xml:space="preserve"> related benefits as the ‘maximum’ version, as well as </w:t>
      </w:r>
      <w:r w:rsidR="00C850E6">
        <w:t xml:space="preserve">having </w:t>
      </w:r>
      <w:r w:rsidR="00C850E6" w:rsidRPr="00C850E6">
        <w:t xml:space="preserve">similar </w:t>
      </w:r>
      <w:r w:rsidR="00F86DD0">
        <w:t>habitat</w:t>
      </w:r>
      <w:r w:rsidR="00C850E6" w:rsidRPr="00C850E6">
        <w:t xml:space="preserve"> benefits</w:t>
      </w:r>
      <w:r w:rsidR="00C850E6">
        <w:t xml:space="preserve">.  </w:t>
      </w:r>
    </w:p>
    <w:p w14:paraId="6032F4B1" w14:textId="7E75CB02" w:rsidR="00F86DD0" w:rsidRDefault="00F86DD0" w:rsidP="00F86DD0">
      <w:pPr>
        <w:pStyle w:val="BodyText"/>
      </w:pPr>
      <w:r>
        <w:t xml:space="preserve">Consultation with experts and more in-depth literature review revealed some crucial additional insights which then prompted design changes when compared to the Phase 1 design for Option 2. Key modifications include the alignment of the top of the fencing with the MHW tide level (where possible), and the insertion of gaps.  Another important insight gained during Phase 2 relates to brushwood’s short lifespan in estuaries.  This means, that, </w:t>
      </w:r>
      <w:proofErr w:type="gramStart"/>
      <w:r>
        <w:t>in order for</w:t>
      </w:r>
      <w:proofErr w:type="gramEnd"/>
      <w:r>
        <w:t xml:space="preserve"> any polder option to work along the frontage, or elsewhere, a substantial maintenance budget will be required for the technique to be successful.  Monitoring is also strongly recommended, as this would not only help validate predicted impacts and </w:t>
      </w:r>
      <w:r w:rsidR="00F73165">
        <w:t xml:space="preserve">saltmarsh </w:t>
      </w:r>
      <w:r>
        <w:t xml:space="preserve">developments, but it would also be invaluable in furthering the evidence base on this technique in Wales, and indeed the UK.  </w:t>
      </w:r>
    </w:p>
    <w:p w14:paraId="39CEC30C" w14:textId="2B0A80E1" w:rsidR="00212019" w:rsidRDefault="005821B2" w:rsidP="009548A2">
      <w:pPr>
        <w:pStyle w:val="BodyText"/>
      </w:pPr>
      <w:r>
        <w:lastRenderedPageBreak/>
        <w:t xml:space="preserve">Installing such fences at </w:t>
      </w:r>
      <w:proofErr w:type="spellStart"/>
      <w:r>
        <w:t>Rumney</w:t>
      </w:r>
      <w:proofErr w:type="spellEnd"/>
      <w:r>
        <w:t xml:space="preserve"> would likely require several consents and licences, though </w:t>
      </w:r>
      <w:r w:rsidR="00212019">
        <w:t xml:space="preserve">a </w:t>
      </w:r>
      <w:r>
        <w:t xml:space="preserve">full EIA is unlikely to be required.  Potentially affected receptors have been identified; the local mudflat and saltmarsh habitats </w:t>
      </w:r>
      <w:r w:rsidR="00212019">
        <w:t xml:space="preserve">have the greatest potential of being impacted in a significantly adverse manner, though </w:t>
      </w:r>
      <w:r w:rsidR="00166A83">
        <w:t xml:space="preserve">impacts </w:t>
      </w:r>
      <w:r w:rsidR="00F73165">
        <w:t xml:space="preserve">will be minimised by the application of appropriate mitigation measures.  In addition, </w:t>
      </w:r>
      <w:r w:rsidR="00212019">
        <w:t xml:space="preserve">substantial beneficial impacts are </w:t>
      </w:r>
      <w:r w:rsidR="000C518D">
        <w:t>anticipated</w:t>
      </w:r>
      <w:r w:rsidR="00212019">
        <w:t xml:space="preserve"> </w:t>
      </w:r>
      <w:r w:rsidR="00166A83">
        <w:t xml:space="preserve">in relation </w:t>
      </w:r>
      <w:r w:rsidR="00212019">
        <w:t xml:space="preserve">to </w:t>
      </w:r>
      <w:r w:rsidR="00F73165">
        <w:t xml:space="preserve">intertidal </w:t>
      </w:r>
      <w:r w:rsidR="00212019">
        <w:t xml:space="preserve">habitat gains and reduced </w:t>
      </w:r>
      <w:r w:rsidR="00F73165">
        <w:t xml:space="preserve">saltmarsh </w:t>
      </w:r>
      <w:r w:rsidR="00212019">
        <w:t xml:space="preserve">losses.  </w:t>
      </w:r>
    </w:p>
    <w:p w14:paraId="0ECDFB4F" w14:textId="1ED226F1" w:rsidR="008B081C" w:rsidRDefault="005A3631" w:rsidP="008B081C">
      <w:pPr>
        <w:pStyle w:val="BodyText"/>
      </w:pPr>
      <w:r>
        <w:t>It should be reco</w:t>
      </w:r>
      <w:r w:rsidR="009B7E68">
        <w:t>g</w:t>
      </w:r>
      <w:r>
        <w:t>nised that the</w:t>
      </w:r>
      <w:r w:rsidR="00EC52D4">
        <w:t xml:space="preserve"> above</w:t>
      </w:r>
      <w:r>
        <w:t xml:space="preserve"> conclusions are based on </w:t>
      </w:r>
      <w:r w:rsidR="008D05C7">
        <w:t xml:space="preserve">a series of </w:t>
      </w:r>
      <w:proofErr w:type="gramStart"/>
      <w:r w:rsidR="008D05C7">
        <w:t>high level</w:t>
      </w:r>
      <w:proofErr w:type="gramEnd"/>
      <w:r w:rsidR="008D05C7">
        <w:t xml:space="preserve"> assumptions that have been factored in to the analysis. </w:t>
      </w:r>
      <w:r w:rsidR="008B081C">
        <w:t xml:space="preserve"> </w:t>
      </w:r>
      <w:r w:rsidR="008D05C7">
        <w:t>R</w:t>
      </w:r>
      <w:r w:rsidR="008B081C">
        <w:t>esidual uncertainties remain</w:t>
      </w:r>
      <w:r w:rsidR="008D05C7">
        <w:t xml:space="preserve"> which </w:t>
      </w:r>
      <w:r w:rsidR="008B081C">
        <w:t xml:space="preserve">need to be recognised and addressed during </w:t>
      </w:r>
      <w:r w:rsidR="008D05C7">
        <w:t xml:space="preserve">any subsequent project </w:t>
      </w:r>
      <w:r w:rsidR="008B081C">
        <w:t>stages</w:t>
      </w:r>
      <w:r w:rsidR="008D05C7">
        <w:t xml:space="preserve"> in the development of a strategy for the </w:t>
      </w:r>
      <w:proofErr w:type="spellStart"/>
      <w:r w:rsidR="008D05C7">
        <w:t>Rumney</w:t>
      </w:r>
      <w:proofErr w:type="spellEnd"/>
      <w:r w:rsidR="008D05C7">
        <w:t xml:space="preserve"> frontage. </w:t>
      </w:r>
    </w:p>
    <w:p w14:paraId="661CE501" w14:textId="644085EC" w:rsidR="00212019" w:rsidRDefault="005821B2" w:rsidP="009040D4">
      <w:pPr>
        <w:pStyle w:val="BodyText"/>
      </w:pPr>
      <w:r>
        <w:t xml:space="preserve">Some of these uncertainties relate to </w:t>
      </w:r>
      <w:r w:rsidR="009040D4">
        <w:t>technical detail</w:t>
      </w:r>
      <w:r w:rsidR="00F07990">
        <w:t>,</w:t>
      </w:r>
      <w:r w:rsidR="009040D4">
        <w:t xml:space="preserve"> </w:t>
      </w:r>
      <w:r>
        <w:t xml:space="preserve">and others to </w:t>
      </w:r>
      <w:r w:rsidR="008B081C">
        <w:t xml:space="preserve">costs.  </w:t>
      </w:r>
      <w:r w:rsidR="00FC7927">
        <w:t xml:space="preserve">For example, the efficacy of using double fencing along especially exposed locations </w:t>
      </w:r>
      <w:r w:rsidR="000213E3">
        <w:t xml:space="preserve">(as envisaged for the corner into the Rhymney) </w:t>
      </w:r>
      <w:r w:rsidR="00FC7927">
        <w:t xml:space="preserve">would benefit from discussions with engineering consultants, as would </w:t>
      </w:r>
      <w:r w:rsidR="00212019">
        <w:t>overcoming the issue of access past the 2 m to 4 m high saltmarsh cliffs</w:t>
      </w:r>
      <w:r w:rsidR="00FC7927">
        <w:t xml:space="preserve">. </w:t>
      </w:r>
    </w:p>
    <w:p w14:paraId="3A05148D" w14:textId="06866A66" w:rsidR="008E3692" w:rsidRDefault="008E3692" w:rsidP="008E3692">
      <w:pPr>
        <w:pStyle w:val="BodyText"/>
      </w:pPr>
      <w:r>
        <w:t>Small scale initial trials are recommended, as these could help reduce some of the uncertainties by:</w:t>
      </w:r>
    </w:p>
    <w:p w14:paraId="6FF24880" w14:textId="4CFDB562" w:rsidR="008E3692" w:rsidRDefault="000213E3" w:rsidP="008E3692">
      <w:pPr>
        <w:pStyle w:val="Bullets"/>
        <w:numPr>
          <w:ilvl w:val="0"/>
          <w:numId w:val="6"/>
        </w:numPr>
      </w:pPr>
      <w:bookmarkStart w:id="218" w:name="_Hlk65917605"/>
      <w:r>
        <w:t xml:space="preserve">Investigating sedimentation rates, and controlling factors </w:t>
      </w:r>
      <w:r w:rsidR="008E3692">
        <w:t xml:space="preserve">(this </w:t>
      </w:r>
      <w:r>
        <w:t>could lead to larger</w:t>
      </w:r>
      <w:r w:rsidR="008E3692">
        <w:t xml:space="preserve"> benefits</w:t>
      </w:r>
      <w:r>
        <w:t xml:space="preserve"> on carbon sequestration</w:t>
      </w:r>
      <w:r w:rsidR="008E3692">
        <w:t xml:space="preserve">, as currently, </w:t>
      </w:r>
      <w:r w:rsidR="000C518D">
        <w:t>relatively</w:t>
      </w:r>
      <w:r w:rsidR="008E3692">
        <w:t xml:space="preserve"> conservative rates of 0.01 m yr</w:t>
      </w:r>
      <w:r w:rsidR="008E3692" w:rsidRPr="00FE26F9">
        <w:rPr>
          <w:vertAlign w:val="superscript"/>
        </w:rPr>
        <w:t>-1</w:t>
      </w:r>
      <w:r w:rsidR="008E3692">
        <w:t xml:space="preserve"> have been assumed</w:t>
      </w:r>
      <w:proofErr w:type="gramStart"/>
      <w:r w:rsidR="008E3692">
        <w:t>);</w:t>
      </w:r>
      <w:bookmarkEnd w:id="218"/>
      <w:proofErr w:type="gramEnd"/>
    </w:p>
    <w:p w14:paraId="3CD44A31" w14:textId="0029D901" w:rsidR="008E3692" w:rsidRDefault="008E3692" w:rsidP="008E3692">
      <w:pPr>
        <w:pStyle w:val="Bullets"/>
        <w:numPr>
          <w:ilvl w:val="0"/>
          <w:numId w:val="6"/>
        </w:numPr>
      </w:pPr>
      <w:r>
        <w:t>Testing what brushwood materials and tie down techniques work best (e.g. rope or wire</w:t>
      </w:r>
      <w:proofErr w:type="gramStart"/>
      <w:r>
        <w:t>);</w:t>
      </w:r>
      <w:proofErr w:type="gramEnd"/>
    </w:p>
    <w:p w14:paraId="372EFEA9" w14:textId="7F830514" w:rsidR="008E3692" w:rsidRDefault="008E3692" w:rsidP="008E3692">
      <w:pPr>
        <w:pStyle w:val="Bullets"/>
        <w:numPr>
          <w:ilvl w:val="0"/>
          <w:numId w:val="6"/>
        </w:numPr>
      </w:pPr>
      <w:r>
        <w:t xml:space="preserve">Determining how many bundles of brushwood are needed (to facilitate more appropriate costing for the full option), </w:t>
      </w:r>
    </w:p>
    <w:p w14:paraId="20EC7077" w14:textId="4EE73FF9" w:rsidR="008E3692" w:rsidRDefault="008E3692" w:rsidP="008E3692">
      <w:pPr>
        <w:pStyle w:val="Bullets"/>
        <w:numPr>
          <w:ilvl w:val="0"/>
          <w:numId w:val="6"/>
        </w:numPr>
      </w:pPr>
      <w:r>
        <w:t xml:space="preserve">Finding out whether fences could be slightly </w:t>
      </w:r>
      <w:r w:rsidR="00F73165">
        <w:t xml:space="preserve">lower or </w:t>
      </w:r>
      <w:r>
        <w:t xml:space="preserve">higher than 1 </w:t>
      </w:r>
      <w:proofErr w:type="gramStart"/>
      <w:r>
        <w:t>m;</w:t>
      </w:r>
      <w:proofErr w:type="gramEnd"/>
      <w:r>
        <w:t xml:space="preserve"> and</w:t>
      </w:r>
    </w:p>
    <w:p w14:paraId="29A33B41" w14:textId="1F04AE67" w:rsidR="008E3692" w:rsidRDefault="008E3692" w:rsidP="008E3692">
      <w:pPr>
        <w:pStyle w:val="Bullets"/>
        <w:numPr>
          <w:ilvl w:val="0"/>
          <w:numId w:val="6"/>
        </w:numPr>
      </w:pPr>
      <w:r>
        <w:t>Comparing how fences installed at various tidal heights fare (to inform likely maintenance requirements, and practicality, of installing at suboptimal heights, e.g. 2 m below MHW rather than no more tha</w:t>
      </w:r>
      <w:r w:rsidR="00913625">
        <w:t>n</w:t>
      </w:r>
      <w:r>
        <w:t xml:space="preserve"> 1 m below).  </w:t>
      </w:r>
    </w:p>
    <w:p w14:paraId="13DE2D2E" w14:textId="2613E52A" w:rsidR="00770BCE" w:rsidRDefault="008E3692" w:rsidP="00754EA5">
      <w:pPr>
        <w:pStyle w:val="BodyText"/>
      </w:pPr>
      <w:r>
        <w:t xml:space="preserve">Two of the old polders, Polders 3 and 4, would particularly lend themselves to such trials, </w:t>
      </w:r>
      <w:r w:rsidR="00FC7927">
        <w:t xml:space="preserve">as the old fences </w:t>
      </w:r>
      <w:r w:rsidR="00C850E6">
        <w:t xml:space="preserve">are </w:t>
      </w:r>
      <w:r>
        <w:t>at various tidal elevations</w:t>
      </w:r>
      <w:r w:rsidR="00FC7927">
        <w:t>, and many posts remain</w:t>
      </w:r>
      <w:r>
        <w:t xml:space="preserve"> here</w:t>
      </w:r>
      <w:r w:rsidR="00FC7927">
        <w:t>.  S</w:t>
      </w:r>
      <w:r w:rsidR="00770BCE">
        <w:t xml:space="preserve">ufficient maintenance and monitoring budgets </w:t>
      </w:r>
      <w:r w:rsidR="00FC7927">
        <w:t xml:space="preserve">would need to be </w:t>
      </w:r>
      <w:r w:rsidR="00770BCE">
        <w:t>made available</w:t>
      </w:r>
      <w:r w:rsidR="00FC7927">
        <w:t xml:space="preserve"> for such trials</w:t>
      </w:r>
      <w:r w:rsidR="00770BCE">
        <w:t xml:space="preserve">. </w:t>
      </w:r>
    </w:p>
    <w:p w14:paraId="67B5F51D" w14:textId="6AC40FC3" w:rsidR="008B081C" w:rsidRDefault="008E3692" w:rsidP="009040D4">
      <w:pPr>
        <w:pStyle w:val="BodyText"/>
      </w:pPr>
      <w:r>
        <w:t>F</w:t>
      </w:r>
      <w:r w:rsidR="003F200C" w:rsidRPr="003F200C">
        <w:t xml:space="preserve">urther consideration </w:t>
      </w:r>
      <w:r>
        <w:t>could also be given to</w:t>
      </w:r>
      <w:r w:rsidR="00A70C3D">
        <w:t xml:space="preserve"> </w:t>
      </w:r>
      <w:r w:rsidR="00FC7927">
        <w:t xml:space="preserve">beneficial use </w:t>
      </w:r>
      <w:r w:rsidR="00A70C3D">
        <w:t>in this</w:t>
      </w:r>
      <w:r w:rsidR="00FC7927">
        <w:t xml:space="preserve"> location</w:t>
      </w:r>
      <w:r>
        <w:t xml:space="preserve"> (this was </w:t>
      </w:r>
      <w:r w:rsidR="00913625">
        <w:t>studied</w:t>
      </w:r>
      <w:r>
        <w:t xml:space="preserve"> during Phase 1), </w:t>
      </w:r>
      <w:proofErr w:type="gramStart"/>
      <w:r>
        <w:t>in order to</w:t>
      </w:r>
      <w:proofErr w:type="gramEnd"/>
      <w:r w:rsidR="003F200C" w:rsidRPr="003F200C">
        <w:t xml:space="preserve"> inform future management options for this stretch of coastlin</w:t>
      </w:r>
      <w:r w:rsidR="003F200C">
        <w:t xml:space="preserve">e. </w:t>
      </w:r>
      <w:r>
        <w:t>F</w:t>
      </w:r>
      <w:r w:rsidR="00770BCE">
        <w:t xml:space="preserve">urther </w:t>
      </w:r>
      <w:r w:rsidR="00016409">
        <w:t xml:space="preserve">clarification on cost differentials </w:t>
      </w:r>
      <w:r w:rsidR="00C850E6">
        <w:t>would be particularly useful</w:t>
      </w:r>
      <w:r w:rsidR="00164411">
        <w:t>.</w:t>
      </w:r>
    </w:p>
    <w:p w14:paraId="486ACD50" w14:textId="188E1205" w:rsidR="009548A2" w:rsidRDefault="009040D4" w:rsidP="00532E76">
      <w:pPr>
        <w:pStyle w:val="BodyText"/>
        <w:rPr>
          <w:b/>
          <w:bCs/>
          <w:color w:val="005546"/>
          <w:sz w:val="40"/>
          <w:szCs w:val="28"/>
        </w:rPr>
      </w:pPr>
      <w:r w:rsidRPr="009040D4">
        <w:t>Notwithstanding the</w:t>
      </w:r>
      <w:r w:rsidR="008E3692">
        <w:t xml:space="preserve"> noted</w:t>
      </w:r>
      <w:r w:rsidRPr="009040D4">
        <w:t xml:space="preserve"> uncertainties, it is evident that the </w:t>
      </w:r>
      <w:r>
        <w:t xml:space="preserve">intertidal habitats at </w:t>
      </w:r>
      <w:proofErr w:type="spellStart"/>
      <w:r>
        <w:t>Rumney</w:t>
      </w:r>
      <w:proofErr w:type="spellEnd"/>
      <w:r>
        <w:t xml:space="preserve"> Great Wharf </w:t>
      </w:r>
      <w:r w:rsidR="00DD25A8">
        <w:t xml:space="preserve">will continue to </w:t>
      </w:r>
      <w:r w:rsidRPr="009040D4">
        <w:t xml:space="preserve">rapidly decline </w:t>
      </w:r>
      <w:r w:rsidR="008E3692">
        <w:t>without intervention</w:t>
      </w:r>
      <w:r w:rsidR="007F3A65">
        <w:t xml:space="preserve">, </w:t>
      </w:r>
      <w:r w:rsidRPr="009040D4">
        <w:t xml:space="preserve">and that there </w:t>
      </w:r>
      <w:r>
        <w:t>are viable</w:t>
      </w:r>
      <w:r w:rsidR="007F3A65">
        <w:t>, if expensive,</w:t>
      </w:r>
      <w:r>
        <w:t xml:space="preserve"> avenues for slowing this decline. </w:t>
      </w:r>
      <w:r w:rsidR="007F3A65">
        <w:t xml:space="preserve"> If nothing is done, then </w:t>
      </w:r>
      <w:r w:rsidR="00FC7927">
        <w:t xml:space="preserve">the </w:t>
      </w:r>
      <w:r w:rsidR="00913625">
        <w:t xml:space="preserve">highly </w:t>
      </w:r>
      <w:r w:rsidR="00FC7927">
        <w:t xml:space="preserve">valuable, </w:t>
      </w:r>
      <w:r w:rsidR="00016409">
        <w:t>designated</w:t>
      </w:r>
      <w:r w:rsidR="00C850E6">
        <w:t>,</w:t>
      </w:r>
      <w:r w:rsidR="00016409">
        <w:t xml:space="preserve"> </w:t>
      </w:r>
      <w:r w:rsidR="007F3A65">
        <w:t xml:space="preserve">saltmarshes will have all but disappeared from the study area frontage by 2070, and </w:t>
      </w:r>
      <w:r w:rsidR="00016409">
        <w:t xml:space="preserve">designated </w:t>
      </w:r>
      <w:r w:rsidR="007F3A65">
        <w:t>mudflat width will have substantially decreased.  This would</w:t>
      </w:r>
      <w:r w:rsidR="00770BCE">
        <w:t>,</w:t>
      </w:r>
      <w:r w:rsidR="007F3A65">
        <w:t xml:space="preserve"> in time</w:t>
      </w:r>
      <w:r w:rsidR="00770BCE">
        <w:t>,</w:t>
      </w:r>
      <w:r w:rsidR="007F3A65">
        <w:t xml:space="preserve"> </w:t>
      </w:r>
      <w:r w:rsidR="00C850E6">
        <w:t>lead to much higher flood defence costs being incurred, and</w:t>
      </w:r>
      <w:r w:rsidR="00913625">
        <w:t xml:space="preserve"> will also</w:t>
      </w:r>
      <w:r w:rsidR="00C850E6">
        <w:t xml:space="preserve"> result in </w:t>
      </w:r>
      <w:r w:rsidR="007F3A65">
        <w:t xml:space="preserve">a </w:t>
      </w:r>
      <w:r w:rsidR="0014647F">
        <w:t xml:space="preserve">greatly </w:t>
      </w:r>
      <w:r w:rsidR="007F3A65">
        <w:t xml:space="preserve">diminished estuarine environment.  </w:t>
      </w:r>
      <w:r w:rsidR="009548A2">
        <w:br w:type="page"/>
      </w:r>
    </w:p>
    <w:p w14:paraId="357B28A6" w14:textId="3FB61C5C" w:rsidR="008D1E58" w:rsidRDefault="00D34C9D" w:rsidP="00EC34FE">
      <w:pPr>
        <w:pStyle w:val="Heading1"/>
      </w:pPr>
      <w:bookmarkStart w:id="219" w:name="_Toc85101580"/>
      <w:r>
        <w:lastRenderedPageBreak/>
        <w:t>References</w:t>
      </w:r>
      <w:bookmarkEnd w:id="219"/>
    </w:p>
    <w:p w14:paraId="206B3CB8" w14:textId="77777777" w:rsidR="0022197A" w:rsidRPr="0014647F" w:rsidRDefault="0022197A" w:rsidP="00B67037">
      <w:pPr>
        <w:pStyle w:val="BodyText"/>
        <w:rPr>
          <w:rFonts w:cs="Arial"/>
        </w:rPr>
      </w:pPr>
      <w:proofErr w:type="spellStart"/>
      <w:r w:rsidRPr="0014647F">
        <w:rPr>
          <w:rFonts w:cs="Arial"/>
        </w:rPr>
        <w:t>ABPmer</w:t>
      </w:r>
      <w:proofErr w:type="spellEnd"/>
      <w:r w:rsidRPr="0014647F">
        <w:rPr>
          <w:rFonts w:cs="Arial"/>
        </w:rPr>
        <w:t xml:space="preserve"> 2009. PART A: Severn Estuary SMP2:  Baseline Understanding </w:t>
      </w:r>
      <w:proofErr w:type="gramStart"/>
      <w:r w:rsidRPr="0014647F">
        <w:rPr>
          <w:rFonts w:cs="Arial"/>
        </w:rPr>
        <w:t>of  Coastal</w:t>
      </w:r>
      <w:proofErr w:type="gramEnd"/>
      <w:r w:rsidRPr="0014647F">
        <w:rPr>
          <w:rFonts w:cs="Arial"/>
        </w:rPr>
        <w:t xml:space="preserve"> Behaviour and Dynamics. Prepared for Atkins Ltd. Southampton: </w:t>
      </w:r>
      <w:proofErr w:type="spellStart"/>
      <w:r w:rsidRPr="0014647F">
        <w:rPr>
          <w:rFonts w:cs="Arial"/>
        </w:rPr>
        <w:t>ABPmer</w:t>
      </w:r>
      <w:proofErr w:type="spellEnd"/>
      <w:r w:rsidRPr="0014647F">
        <w:rPr>
          <w:rFonts w:cs="Arial"/>
        </w:rPr>
        <w:t xml:space="preserve">. </w:t>
      </w:r>
    </w:p>
    <w:p w14:paraId="4D052CFE" w14:textId="77777777" w:rsidR="0022197A" w:rsidRPr="0014647F" w:rsidRDefault="0022197A" w:rsidP="00B67037">
      <w:pPr>
        <w:spacing w:after="240"/>
        <w:rPr>
          <w:rFonts w:ascii="Arial" w:hAnsi="Arial" w:cs="Arial"/>
        </w:rPr>
      </w:pPr>
      <w:proofErr w:type="spellStart"/>
      <w:r w:rsidRPr="0014647F">
        <w:rPr>
          <w:rFonts w:ascii="Arial" w:hAnsi="Arial" w:cs="Arial"/>
        </w:rPr>
        <w:t>ABPmer</w:t>
      </w:r>
      <w:proofErr w:type="spellEnd"/>
      <w:r w:rsidRPr="0014647F">
        <w:rPr>
          <w:rFonts w:ascii="Arial" w:hAnsi="Arial" w:cs="Arial"/>
        </w:rPr>
        <w:t xml:space="preserve"> 2017. White Paper: Using Dredge Sediment for Habitat Creation and Restoration: A Cost Benefit Review, A summary of the techniques, costs and benefits associated with using fine dredge sediment to ‘recharge’ intertidal habitat. Southampton: </w:t>
      </w:r>
      <w:proofErr w:type="spellStart"/>
      <w:r w:rsidRPr="0014647F">
        <w:rPr>
          <w:rFonts w:ascii="Arial" w:hAnsi="Arial" w:cs="Arial"/>
        </w:rPr>
        <w:t>ABPmer</w:t>
      </w:r>
      <w:proofErr w:type="spellEnd"/>
      <w:r w:rsidRPr="0014647F">
        <w:rPr>
          <w:rFonts w:ascii="Arial" w:hAnsi="Arial" w:cs="Arial"/>
        </w:rPr>
        <w:t>.</w:t>
      </w:r>
    </w:p>
    <w:p w14:paraId="5A9BF76B" w14:textId="5A0B17D0" w:rsidR="0022197A" w:rsidRPr="0014647F" w:rsidRDefault="0022197A" w:rsidP="00B67037">
      <w:pPr>
        <w:spacing w:after="240"/>
        <w:rPr>
          <w:rFonts w:ascii="Arial" w:hAnsi="Arial" w:cs="Arial"/>
        </w:rPr>
      </w:pPr>
      <w:proofErr w:type="spellStart"/>
      <w:r w:rsidRPr="0014647F">
        <w:rPr>
          <w:rFonts w:ascii="Arial" w:hAnsi="Arial" w:cs="Arial"/>
        </w:rPr>
        <w:t>ABPmer</w:t>
      </w:r>
      <w:proofErr w:type="spellEnd"/>
      <w:r w:rsidRPr="0014647F">
        <w:rPr>
          <w:rFonts w:ascii="Arial" w:hAnsi="Arial" w:cs="Arial"/>
        </w:rPr>
        <w:t xml:space="preserve"> 2018. Beneficial Use of Dredge Sediment in the Solent (BUDS), Phase 1 Project Scoping and Partnership Building, A report produced by </w:t>
      </w:r>
      <w:proofErr w:type="spellStart"/>
      <w:r w:rsidRPr="0014647F">
        <w:rPr>
          <w:rFonts w:ascii="Arial" w:hAnsi="Arial" w:cs="Arial"/>
        </w:rPr>
        <w:t>ABPmer</w:t>
      </w:r>
      <w:proofErr w:type="spellEnd"/>
      <w:r w:rsidRPr="0014647F">
        <w:rPr>
          <w:rFonts w:ascii="Arial" w:hAnsi="Arial" w:cs="Arial"/>
        </w:rPr>
        <w:t xml:space="preserve"> for the Solent Forum. Southampton: </w:t>
      </w:r>
      <w:proofErr w:type="spellStart"/>
      <w:r w:rsidRPr="0014647F">
        <w:rPr>
          <w:rFonts w:ascii="Arial" w:hAnsi="Arial" w:cs="Arial"/>
        </w:rPr>
        <w:t>ABPmer</w:t>
      </w:r>
      <w:proofErr w:type="spellEnd"/>
      <w:r w:rsidRPr="0014647F">
        <w:rPr>
          <w:rFonts w:ascii="Arial" w:hAnsi="Arial" w:cs="Arial"/>
        </w:rPr>
        <w:t>.</w:t>
      </w:r>
    </w:p>
    <w:p w14:paraId="2C6FBA56" w14:textId="77777777" w:rsidR="0022197A" w:rsidRPr="0014647F" w:rsidRDefault="0022197A" w:rsidP="00B67037">
      <w:pPr>
        <w:spacing w:after="240"/>
        <w:rPr>
          <w:rFonts w:ascii="Arial" w:hAnsi="Arial" w:cs="Arial"/>
        </w:rPr>
      </w:pPr>
      <w:proofErr w:type="spellStart"/>
      <w:r w:rsidRPr="0014647F">
        <w:rPr>
          <w:rFonts w:ascii="Arial" w:hAnsi="Arial" w:cs="Arial"/>
        </w:rPr>
        <w:t>ABPmer</w:t>
      </w:r>
      <w:proofErr w:type="spellEnd"/>
      <w:r w:rsidRPr="0014647F">
        <w:rPr>
          <w:rFonts w:ascii="Arial" w:hAnsi="Arial" w:cs="Arial"/>
        </w:rPr>
        <w:t xml:space="preserve"> 2019a. Coastal Impact Study for Marine Aggregates Area 531 (470). Southampton: </w:t>
      </w:r>
      <w:proofErr w:type="spellStart"/>
      <w:r w:rsidRPr="0014647F">
        <w:rPr>
          <w:rFonts w:ascii="Arial" w:hAnsi="Arial" w:cs="Arial"/>
        </w:rPr>
        <w:t>ABPmer</w:t>
      </w:r>
      <w:proofErr w:type="spellEnd"/>
      <w:r w:rsidRPr="0014647F">
        <w:rPr>
          <w:rFonts w:ascii="Arial" w:hAnsi="Arial" w:cs="Arial"/>
        </w:rPr>
        <w:t>.</w:t>
      </w:r>
    </w:p>
    <w:p w14:paraId="554C2F63" w14:textId="1B500EBE" w:rsidR="0022197A" w:rsidRPr="0014647F" w:rsidRDefault="0022197A" w:rsidP="00B67037">
      <w:pPr>
        <w:spacing w:after="240"/>
        <w:rPr>
          <w:rFonts w:ascii="Arial" w:hAnsi="Arial" w:cs="Arial"/>
        </w:rPr>
      </w:pPr>
      <w:proofErr w:type="spellStart"/>
      <w:r w:rsidRPr="0014647F">
        <w:rPr>
          <w:rFonts w:ascii="Arial" w:hAnsi="Arial" w:cs="Arial"/>
        </w:rPr>
        <w:t>ABPmer</w:t>
      </w:r>
      <w:proofErr w:type="spellEnd"/>
      <w:r w:rsidRPr="0014647F">
        <w:rPr>
          <w:rFonts w:ascii="Arial" w:hAnsi="Arial" w:cs="Arial"/>
        </w:rPr>
        <w:t xml:space="preserve"> 2019b. Lymington Saltmarsh Recharge by Bottom Placement: 2019 Monitoring Report. Bathymetric Survey Report produced in fulfilment of Condition 5.2.11 of Marine Licence L/2014/00396/2. A report produced for Lymington Harbour Commissioners. Southampton: </w:t>
      </w:r>
      <w:proofErr w:type="spellStart"/>
      <w:r w:rsidRPr="0014647F">
        <w:rPr>
          <w:rFonts w:ascii="Arial" w:hAnsi="Arial" w:cs="Arial"/>
        </w:rPr>
        <w:t>ABPmer</w:t>
      </w:r>
      <w:proofErr w:type="spellEnd"/>
      <w:r w:rsidRPr="0014647F">
        <w:rPr>
          <w:rFonts w:ascii="Arial" w:hAnsi="Arial" w:cs="Arial"/>
        </w:rPr>
        <w:t>.</w:t>
      </w:r>
    </w:p>
    <w:p w14:paraId="66C2C101" w14:textId="229EA0DD" w:rsidR="0022197A" w:rsidRPr="0014647F" w:rsidRDefault="0022197A" w:rsidP="00B67037">
      <w:pPr>
        <w:pStyle w:val="BodyText"/>
        <w:rPr>
          <w:rFonts w:cs="Arial"/>
        </w:rPr>
      </w:pPr>
      <w:proofErr w:type="spellStart"/>
      <w:r w:rsidRPr="0014647F">
        <w:rPr>
          <w:rFonts w:cs="Arial"/>
        </w:rPr>
        <w:t>ABPmer</w:t>
      </w:r>
      <w:proofErr w:type="spellEnd"/>
      <w:r w:rsidRPr="0014647F">
        <w:rPr>
          <w:rFonts w:cs="Arial"/>
        </w:rPr>
        <w:t xml:space="preserve"> 2020. </w:t>
      </w:r>
      <w:r w:rsidR="00A53174" w:rsidRPr="00A53174">
        <w:rPr>
          <w:rFonts w:cs="Arial"/>
        </w:rPr>
        <w:t xml:space="preserve">Beneficial Use of Dredge Sediment in the Solent (BUDS) Phase 2, Feasibility Review for Sediment Recharge Project(s) on the West Solent Saltmarshes, A report produced for </w:t>
      </w:r>
      <w:r w:rsidR="00F92369">
        <w:rPr>
          <w:rFonts w:cs="Arial"/>
        </w:rPr>
        <w:t xml:space="preserve">the </w:t>
      </w:r>
      <w:r w:rsidR="00A53174" w:rsidRPr="00A53174">
        <w:rPr>
          <w:rFonts w:cs="Arial"/>
        </w:rPr>
        <w:t>Solent Forum</w:t>
      </w:r>
      <w:r w:rsidRPr="0014647F">
        <w:rPr>
          <w:rFonts w:cs="Arial"/>
        </w:rPr>
        <w:t xml:space="preserve">. Southampton: </w:t>
      </w:r>
      <w:proofErr w:type="spellStart"/>
      <w:r w:rsidRPr="0014647F">
        <w:rPr>
          <w:rFonts w:cs="Arial"/>
        </w:rPr>
        <w:t>ABPmer</w:t>
      </w:r>
      <w:proofErr w:type="spellEnd"/>
      <w:r w:rsidRPr="0014647F">
        <w:rPr>
          <w:rFonts w:cs="Arial"/>
        </w:rPr>
        <w:t>.</w:t>
      </w:r>
    </w:p>
    <w:p w14:paraId="58732D9C" w14:textId="77777777" w:rsidR="0022197A" w:rsidRPr="0022197A" w:rsidRDefault="0022197A" w:rsidP="0022197A">
      <w:pPr>
        <w:spacing w:after="240"/>
        <w:rPr>
          <w:rFonts w:ascii="Arial" w:hAnsi="Arial" w:cs="Arial"/>
        </w:rPr>
      </w:pPr>
      <w:r w:rsidRPr="0022197A">
        <w:rPr>
          <w:rFonts w:ascii="Arial" w:hAnsi="Arial" w:cs="Arial"/>
        </w:rPr>
        <w:t>Allen, J.R.L. 1990. Saltmarsh growth and stratification: a numerical model with special reference to the Severn Estuary. Marine Geology 95 (1990), 77-96.</w:t>
      </w:r>
    </w:p>
    <w:p w14:paraId="55A9A93D" w14:textId="77777777" w:rsidR="0022197A" w:rsidRPr="0014647F" w:rsidRDefault="0022197A" w:rsidP="00B67037">
      <w:pPr>
        <w:spacing w:after="240"/>
        <w:rPr>
          <w:rFonts w:ascii="Arial" w:hAnsi="Arial" w:cs="Arial"/>
        </w:rPr>
      </w:pPr>
      <w:proofErr w:type="spellStart"/>
      <w:r w:rsidRPr="0014647F">
        <w:rPr>
          <w:rFonts w:ascii="Arial" w:hAnsi="Arial" w:cs="Arial"/>
        </w:rPr>
        <w:t>Aspden</w:t>
      </w:r>
      <w:proofErr w:type="spellEnd"/>
      <w:r w:rsidRPr="0014647F">
        <w:rPr>
          <w:rFonts w:ascii="Arial" w:hAnsi="Arial" w:cs="Arial"/>
        </w:rPr>
        <w:t xml:space="preserve">, R.J., Vardy, S., and Paterson, D.M. 2004. Saltmarsh Microbial </w:t>
      </w:r>
      <w:proofErr w:type="gramStart"/>
      <w:r w:rsidRPr="0014647F">
        <w:rPr>
          <w:rFonts w:ascii="Arial" w:hAnsi="Arial" w:cs="Arial"/>
        </w:rPr>
        <w:t>Ecology :Microbes</w:t>
      </w:r>
      <w:proofErr w:type="gramEnd"/>
      <w:r w:rsidRPr="0014647F">
        <w:rPr>
          <w:rFonts w:ascii="Arial" w:hAnsi="Arial" w:cs="Arial"/>
        </w:rPr>
        <w:t xml:space="preserve">, Benthic Mats and Sediment Movement. In: </w:t>
      </w:r>
      <w:proofErr w:type="spellStart"/>
      <w:r w:rsidRPr="0014647F">
        <w:rPr>
          <w:rFonts w:ascii="Arial" w:hAnsi="Arial" w:cs="Arial"/>
        </w:rPr>
        <w:t>Fagherazzi</w:t>
      </w:r>
      <w:proofErr w:type="spellEnd"/>
      <w:r w:rsidRPr="0014647F">
        <w:rPr>
          <w:rFonts w:ascii="Arial" w:hAnsi="Arial" w:cs="Arial"/>
        </w:rPr>
        <w:t xml:space="preserve">, S. </w:t>
      </w:r>
      <w:proofErr w:type="spellStart"/>
      <w:r w:rsidRPr="0014647F">
        <w:rPr>
          <w:rFonts w:ascii="Arial" w:hAnsi="Arial" w:cs="Arial"/>
        </w:rPr>
        <w:t>Marami</w:t>
      </w:r>
      <w:proofErr w:type="spellEnd"/>
      <w:r w:rsidRPr="0014647F">
        <w:rPr>
          <w:rFonts w:ascii="Arial" w:hAnsi="Arial" w:cs="Arial"/>
        </w:rPr>
        <w:t>, M. Blum, L.K. (eds</w:t>
      </w:r>
      <w:proofErr w:type="gramStart"/>
      <w:r w:rsidRPr="0014647F">
        <w:rPr>
          <w:rFonts w:ascii="Arial" w:hAnsi="Arial" w:cs="Arial"/>
        </w:rPr>
        <w:t>).The</w:t>
      </w:r>
      <w:proofErr w:type="gramEnd"/>
      <w:r w:rsidRPr="0014647F">
        <w:rPr>
          <w:rFonts w:ascii="Arial" w:hAnsi="Arial" w:cs="Arial"/>
        </w:rPr>
        <w:t xml:space="preserve"> </w:t>
      </w:r>
      <w:proofErr w:type="spellStart"/>
      <w:r w:rsidRPr="0014647F">
        <w:rPr>
          <w:rFonts w:ascii="Arial" w:hAnsi="Arial" w:cs="Arial"/>
        </w:rPr>
        <w:t>Ecogeomorphology</w:t>
      </w:r>
      <w:proofErr w:type="spellEnd"/>
      <w:r w:rsidRPr="0014647F">
        <w:rPr>
          <w:rFonts w:ascii="Arial" w:hAnsi="Arial" w:cs="Arial"/>
        </w:rPr>
        <w:t xml:space="preserve"> of Tidal Marshes, American Geophysical Union. </w:t>
      </w:r>
    </w:p>
    <w:p w14:paraId="68CE74C1" w14:textId="7EB3F466" w:rsidR="0022197A" w:rsidRPr="0014647F" w:rsidRDefault="0022197A" w:rsidP="00B67037">
      <w:pPr>
        <w:pStyle w:val="BodyText"/>
        <w:rPr>
          <w:rFonts w:cs="Arial"/>
        </w:rPr>
      </w:pPr>
      <w:r w:rsidRPr="0014647F">
        <w:rPr>
          <w:rFonts w:cs="Arial"/>
        </w:rPr>
        <w:t xml:space="preserve">Atkins 2004. Gwent Levels Foreshore Management Plan Phase </w:t>
      </w:r>
      <w:proofErr w:type="spellStart"/>
      <w:r w:rsidRPr="0014647F">
        <w:rPr>
          <w:rFonts w:cs="Arial"/>
        </w:rPr>
        <w:t>III.Prepared</w:t>
      </w:r>
      <w:proofErr w:type="spellEnd"/>
      <w:r w:rsidRPr="0014647F">
        <w:rPr>
          <w:rFonts w:cs="Arial"/>
        </w:rPr>
        <w:t xml:space="preserve"> for the Environment Agency. Swansea: Atkins.</w:t>
      </w:r>
      <w:r w:rsidR="001C28C2">
        <w:rPr>
          <w:rFonts w:cs="Arial"/>
        </w:rPr>
        <w:t xml:space="preserve"> 241p.</w:t>
      </w:r>
    </w:p>
    <w:p w14:paraId="53620A05" w14:textId="75ED7988" w:rsidR="0022197A" w:rsidRDefault="0022197A" w:rsidP="00B67037">
      <w:pPr>
        <w:pStyle w:val="BodyText"/>
        <w:rPr>
          <w:rFonts w:cs="Arial"/>
        </w:rPr>
      </w:pPr>
      <w:r w:rsidRPr="0014647F">
        <w:rPr>
          <w:rFonts w:cs="Arial"/>
        </w:rPr>
        <w:t xml:space="preserve">Atkins 2006. Feasibility Study: incorporating Dredged Material within Polders at </w:t>
      </w:r>
      <w:proofErr w:type="spellStart"/>
      <w:r w:rsidRPr="0014647F">
        <w:rPr>
          <w:rFonts w:cs="Arial"/>
        </w:rPr>
        <w:t>Rumney</w:t>
      </w:r>
      <w:proofErr w:type="spellEnd"/>
      <w:r w:rsidRPr="0014647F">
        <w:rPr>
          <w:rFonts w:cs="Arial"/>
        </w:rPr>
        <w:t xml:space="preserve"> Great Wharf. Swansea: Atkins.</w:t>
      </w:r>
    </w:p>
    <w:p w14:paraId="4C0143A6" w14:textId="387A2DC6" w:rsidR="00FA4E16" w:rsidRPr="00FA4E16" w:rsidRDefault="00FA4E16" w:rsidP="00FA4E16">
      <w:pPr>
        <w:pStyle w:val="BodyText"/>
        <w:rPr>
          <w:rFonts w:cs="Arial"/>
        </w:rPr>
      </w:pPr>
      <w:r w:rsidRPr="00FA4E16">
        <w:rPr>
          <w:rFonts w:cs="Arial"/>
        </w:rPr>
        <w:t xml:space="preserve">Atkins 2017. </w:t>
      </w:r>
      <w:proofErr w:type="spellStart"/>
      <w:r w:rsidRPr="00FA4E16">
        <w:rPr>
          <w:rFonts w:cs="Arial"/>
        </w:rPr>
        <w:t>Medmerry</w:t>
      </w:r>
      <w:proofErr w:type="spellEnd"/>
      <w:r w:rsidRPr="00FA4E16">
        <w:rPr>
          <w:rFonts w:cs="Arial"/>
        </w:rPr>
        <w:t xml:space="preserve"> Ecosystem Services Valuation. Report for the Environment Agency. </w:t>
      </w:r>
      <w:r w:rsidR="001C28C2" w:rsidRPr="0014647F">
        <w:rPr>
          <w:rFonts w:cs="Arial"/>
        </w:rPr>
        <w:t>Swansea: Atkins.</w:t>
      </w:r>
      <w:r w:rsidR="001C28C2">
        <w:rPr>
          <w:rFonts w:cs="Arial"/>
        </w:rPr>
        <w:t xml:space="preserve"> </w:t>
      </w:r>
      <w:r w:rsidRPr="00FA4E16">
        <w:rPr>
          <w:rFonts w:cs="Arial"/>
        </w:rPr>
        <w:t xml:space="preserve">29p. </w:t>
      </w:r>
    </w:p>
    <w:p w14:paraId="73274FF5" w14:textId="7566CFA6" w:rsidR="0022197A" w:rsidRPr="00B67037" w:rsidRDefault="0022197A" w:rsidP="00B67037">
      <w:pPr>
        <w:spacing w:after="240"/>
        <w:rPr>
          <w:rFonts w:ascii="Arial" w:hAnsi="Arial" w:cs="Arial"/>
        </w:rPr>
      </w:pPr>
      <w:bookmarkStart w:id="220" w:name="_Hlk67389352"/>
      <w:r w:rsidRPr="00B67037">
        <w:rPr>
          <w:rFonts w:ascii="Arial" w:hAnsi="Arial" w:cs="Arial"/>
        </w:rPr>
        <w:t xml:space="preserve">Austen, M.C., Malcolm, S.J., Frost, M., </w:t>
      </w:r>
      <w:proofErr w:type="spellStart"/>
      <w:r w:rsidRPr="00B67037">
        <w:rPr>
          <w:rFonts w:ascii="Arial" w:hAnsi="Arial" w:cs="Arial"/>
        </w:rPr>
        <w:t>Hattam</w:t>
      </w:r>
      <w:proofErr w:type="spellEnd"/>
      <w:r w:rsidRPr="00B67037">
        <w:rPr>
          <w:rFonts w:ascii="Arial" w:hAnsi="Arial" w:cs="Arial"/>
        </w:rPr>
        <w:t xml:space="preserve">, C., </w:t>
      </w:r>
      <w:proofErr w:type="spellStart"/>
      <w:r w:rsidRPr="00B67037">
        <w:rPr>
          <w:rFonts w:ascii="Arial" w:hAnsi="Arial" w:cs="Arial"/>
        </w:rPr>
        <w:t>Mangi</w:t>
      </w:r>
      <w:proofErr w:type="spellEnd"/>
      <w:r w:rsidRPr="00B67037">
        <w:rPr>
          <w:rFonts w:ascii="Arial" w:hAnsi="Arial" w:cs="Arial"/>
        </w:rPr>
        <w:t xml:space="preserve">, S., </w:t>
      </w:r>
      <w:proofErr w:type="spellStart"/>
      <w:r w:rsidRPr="00B67037">
        <w:rPr>
          <w:rFonts w:ascii="Arial" w:hAnsi="Arial" w:cs="Arial"/>
        </w:rPr>
        <w:t>Stentiford</w:t>
      </w:r>
      <w:proofErr w:type="spellEnd"/>
      <w:r w:rsidRPr="00B67037">
        <w:rPr>
          <w:rFonts w:ascii="Arial" w:hAnsi="Arial" w:cs="Arial"/>
        </w:rPr>
        <w:t xml:space="preserve">, G., </w:t>
      </w:r>
      <w:proofErr w:type="spellStart"/>
      <w:r w:rsidRPr="00B67037">
        <w:rPr>
          <w:rFonts w:ascii="Arial" w:hAnsi="Arial" w:cs="Arial"/>
        </w:rPr>
        <w:t>Benjamins</w:t>
      </w:r>
      <w:proofErr w:type="spellEnd"/>
      <w:r w:rsidRPr="00B67037">
        <w:rPr>
          <w:rFonts w:ascii="Arial" w:hAnsi="Arial" w:cs="Arial"/>
        </w:rPr>
        <w:t xml:space="preserve">, S., Burrows, M., </w:t>
      </w:r>
      <w:proofErr w:type="spellStart"/>
      <w:r w:rsidRPr="00B67037">
        <w:rPr>
          <w:rFonts w:ascii="Arial" w:hAnsi="Arial" w:cs="Arial"/>
        </w:rPr>
        <w:t>Butenschön</w:t>
      </w:r>
      <w:proofErr w:type="spellEnd"/>
      <w:r w:rsidRPr="00B67037">
        <w:rPr>
          <w:rFonts w:ascii="Arial" w:hAnsi="Arial" w:cs="Arial"/>
        </w:rPr>
        <w:t xml:space="preserve">, M., Duck, C., Johns, D., Merino, G., </w:t>
      </w:r>
      <w:proofErr w:type="spellStart"/>
      <w:r w:rsidRPr="00B67037">
        <w:rPr>
          <w:rFonts w:ascii="Arial" w:hAnsi="Arial" w:cs="Arial"/>
        </w:rPr>
        <w:t>Mieszkowska</w:t>
      </w:r>
      <w:proofErr w:type="spellEnd"/>
      <w:r w:rsidRPr="00B67037">
        <w:rPr>
          <w:rFonts w:ascii="Arial" w:hAnsi="Arial" w:cs="Arial"/>
        </w:rPr>
        <w:t>, N., Miles, A., Mitchell, I., Pimm, E., and Smyth, T. 2010. Marine (Chapter 12). In: The UK National Ecosystem Assessment Technical Report. UK National Ecosystem Assessment</w:t>
      </w:r>
      <w:r w:rsidR="00656DE8">
        <w:rPr>
          <w:rFonts w:ascii="Arial" w:hAnsi="Arial" w:cs="Arial"/>
        </w:rPr>
        <w:t>. Cambridge:</w:t>
      </w:r>
      <w:r w:rsidRPr="00B67037">
        <w:rPr>
          <w:rFonts w:ascii="Arial" w:hAnsi="Arial" w:cs="Arial"/>
        </w:rPr>
        <w:t xml:space="preserve"> UNEP-WCMC.</w:t>
      </w:r>
    </w:p>
    <w:bookmarkEnd w:id="220"/>
    <w:p w14:paraId="46336AA8" w14:textId="14EA102B" w:rsidR="0022197A" w:rsidRPr="00B67037" w:rsidRDefault="0022197A" w:rsidP="00B67037">
      <w:pPr>
        <w:spacing w:after="240"/>
        <w:rPr>
          <w:rFonts w:ascii="Arial" w:hAnsi="Arial" w:cs="Arial"/>
        </w:rPr>
      </w:pPr>
      <w:r w:rsidRPr="00B67037">
        <w:rPr>
          <w:rFonts w:ascii="Arial" w:hAnsi="Arial" w:cs="Arial"/>
        </w:rPr>
        <w:t xml:space="preserve">Bale, A.J., Stephens, </w:t>
      </w:r>
      <w:proofErr w:type="gramStart"/>
      <w:r w:rsidRPr="00B67037">
        <w:rPr>
          <w:rFonts w:ascii="Arial" w:hAnsi="Arial" w:cs="Arial"/>
        </w:rPr>
        <w:t>J.A.</w:t>
      </w:r>
      <w:proofErr w:type="gramEnd"/>
      <w:r w:rsidRPr="00B67037">
        <w:rPr>
          <w:rFonts w:ascii="Arial" w:hAnsi="Arial" w:cs="Arial"/>
        </w:rPr>
        <w:t xml:space="preserve"> and Harris, C.B. 2007</w:t>
      </w:r>
      <w:r>
        <w:rPr>
          <w:rFonts w:ascii="Arial" w:hAnsi="Arial" w:cs="Arial"/>
        </w:rPr>
        <w:t>.</w:t>
      </w:r>
      <w:r w:rsidRPr="00B67037">
        <w:rPr>
          <w:rFonts w:ascii="Arial" w:hAnsi="Arial" w:cs="Arial"/>
        </w:rPr>
        <w:t xml:space="preserve"> Critical erosion profiles in macro-tidal estuary sediments: </w:t>
      </w:r>
      <w:r w:rsidR="00507E87">
        <w:rPr>
          <w:rFonts w:ascii="Arial" w:hAnsi="Arial" w:cs="Arial"/>
        </w:rPr>
        <w:tab/>
      </w:r>
      <w:r w:rsidRPr="00B67037">
        <w:rPr>
          <w:rFonts w:ascii="Arial" w:hAnsi="Arial" w:cs="Arial"/>
        </w:rPr>
        <w:t xml:space="preserve">Implications for the stability of intertidal mud and the slope of mud banks. Continental Shelf Research, 27, 2303-2312. </w:t>
      </w:r>
    </w:p>
    <w:p w14:paraId="3D8F843A" w14:textId="0F45A55C" w:rsidR="0022197A" w:rsidRPr="00B67037" w:rsidRDefault="0022197A" w:rsidP="00B67037">
      <w:pPr>
        <w:spacing w:after="240"/>
        <w:rPr>
          <w:rFonts w:ascii="Arial" w:hAnsi="Arial" w:cs="Arial"/>
        </w:rPr>
      </w:pPr>
      <w:proofErr w:type="spellStart"/>
      <w:r w:rsidRPr="00B67037">
        <w:rPr>
          <w:rFonts w:ascii="Arial" w:hAnsi="Arial" w:cs="Arial"/>
        </w:rPr>
        <w:lastRenderedPageBreak/>
        <w:t>Balmford</w:t>
      </w:r>
      <w:proofErr w:type="spellEnd"/>
      <w:r w:rsidRPr="00B67037">
        <w:rPr>
          <w:rFonts w:ascii="Arial" w:hAnsi="Arial" w:cs="Arial"/>
        </w:rPr>
        <w:t xml:space="preserve">, A., Rodrigues, A., Walpole, M. J., ten Brink, P., </w:t>
      </w:r>
      <w:proofErr w:type="spellStart"/>
      <w:r w:rsidRPr="00B67037">
        <w:rPr>
          <w:rFonts w:ascii="Arial" w:hAnsi="Arial" w:cs="Arial"/>
        </w:rPr>
        <w:t>Kettunen</w:t>
      </w:r>
      <w:proofErr w:type="spellEnd"/>
      <w:r w:rsidRPr="00B67037">
        <w:rPr>
          <w:rFonts w:ascii="Arial" w:hAnsi="Arial" w:cs="Arial"/>
        </w:rPr>
        <w:t xml:space="preserve">, M., </w:t>
      </w:r>
      <w:proofErr w:type="spellStart"/>
      <w:r w:rsidRPr="00B67037">
        <w:rPr>
          <w:rFonts w:ascii="Arial" w:hAnsi="Arial" w:cs="Arial"/>
        </w:rPr>
        <w:t>Braat</w:t>
      </w:r>
      <w:proofErr w:type="spellEnd"/>
      <w:r w:rsidRPr="00B67037">
        <w:rPr>
          <w:rFonts w:ascii="Arial" w:hAnsi="Arial" w:cs="Arial"/>
        </w:rPr>
        <w:t>, L., and de Groot, R. 2008</w:t>
      </w:r>
      <w:r>
        <w:rPr>
          <w:rFonts w:ascii="Arial" w:hAnsi="Arial" w:cs="Arial"/>
        </w:rPr>
        <w:t>.</w:t>
      </w:r>
      <w:r w:rsidRPr="00B67037">
        <w:rPr>
          <w:rFonts w:ascii="Arial" w:hAnsi="Arial" w:cs="Arial"/>
        </w:rPr>
        <w:t xml:space="preserve"> Review of the Economics of Biodiversity Loss: Scoping the Science. </w:t>
      </w:r>
      <w:r w:rsidR="00656DE8">
        <w:rPr>
          <w:rFonts w:ascii="Arial" w:hAnsi="Arial" w:cs="Arial"/>
        </w:rPr>
        <w:t xml:space="preserve">Brussels: </w:t>
      </w:r>
      <w:r w:rsidRPr="00B67037">
        <w:rPr>
          <w:rFonts w:ascii="Arial" w:hAnsi="Arial" w:cs="Arial"/>
        </w:rPr>
        <w:t>European Commission.</w:t>
      </w:r>
    </w:p>
    <w:p w14:paraId="45D06CB4" w14:textId="211D9A53" w:rsidR="0022197A" w:rsidRDefault="0022197A" w:rsidP="00B67037">
      <w:pPr>
        <w:spacing w:after="240"/>
        <w:rPr>
          <w:rFonts w:ascii="Arial" w:hAnsi="Arial" w:cs="Arial"/>
        </w:rPr>
      </w:pPr>
      <w:r w:rsidRPr="0014647F">
        <w:rPr>
          <w:rFonts w:ascii="Arial" w:hAnsi="Arial" w:cs="Arial"/>
        </w:rPr>
        <w:t xml:space="preserve">Baptist, M., Vroom, J., Willemsen, P., van </w:t>
      </w:r>
      <w:proofErr w:type="spellStart"/>
      <w:r w:rsidRPr="0014647F">
        <w:rPr>
          <w:rFonts w:ascii="Arial" w:hAnsi="Arial" w:cs="Arial"/>
        </w:rPr>
        <w:t>Puijenbroek</w:t>
      </w:r>
      <w:proofErr w:type="spellEnd"/>
      <w:r w:rsidRPr="0014647F">
        <w:rPr>
          <w:rFonts w:ascii="Arial" w:hAnsi="Arial" w:cs="Arial"/>
        </w:rPr>
        <w:t xml:space="preserve">, M., van Maren, B., van </w:t>
      </w:r>
      <w:proofErr w:type="spellStart"/>
      <w:r w:rsidRPr="0014647F">
        <w:rPr>
          <w:rFonts w:ascii="Arial" w:hAnsi="Arial" w:cs="Arial"/>
        </w:rPr>
        <w:t>Stejn</w:t>
      </w:r>
      <w:proofErr w:type="spellEnd"/>
      <w:r w:rsidRPr="0014647F">
        <w:rPr>
          <w:rFonts w:ascii="Arial" w:hAnsi="Arial" w:cs="Arial"/>
        </w:rPr>
        <w:t xml:space="preserve">, P., van </w:t>
      </w:r>
      <w:proofErr w:type="spellStart"/>
      <w:r w:rsidRPr="0014647F">
        <w:rPr>
          <w:rFonts w:ascii="Arial" w:hAnsi="Arial" w:cs="Arial"/>
        </w:rPr>
        <w:t>Regteren</w:t>
      </w:r>
      <w:proofErr w:type="spellEnd"/>
      <w:r w:rsidRPr="0014647F">
        <w:rPr>
          <w:rFonts w:ascii="Arial" w:hAnsi="Arial" w:cs="Arial"/>
        </w:rPr>
        <w:t xml:space="preserve">, M., and </w:t>
      </w:r>
      <w:proofErr w:type="spellStart"/>
      <w:r w:rsidRPr="0014647F">
        <w:rPr>
          <w:rFonts w:ascii="Arial" w:hAnsi="Arial" w:cs="Arial"/>
        </w:rPr>
        <w:t>Colosimo</w:t>
      </w:r>
      <w:proofErr w:type="spellEnd"/>
      <w:r w:rsidRPr="0014647F">
        <w:rPr>
          <w:rFonts w:ascii="Arial" w:hAnsi="Arial" w:cs="Arial"/>
        </w:rPr>
        <w:t xml:space="preserve">, I. 2019. Beneficial use of dredged sediment to enhance salt marsh development by applying a ‘mud motor’: evaluation based on monitoring. </w:t>
      </w:r>
      <w:proofErr w:type="spellStart"/>
      <w:r w:rsidRPr="0014647F">
        <w:rPr>
          <w:rFonts w:ascii="Arial" w:hAnsi="Arial" w:cs="Arial"/>
        </w:rPr>
        <w:t>Deltares</w:t>
      </w:r>
      <w:proofErr w:type="spellEnd"/>
      <w:r w:rsidRPr="0014647F">
        <w:rPr>
          <w:rFonts w:ascii="Arial" w:hAnsi="Arial" w:cs="Arial"/>
        </w:rPr>
        <w:t xml:space="preserve">: </w:t>
      </w:r>
      <w:proofErr w:type="spellStart"/>
      <w:r w:rsidRPr="0014647F">
        <w:rPr>
          <w:rFonts w:ascii="Arial" w:hAnsi="Arial" w:cs="Arial"/>
        </w:rPr>
        <w:t>Wagingen</w:t>
      </w:r>
      <w:proofErr w:type="spellEnd"/>
      <w:r w:rsidRPr="0014647F">
        <w:rPr>
          <w:rFonts w:ascii="Arial" w:hAnsi="Arial" w:cs="Arial"/>
        </w:rPr>
        <w:t xml:space="preserve">. </w:t>
      </w:r>
    </w:p>
    <w:p w14:paraId="65179DC5" w14:textId="41705315" w:rsidR="00FA4E16" w:rsidRDefault="00FA4E16" w:rsidP="00FA4E16">
      <w:pPr>
        <w:spacing w:after="240"/>
        <w:rPr>
          <w:rFonts w:ascii="Arial" w:hAnsi="Arial" w:cs="Arial"/>
        </w:rPr>
      </w:pPr>
      <w:r w:rsidRPr="00FA4E16">
        <w:rPr>
          <w:rFonts w:ascii="Arial" w:hAnsi="Arial" w:cs="Arial"/>
        </w:rPr>
        <w:t>Blumenthal</w:t>
      </w:r>
      <w:r>
        <w:rPr>
          <w:rFonts w:ascii="Arial" w:hAnsi="Arial" w:cs="Arial"/>
        </w:rPr>
        <w:t>.</w:t>
      </w:r>
      <w:r w:rsidRPr="00FA4E16">
        <w:rPr>
          <w:rFonts w:ascii="Arial" w:hAnsi="Arial" w:cs="Arial"/>
        </w:rPr>
        <w:t xml:space="preserve"> 1966. Some Aspects of Land Reclamation in the Netherlands. 19p. From: Proceedings of the Tenth International Conference on Coastal Engineering. </w:t>
      </w:r>
      <w:proofErr w:type="gramStart"/>
      <w:r w:rsidRPr="00FA4E16">
        <w:rPr>
          <w:rFonts w:ascii="Arial" w:hAnsi="Arial" w:cs="Arial"/>
        </w:rPr>
        <w:t>September,</w:t>
      </w:r>
      <w:proofErr w:type="gramEnd"/>
      <w:r w:rsidRPr="00FA4E16">
        <w:rPr>
          <w:rFonts w:ascii="Arial" w:hAnsi="Arial" w:cs="Arial"/>
        </w:rPr>
        <w:t xml:space="preserve"> 1966. Tokyo, Japan.</w:t>
      </w:r>
    </w:p>
    <w:p w14:paraId="0D30251F" w14:textId="0AFAED68" w:rsidR="00D029D8" w:rsidRPr="00FA4E16" w:rsidRDefault="00D029D8" w:rsidP="00FA4E16">
      <w:pPr>
        <w:spacing w:after="240"/>
        <w:rPr>
          <w:rFonts w:ascii="Arial" w:hAnsi="Arial" w:cs="Arial"/>
        </w:rPr>
      </w:pPr>
      <w:proofErr w:type="spellStart"/>
      <w:r w:rsidRPr="00D029D8">
        <w:rPr>
          <w:rFonts w:ascii="Arial" w:hAnsi="Arial" w:cs="Arial"/>
        </w:rPr>
        <w:t>Boeremaa</w:t>
      </w:r>
      <w:proofErr w:type="spellEnd"/>
      <w:r w:rsidRPr="00D029D8">
        <w:rPr>
          <w:rFonts w:ascii="Arial" w:hAnsi="Arial" w:cs="Arial"/>
        </w:rPr>
        <w:t xml:space="preserve">, A., van </w:t>
      </w:r>
      <w:proofErr w:type="spellStart"/>
      <w:r w:rsidRPr="00D029D8">
        <w:rPr>
          <w:rFonts w:ascii="Arial" w:hAnsi="Arial" w:cs="Arial"/>
        </w:rPr>
        <w:t>Passel</w:t>
      </w:r>
      <w:proofErr w:type="spellEnd"/>
      <w:r w:rsidRPr="00D029D8">
        <w:rPr>
          <w:rFonts w:ascii="Arial" w:hAnsi="Arial" w:cs="Arial"/>
        </w:rPr>
        <w:t xml:space="preserve">, S. and </w:t>
      </w:r>
      <w:proofErr w:type="spellStart"/>
      <w:r w:rsidRPr="00D029D8">
        <w:rPr>
          <w:rFonts w:ascii="Arial" w:hAnsi="Arial" w:cs="Arial"/>
        </w:rPr>
        <w:t>Meire</w:t>
      </w:r>
      <w:proofErr w:type="spellEnd"/>
      <w:r w:rsidRPr="00D029D8">
        <w:rPr>
          <w:rFonts w:ascii="Arial" w:hAnsi="Arial" w:cs="Arial"/>
        </w:rPr>
        <w:t xml:space="preserve">, P. 2018. Cost-Eﬀectiveness Analysis of Ecosystem Management </w:t>
      </w:r>
      <w:proofErr w:type="gramStart"/>
      <w:r w:rsidRPr="00D029D8">
        <w:rPr>
          <w:rFonts w:ascii="Arial" w:hAnsi="Arial" w:cs="Arial"/>
        </w:rPr>
        <w:t>With</w:t>
      </w:r>
      <w:proofErr w:type="gramEnd"/>
      <w:r w:rsidRPr="00D029D8">
        <w:rPr>
          <w:rFonts w:ascii="Arial" w:hAnsi="Arial" w:cs="Arial"/>
        </w:rPr>
        <w:t xml:space="preserve"> Ecosystem Services: From Theory to Practice. Ecological Economics. 152, 207-218.</w:t>
      </w:r>
    </w:p>
    <w:p w14:paraId="67E701BE" w14:textId="77777777" w:rsidR="0022197A" w:rsidRDefault="0022197A" w:rsidP="00B67037">
      <w:pPr>
        <w:spacing w:after="240"/>
        <w:rPr>
          <w:rFonts w:ascii="Arial" w:hAnsi="Arial" w:cs="Arial"/>
        </w:rPr>
      </w:pPr>
      <w:r w:rsidRPr="00B67037">
        <w:rPr>
          <w:rFonts w:ascii="Arial" w:hAnsi="Arial" w:cs="Arial"/>
        </w:rPr>
        <w:t xml:space="preserve">Brander, L.M., </w:t>
      </w:r>
      <w:proofErr w:type="spellStart"/>
      <w:r w:rsidRPr="00B67037">
        <w:rPr>
          <w:rFonts w:ascii="Arial" w:hAnsi="Arial" w:cs="Arial"/>
        </w:rPr>
        <w:t>Florax</w:t>
      </w:r>
      <w:proofErr w:type="spellEnd"/>
      <w:r w:rsidRPr="00B67037">
        <w:rPr>
          <w:rFonts w:ascii="Arial" w:hAnsi="Arial" w:cs="Arial"/>
        </w:rPr>
        <w:t xml:space="preserve">, R.J.G.M. and </w:t>
      </w:r>
      <w:proofErr w:type="spellStart"/>
      <w:r w:rsidRPr="00B67037">
        <w:rPr>
          <w:rFonts w:ascii="Arial" w:hAnsi="Arial" w:cs="Arial"/>
        </w:rPr>
        <w:t>Vermaat</w:t>
      </w:r>
      <w:proofErr w:type="spellEnd"/>
      <w:r w:rsidRPr="00B67037">
        <w:rPr>
          <w:rFonts w:ascii="Arial" w:hAnsi="Arial" w:cs="Arial"/>
        </w:rPr>
        <w:t>, J.E. 2006</w:t>
      </w:r>
      <w:r>
        <w:rPr>
          <w:rFonts w:ascii="Arial" w:hAnsi="Arial" w:cs="Arial"/>
        </w:rPr>
        <w:t>.</w:t>
      </w:r>
      <w:r w:rsidRPr="00B67037">
        <w:rPr>
          <w:rFonts w:ascii="Arial" w:hAnsi="Arial" w:cs="Arial"/>
        </w:rPr>
        <w:t xml:space="preserve"> The empirics of wetland valuation: A comprehensive summary and a meta</w:t>
      </w:r>
      <w:r w:rsidRPr="00B67037">
        <w:rPr>
          <w:rFonts w:ascii="Cambria Math" w:hAnsi="Cambria Math" w:cs="Cambria Math"/>
        </w:rPr>
        <w:t>‐</w:t>
      </w:r>
      <w:r w:rsidRPr="00B67037">
        <w:rPr>
          <w:rFonts w:ascii="Arial" w:hAnsi="Arial" w:cs="Arial"/>
        </w:rPr>
        <w:t>analysis of the literature, Environmental and Resource Economics, 33(2), 223–250</w:t>
      </w:r>
      <w:r>
        <w:rPr>
          <w:rFonts w:ascii="Arial" w:hAnsi="Arial" w:cs="Arial"/>
        </w:rPr>
        <w:t>.</w:t>
      </w:r>
    </w:p>
    <w:p w14:paraId="04FDB48E" w14:textId="6A417929" w:rsidR="0022197A" w:rsidRDefault="0022197A" w:rsidP="0022197A">
      <w:pPr>
        <w:spacing w:after="240"/>
        <w:rPr>
          <w:rFonts w:ascii="Arial" w:hAnsi="Arial" w:cs="Arial"/>
        </w:rPr>
      </w:pPr>
      <w:r w:rsidRPr="0022197A">
        <w:rPr>
          <w:rFonts w:ascii="Arial" w:hAnsi="Arial" w:cs="Arial"/>
        </w:rPr>
        <w:t>Burgess-Gamble, L</w:t>
      </w:r>
      <w:r>
        <w:rPr>
          <w:rFonts w:ascii="Arial" w:hAnsi="Arial" w:cs="Arial"/>
        </w:rPr>
        <w:t xml:space="preserve">., </w:t>
      </w:r>
      <w:proofErr w:type="spellStart"/>
      <w:r w:rsidRPr="0022197A">
        <w:rPr>
          <w:rFonts w:ascii="Arial" w:hAnsi="Arial" w:cs="Arial"/>
        </w:rPr>
        <w:t>Hankin</w:t>
      </w:r>
      <w:proofErr w:type="spellEnd"/>
      <w:r w:rsidRPr="0022197A">
        <w:rPr>
          <w:rFonts w:ascii="Arial" w:hAnsi="Arial" w:cs="Arial"/>
        </w:rPr>
        <w:t xml:space="preserve">, </w:t>
      </w:r>
      <w:r>
        <w:rPr>
          <w:rFonts w:ascii="Arial" w:hAnsi="Arial" w:cs="Arial"/>
        </w:rPr>
        <w:t>B.</w:t>
      </w:r>
      <w:r w:rsidR="00656DE8">
        <w:rPr>
          <w:rFonts w:ascii="Arial" w:hAnsi="Arial" w:cs="Arial"/>
        </w:rPr>
        <w:t>,</w:t>
      </w:r>
      <w:r w:rsidRPr="0022197A">
        <w:rPr>
          <w:rFonts w:ascii="Arial" w:hAnsi="Arial" w:cs="Arial"/>
        </w:rPr>
        <w:t xml:space="preserve"> Chappell, </w:t>
      </w:r>
      <w:r>
        <w:rPr>
          <w:rFonts w:ascii="Arial" w:hAnsi="Arial" w:cs="Arial"/>
        </w:rPr>
        <w:t>N.A.,</w:t>
      </w:r>
      <w:r w:rsidRPr="0022197A">
        <w:rPr>
          <w:rFonts w:ascii="Arial" w:hAnsi="Arial" w:cs="Arial"/>
        </w:rPr>
        <w:t xml:space="preserve"> Page, </w:t>
      </w:r>
      <w:r w:rsidR="00656DE8">
        <w:rPr>
          <w:rFonts w:ascii="Arial" w:hAnsi="Arial" w:cs="Arial"/>
        </w:rPr>
        <w:t>T.J.C.,</w:t>
      </w:r>
      <w:r w:rsidRPr="0022197A">
        <w:rPr>
          <w:rFonts w:ascii="Arial" w:hAnsi="Arial" w:cs="Arial"/>
        </w:rPr>
        <w:t xml:space="preserve"> Kipling, K</w:t>
      </w:r>
      <w:r w:rsidR="00656DE8">
        <w:rPr>
          <w:rFonts w:ascii="Arial" w:hAnsi="Arial" w:cs="Arial"/>
        </w:rPr>
        <w:t>.,</w:t>
      </w:r>
      <w:r w:rsidRPr="0022197A">
        <w:rPr>
          <w:rFonts w:ascii="Arial" w:hAnsi="Arial" w:cs="Arial"/>
        </w:rPr>
        <w:t xml:space="preserve"> Whitling, M</w:t>
      </w:r>
      <w:r w:rsidR="00656DE8">
        <w:rPr>
          <w:rFonts w:ascii="Arial" w:hAnsi="Arial" w:cs="Arial"/>
        </w:rPr>
        <w:t xml:space="preserve">., 2018. </w:t>
      </w:r>
      <w:r w:rsidRPr="0022197A">
        <w:rPr>
          <w:rFonts w:ascii="Arial" w:hAnsi="Arial" w:cs="Arial"/>
        </w:rPr>
        <w:t xml:space="preserve">Mapping the potential for Working with Natural Processes – technical report. </w:t>
      </w:r>
      <w:r w:rsidR="00656DE8">
        <w:rPr>
          <w:rFonts w:ascii="Arial" w:hAnsi="Arial" w:cs="Arial"/>
        </w:rPr>
        <w:t>Bristol: Environment Agency.</w:t>
      </w:r>
    </w:p>
    <w:p w14:paraId="7B009CE0" w14:textId="3ECE2211" w:rsidR="0022197A" w:rsidRPr="00B67037" w:rsidRDefault="0022197A" w:rsidP="0022197A">
      <w:pPr>
        <w:spacing w:after="240"/>
        <w:rPr>
          <w:rFonts w:ascii="Arial" w:hAnsi="Arial" w:cs="Arial"/>
        </w:rPr>
      </w:pPr>
      <w:r w:rsidRPr="00B67037">
        <w:rPr>
          <w:rFonts w:ascii="Arial" w:hAnsi="Arial" w:cs="Arial"/>
        </w:rPr>
        <w:t xml:space="preserve">Carvalho, P.N., </w:t>
      </w:r>
      <w:proofErr w:type="spellStart"/>
      <w:r w:rsidRPr="00B67037">
        <w:rPr>
          <w:rFonts w:ascii="Arial" w:hAnsi="Arial" w:cs="Arial"/>
        </w:rPr>
        <w:t>Basto</w:t>
      </w:r>
      <w:proofErr w:type="spellEnd"/>
      <w:r w:rsidRPr="00B67037">
        <w:rPr>
          <w:rFonts w:ascii="Arial" w:hAnsi="Arial" w:cs="Arial"/>
        </w:rPr>
        <w:t xml:space="preserve">, M.C., Silva, M.F., Machado, A., </w:t>
      </w:r>
      <w:proofErr w:type="spellStart"/>
      <w:r w:rsidRPr="00B67037">
        <w:rPr>
          <w:rFonts w:ascii="Arial" w:hAnsi="Arial" w:cs="Arial"/>
        </w:rPr>
        <w:t>Bordalo</w:t>
      </w:r>
      <w:proofErr w:type="spellEnd"/>
      <w:r w:rsidRPr="00B67037">
        <w:rPr>
          <w:rFonts w:ascii="Arial" w:hAnsi="Arial" w:cs="Arial"/>
        </w:rPr>
        <w:t>, A.A., and Vasconcelos, M.T. 2010</w:t>
      </w:r>
      <w:r>
        <w:rPr>
          <w:rFonts w:ascii="Arial" w:hAnsi="Arial" w:cs="Arial"/>
        </w:rPr>
        <w:t>.</w:t>
      </w:r>
      <w:r w:rsidRPr="00B67037">
        <w:rPr>
          <w:rFonts w:ascii="Arial" w:hAnsi="Arial" w:cs="Arial"/>
        </w:rPr>
        <w:t xml:space="preserve"> Ability of salt marsh plants for TBT remediation in sediments. Environmental Science and Pollution Research, 17(6), 1279-86. </w:t>
      </w:r>
    </w:p>
    <w:p w14:paraId="4EE10C72" w14:textId="3A8DF8BB" w:rsidR="0022197A" w:rsidRPr="00B67037" w:rsidRDefault="0022197A" w:rsidP="00B67037">
      <w:pPr>
        <w:spacing w:after="240"/>
        <w:rPr>
          <w:rFonts w:ascii="Arial" w:hAnsi="Arial" w:cs="Arial"/>
        </w:rPr>
      </w:pPr>
      <w:r w:rsidRPr="00B67037">
        <w:rPr>
          <w:rFonts w:ascii="Arial" w:hAnsi="Arial" w:cs="Arial"/>
        </w:rPr>
        <w:t>Chmura, G.L. 2011</w:t>
      </w:r>
      <w:r>
        <w:rPr>
          <w:rFonts w:ascii="Arial" w:hAnsi="Arial" w:cs="Arial"/>
        </w:rPr>
        <w:t>.</w:t>
      </w:r>
      <w:r w:rsidRPr="00B67037">
        <w:rPr>
          <w:rFonts w:ascii="Arial" w:hAnsi="Arial" w:cs="Arial"/>
        </w:rPr>
        <w:t xml:space="preserve"> What do we need to assess the sustainability of the tidal saltmarsh carbon sink? Ocean and Coastal Management</w:t>
      </w:r>
      <w:r w:rsidR="00F92369">
        <w:rPr>
          <w:rFonts w:ascii="Arial" w:hAnsi="Arial" w:cs="Arial"/>
        </w:rPr>
        <w:t>,</w:t>
      </w:r>
      <w:r w:rsidRPr="00B67037">
        <w:rPr>
          <w:rFonts w:ascii="Arial" w:hAnsi="Arial" w:cs="Arial"/>
        </w:rPr>
        <w:t xml:space="preserve"> 83, 25-31.</w:t>
      </w:r>
    </w:p>
    <w:p w14:paraId="2AA75778" w14:textId="77777777" w:rsidR="0022197A" w:rsidRPr="00B67037" w:rsidRDefault="0022197A" w:rsidP="00B67037">
      <w:pPr>
        <w:spacing w:after="240"/>
        <w:rPr>
          <w:rFonts w:ascii="Arial" w:hAnsi="Arial" w:cs="Arial"/>
        </w:rPr>
      </w:pPr>
      <w:r w:rsidRPr="00B67037">
        <w:rPr>
          <w:rFonts w:ascii="Arial" w:hAnsi="Arial" w:cs="Arial"/>
        </w:rPr>
        <w:t xml:space="preserve">Chmura, G.L., </w:t>
      </w:r>
      <w:proofErr w:type="spellStart"/>
      <w:r w:rsidRPr="00B67037">
        <w:rPr>
          <w:rFonts w:ascii="Arial" w:hAnsi="Arial" w:cs="Arial"/>
        </w:rPr>
        <w:t>Anisfield</w:t>
      </w:r>
      <w:proofErr w:type="spellEnd"/>
      <w:r w:rsidRPr="00B67037">
        <w:rPr>
          <w:rFonts w:ascii="Arial" w:hAnsi="Arial" w:cs="Arial"/>
        </w:rPr>
        <w:t>, S.C., Cahoon, D.R., and Lynch, J.C. 2003</w:t>
      </w:r>
      <w:r>
        <w:rPr>
          <w:rFonts w:ascii="Arial" w:hAnsi="Arial" w:cs="Arial"/>
        </w:rPr>
        <w:t>.</w:t>
      </w:r>
      <w:r w:rsidRPr="00B67037">
        <w:rPr>
          <w:rFonts w:ascii="Arial" w:hAnsi="Arial" w:cs="Arial"/>
        </w:rPr>
        <w:t xml:space="preserve"> Global carbon sequestration in tidal, saline wetland soils. Global Biogeochemical Cycles 17(4), 22-1 – 22-12/1111.</w:t>
      </w:r>
    </w:p>
    <w:p w14:paraId="70D35934" w14:textId="77777777" w:rsidR="0022197A" w:rsidRPr="00B67037" w:rsidRDefault="0022197A" w:rsidP="00B67037">
      <w:pPr>
        <w:spacing w:after="240"/>
        <w:rPr>
          <w:rFonts w:ascii="Arial" w:hAnsi="Arial" w:cs="Arial"/>
        </w:rPr>
      </w:pPr>
      <w:bookmarkStart w:id="221" w:name="_Hlk67389710"/>
      <w:r w:rsidRPr="00B67037">
        <w:rPr>
          <w:rFonts w:ascii="Arial" w:hAnsi="Arial" w:cs="Arial"/>
        </w:rPr>
        <w:t>Church, T.M. 1996</w:t>
      </w:r>
      <w:r>
        <w:rPr>
          <w:rFonts w:ascii="Arial" w:hAnsi="Arial" w:cs="Arial"/>
        </w:rPr>
        <w:t>.</w:t>
      </w:r>
      <w:r w:rsidRPr="00B67037">
        <w:rPr>
          <w:rFonts w:ascii="Arial" w:hAnsi="Arial" w:cs="Arial"/>
        </w:rPr>
        <w:t xml:space="preserve"> Saltmarshes: An Important Coastal Sink for Dissolved Uranium. </w:t>
      </w:r>
      <w:proofErr w:type="spellStart"/>
      <w:r w:rsidRPr="00B67037">
        <w:rPr>
          <w:rFonts w:ascii="Arial" w:hAnsi="Arial" w:cs="Arial"/>
        </w:rPr>
        <w:t>Geochimica</w:t>
      </w:r>
      <w:proofErr w:type="spellEnd"/>
      <w:r w:rsidRPr="00B67037">
        <w:rPr>
          <w:rFonts w:ascii="Arial" w:hAnsi="Arial" w:cs="Arial"/>
        </w:rPr>
        <w:t xml:space="preserve"> et </w:t>
      </w:r>
      <w:proofErr w:type="spellStart"/>
      <w:r w:rsidRPr="00B67037">
        <w:rPr>
          <w:rFonts w:ascii="Arial" w:hAnsi="Arial" w:cs="Arial"/>
        </w:rPr>
        <w:t>Cosmochimica</w:t>
      </w:r>
      <w:proofErr w:type="spellEnd"/>
      <w:r w:rsidRPr="00B67037">
        <w:rPr>
          <w:rFonts w:ascii="Arial" w:hAnsi="Arial" w:cs="Arial"/>
        </w:rPr>
        <w:t xml:space="preserve"> Acta, 60, 3879-3887.</w:t>
      </w:r>
    </w:p>
    <w:bookmarkEnd w:id="221"/>
    <w:p w14:paraId="77120C16" w14:textId="77777777" w:rsidR="0022197A" w:rsidRPr="0014647F" w:rsidRDefault="0022197A" w:rsidP="00B67037">
      <w:pPr>
        <w:pStyle w:val="BodyText"/>
        <w:rPr>
          <w:rFonts w:cs="Arial"/>
        </w:rPr>
      </w:pPr>
      <w:r w:rsidRPr="0014647F">
        <w:rPr>
          <w:rFonts w:cs="Arial"/>
        </w:rPr>
        <w:t>Clarke, R.T., Gray, A.J., Warman, E. A., and Moy, I.L. 1993. Niche modelling of saltmarsh plant species. Wareham: ETSU.</w:t>
      </w:r>
    </w:p>
    <w:p w14:paraId="0A668CED" w14:textId="77777777" w:rsidR="0022197A" w:rsidRPr="00B67037" w:rsidRDefault="0022197A" w:rsidP="00B67037">
      <w:pPr>
        <w:spacing w:after="240"/>
        <w:rPr>
          <w:rFonts w:ascii="Arial" w:hAnsi="Arial" w:cs="Arial"/>
        </w:rPr>
      </w:pPr>
      <w:bookmarkStart w:id="222" w:name="_Hlk67389747"/>
      <w:r w:rsidRPr="00B67037">
        <w:rPr>
          <w:rFonts w:ascii="Arial" w:hAnsi="Arial" w:cs="Arial"/>
        </w:rPr>
        <w:t xml:space="preserve">Coelho, J.P., Pereira, M.E., Duarte, A.C. and </w:t>
      </w:r>
      <w:proofErr w:type="spellStart"/>
      <w:r w:rsidRPr="00B67037">
        <w:rPr>
          <w:rFonts w:ascii="Arial" w:hAnsi="Arial" w:cs="Arial"/>
        </w:rPr>
        <w:t>Pardal</w:t>
      </w:r>
      <w:proofErr w:type="spellEnd"/>
      <w:r w:rsidRPr="00B67037">
        <w:rPr>
          <w:rFonts w:ascii="Arial" w:hAnsi="Arial" w:cs="Arial"/>
        </w:rPr>
        <w:t>, M.A. 2009</w:t>
      </w:r>
      <w:r>
        <w:rPr>
          <w:rFonts w:ascii="Arial" w:hAnsi="Arial" w:cs="Arial"/>
        </w:rPr>
        <w:t>.</w:t>
      </w:r>
      <w:r w:rsidRPr="00B67037">
        <w:rPr>
          <w:rFonts w:ascii="Arial" w:hAnsi="Arial" w:cs="Arial"/>
        </w:rPr>
        <w:t xml:space="preserve"> Contribution of primary producers to mercury trophic transfer in estuarine ecosystems: Possible effects of eutrophication. Marine Pollution Bulletin, 58, 358-365. </w:t>
      </w:r>
    </w:p>
    <w:bookmarkEnd w:id="222"/>
    <w:p w14:paraId="75CDD5CC" w14:textId="77777777" w:rsidR="0022197A" w:rsidRPr="00B67037" w:rsidRDefault="0022197A" w:rsidP="00B67037">
      <w:pPr>
        <w:spacing w:after="240"/>
        <w:rPr>
          <w:rFonts w:ascii="Arial" w:hAnsi="Arial" w:cs="Arial"/>
        </w:rPr>
      </w:pPr>
      <w:r w:rsidRPr="00B67037">
        <w:rPr>
          <w:rFonts w:ascii="Arial" w:hAnsi="Arial" w:cs="Arial"/>
        </w:rPr>
        <w:t>Connor, R. Chmura, G.L., and Beecher, C.B. 2001</w:t>
      </w:r>
      <w:r>
        <w:rPr>
          <w:rFonts w:ascii="Arial" w:hAnsi="Arial" w:cs="Arial"/>
        </w:rPr>
        <w:t>.</w:t>
      </w:r>
      <w:r w:rsidRPr="00B67037">
        <w:rPr>
          <w:rFonts w:ascii="Arial" w:hAnsi="Arial" w:cs="Arial"/>
        </w:rPr>
        <w:t xml:space="preserve"> Carbon accumulation in Bay of Fundy salt marshes: implications for restoration of reclaimed marshes. Global Biochemical Cycles, 15, 943-954.</w:t>
      </w:r>
    </w:p>
    <w:p w14:paraId="51A9D37B" w14:textId="77777777" w:rsidR="0022197A" w:rsidRPr="00B67037" w:rsidRDefault="0022197A" w:rsidP="00B67037">
      <w:pPr>
        <w:spacing w:after="240"/>
        <w:rPr>
          <w:rFonts w:ascii="Arial" w:hAnsi="Arial" w:cs="Arial"/>
        </w:rPr>
      </w:pPr>
      <w:r w:rsidRPr="00B67037">
        <w:rPr>
          <w:rFonts w:ascii="Arial" w:hAnsi="Arial" w:cs="Arial"/>
        </w:rPr>
        <w:lastRenderedPageBreak/>
        <w:t>Costanza, R., Perez-</w:t>
      </w:r>
      <w:proofErr w:type="spellStart"/>
      <w:r w:rsidRPr="00B67037">
        <w:rPr>
          <w:rFonts w:ascii="Arial" w:hAnsi="Arial" w:cs="Arial"/>
        </w:rPr>
        <w:t>Maqueo</w:t>
      </w:r>
      <w:proofErr w:type="spellEnd"/>
      <w:r w:rsidRPr="00B67037">
        <w:rPr>
          <w:rFonts w:ascii="Arial" w:hAnsi="Arial" w:cs="Arial"/>
        </w:rPr>
        <w:t>, O., Martinez, M.L., Sutton, P., Anderson, S.J. and Mulder, K. 2008</w:t>
      </w:r>
      <w:r>
        <w:rPr>
          <w:rFonts w:ascii="Arial" w:hAnsi="Arial" w:cs="Arial"/>
        </w:rPr>
        <w:t>.</w:t>
      </w:r>
      <w:r w:rsidRPr="00B67037">
        <w:rPr>
          <w:rFonts w:ascii="Arial" w:hAnsi="Arial" w:cs="Arial"/>
        </w:rPr>
        <w:t xml:space="preserve"> The value of coastal wetlands for hurricane protection. </w:t>
      </w:r>
      <w:proofErr w:type="spellStart"/>
      <w:r w:rsidRPr="00B67037">
        <w:rPr>
          <w:rFonts w:ascii="Arial" w:hAnsi="Arial" w:cs="Arial"/>
        </w:rPr>
        <w:t>Ambio</w:t>
      </w:r>
      <w:proofErr w:type="spellEnd"/>
      <w:r w:rsidRPr="00B67037">
        <w:rPr>
          <w:rFonts w:ascii="Arial" w:hAnsi="Arial" w:cs="Arial"/>
        </w:rPr>
        <w:t xml:space="preserve"> 37, 241–248.</w:t>
      </w:r>
    </w:p>
    <w:p w14:paraId="7B22F8A9" w14:textId="77777777" w:rsidR="0022197A" w:rsidRPr="0022197A" w:rsidRDefault="0022197A" w:rsidP="0022197A">
      <w:pPr>
        <w:spacing w:after="240"/>
        <w:rPr>
          <w:rFonts w:ascii="Arial" w:hAnsi="Arial" w:cs="Arial"/>
        </w:rPr>
      </w:pPr>
      <w:proofErr w:type="spellStart"/>
      <w:r w:rsidRPr="0022197A">
        <w:rPr>
          <w:rFonts w:ascii="Arial" w:hAnsi="Arial" w:cs="Arial"/>
        </w:rPr>
        <w:t>Dargie</w:t>
      </w:r>
      <w:proofErr w:type="spellEnd"/>
      <w:r w:rsidRPr="0022197A">
        <w:rPr>
          <w:rFonts w:ascii="Arial" w:hAnsi="Arial" w:cs="Arial"/>
        </w:rPr>
        <w:t xml:space="preserve">, T. 1999. NVC survey of saltmarsh habitat in the Severn Estuary 1998. CCW Contract Science Report No. 341. Cardiff: CCW. </w:t>
      </w:r>
    </w:p>
    <w:p w14:paraId="39CE7D4B" w14:textId="2A6D311F" w:rsidR="00757CA3" w:rsidRDefault="00757CA3" w:rsidP="00B67037">
      <w:pPr>
        <w:spacing w:after="240"/>
        <w:rPr>
          <w:rFonts w:ascii="Arial" w:hAnsi="Arial" w:cs="Arial"/>
        </w:rPr>
      </w:pPr>
      <w:r w:rsidRPr="00757CA3">
        <w:rPr>
          <w:rFonts w:ascii="Arial" w:hAnsi="Arial" w:cs="Arial"/>
        </w:rPr>
        <w:t>Dasgupta, P. 2021</w:t>
      </w:r>
      <w:r>
        <w:rPr>
          <w:rFonts w:ascii="Arial" w:hAnsi="Arial" w:cs="Arial"/>
        </w:rPr>
        <w:t>.</w:t>
      </w:r>
      <w:r w:rsidRPr="00757CA3">
        <w:rPr>
          <w:rFonts w:ascii="Arial" w:hAnsi="Arial" w:cs="Arial"/>
        </w:rPr>
        <w:t xml:space="preserve"> The Economics of Biodiversity: The Dasgupta Review. London: HM Treasu</w:t>
      </w:r>
      <w:r>
        <w:rPr>
          <w:rFonts w:ascii="Arial" w:hAnsi="Arial" w:cs="Arial"/>
        </w:rPr>
        <w:t>ry. 610p.</w:t>
      </w:r>
    </w:p>
    <w:p w14:paraId="07AA6994" w14:textId="6B94780D" w:rsidR="0022197A" w:rsidRPr="00B67037" w:rsidRDefault="0022197A" w:rsidP="00B67037">
      <w:pPr>
        <w:spacing w:after="240"/>
        <w:rPr>
          <w:rFonts w:ascii="Arial" w:hAnsi="Arial" w:cs="Arial"/>
        </w:rPr>
      </w:pPr>
      <w:r w:rsidRPr="00B67037">
        <w:rPr>
          <w:rFonts w:ascii="Arial" w:hAnsi="Arial" w:cs="Arial"/>
        </w:rPr>
        <w:t>Davis, J.L., Nowicki, B., and Wigand, C. 2004</w:t>
      </w:r>
      <w:r>
        <w:rPr>
          <w:rFonts w:ascii="Arial" w:hAnsi="Arial" w:cs="Arial"/>
        </w:rPr>
        <w:t>.</w:t>
      </w:r>
      <w:r w:rsidRPr="00B67037">
        <w:rPr>
          <w:rFonts w:ascii="Arial" w:hAnsi="Arial" w:cs="Arial"/>
        </w:rPr>
        <w:t xml:space="preserve"> Denitrification in fringing saltmarshes of Narragansett Bay, Rhode Island, USA. Wetlands, 24, 870–878.</w:t>
      </w:r>
    </w:p>
    <w:p w14:paraId="2FA101BF" w14:textId="77777777" w:rsidR="0022197A" w:rsidRPr="0014647F" w:rsidRDefault="0022197A" w:rsidP="00B67037">
      <w:pPr>
        <w:pStyle w:val="BodyText"/>
        <w:rPr>
          <w:rFonts w:cs="Arial"/>
        </w:rPr>
      </w:pPr>
      <w:r w:rsidRPr="0014647F">
        <w:rPr>
          <w:rFonts w:cs="Arial"/>
        </w:rPr>
        <w:t xml:space="preserve">Davis, K.J., </w:t>
      </w:r>
      <w:proofErr w:type="spellStart"/>
      <w:r w:rsidRPr="0014647F">
        <w:rPr>
          <w:rFonts w:cs="Arial"/>
        </w:rPr>
        <w:t>Binner</w:t>
      </w:r>
      <w:proofErr w:type="spellEnd"/>
      <w:r w:rsidRPr="0014647F">
        <w:rPr>
          <w:rFonts w:cs="Arial"/>
        </w:rPr>
        <w:t xml:space="preserve">, A., Bell, A., Day, B., </w:t>
      </w:r>
      <w:proofErr w:type="spellStart"/>
      <w:r w:rsidRPr="0014647F">
        <w:rPr>
          <w:rFonts w:cs="Arial"/>
        </w:rPr>
        <w:t>Poate</w:t>
      </w:r>
      <w:proofErr w:type="spellEnd"/>
      <w:r w:rsidRPr="0014647F">
        <w:rPr>
          <w:rFonts w:cs="Arial"/>
        </w:rPr>
        <w:t>, T., Rees, S., Smith, G., Wilson, K. and Bateman, I. 2018. A generalisable integrated natural capital methodology for targeting investment in coastal defence. Journal of Environmental Economics and Policy. 18p.</w:t>
      </w:r>
    </w:p>
    <w:p w14:paraId="70F971B4" w14:textId="6E9AD682" w:rsidR="009C0662" w:rsidRDefault="009C0662" w:rsidP="00B67037">
      <w:pPr>
        <w:spacing w:after="240"/>
        <w:rPr>
          <w:rFonts w:ascii="Arial" w:hAnsi="Arial" w:cs="Arial"/>
        </w:rPr>
      </w:pPr>
      <w:r w:rsidRPr="009C0662">
        <w:rPr>
          <w:rFonts w:ascii="Arial" w:hAnsi="Arial" w:cs="Arial"/>
        </w:rPr>
        <w:t>Department for Environment, Food and Rural Affairs</w:t>
      </w:r>
      <w:r>
        <w:rPr>
          <w:rFonts w:ascii="Arial" w:hAnsi="Arial" w:cs="Arial"/>
        </w:rPr>
        <w:t xml:space="preserve"> (Defra) 2020. </w:t>
      </w:r>
      <w:r w:rsidRPr="009C0662">
        <w:rPr>
          <w:rFonts w:ascii="Arial" w:hAnsi="Arial" w:cs="Arial"/>
        </w:rPr>
        <w:t>Enabling a Natural Capital Approach: Guidance</w:t>
      </w:r>
      <w:r>
        <w:rPr>
          <w:rFonts w:ascii="Arial" w:hAnsi="Arial" w:cs="Arial"/>
        </w:rPr>
        <w:t>. London: Defra. 76p.</w:t>
      </w:r>
    </w:p>
    <w:p w14:paraId="65B27E05" w14:textId="2B36D0EA" w:rsidR="00654411" w:rsidRDefault="00654411" w:rsidP="00B67037">
      <w:pPr>
        <w:spacing w:after="240"/>
        <w:rPr>
          <w:rFonts w:ascii="Arial" w:hAnsi="Arial" w:cs="Arial"/>
        </w:rPr>
      </w:pPr>
      <w:r w:rsidRPr="00654411">
        <w:rPr>
          <w:rFonts w:ascii="Arial" w:hAnsi="Arial" w:cs="Arial"/>
        </w:rPr>
        <w:t xml:space="preserve">Department for Business, </w:t>
      </w:r>
      <w:proofErr w:type="gramStart"/>
      <w:r w:rsidRPr="00654411">
        <w:rPr>
          <w:rFonts w:ascii="Arial" w:hAnsi="Arial" w:cs="Arial"/>
        </w:rPr>
        <w:t>Energy</w:t>
      </w:r>
      <w:proofErr w:type="gramEnd"/>
      <w:r w:rsidRPr="00654411">
        <w:rPr>
          <w:rFonts w:ascii="Arial" w:hAnsi="Arial" w:cs="Arial"/>
        </w:rPr>
        <w:t xml:space="preserve"> and Industrial Strategy (DBEIS), 201</w:t>
      </w:r>
      <w:r w:rsidR="007177EE">
        <w:rPr>
          <w:rFonts w:ascii="Arial" w:hAnsi="Arial" w:cs="Arial"/>
        </w:rPr>
        <w:t>2</w:t>
      </w:r>
      <w:r w:rsidRPr="00654411">
        <w:rPr>
          <w:rFonts w:ascii="Arial" w:hAnsi="Arial" w:cs="Arial"/>
        </w:rPr>
        <w:t xml:space="preserve">. </w:t>
      </w:r>
      <w:r w:rsidR="000C0DF2" w:rsidRPr="000C0DF2">
        <w:rPr>
          <w:rFonts w:ascii="Arial" w:hAnsi="Arial" w:cs="Arial"/>
        </w:rPr>
        <w:t>Green Book supplementary guidance: valuation of energy use and greenhouse gas emissions for appraisal</w:t>
      </w:r>
      <w:r w:rsidR="00916E9A">
        <w:rPr>
          <w:rFonts w:ascii="Arial" w:hAnsi="Arial" w:cs="Arial"/>
        </w:rPr>
        <w:t xml:space="preserve">.  </w:t>
      </w:r>
      <w:r w:rsidR="00916E9A" w:rsidRPr="00916E9A">
        <w:rPr>
          <w:rFonts w:ascii="Arial" w:hAnsi="Arial" w:cs="Arial"/>
        </w:rPr>
        <w:t>Data tables 1 to 19: supporting the toolkit and the guidance</w:t>
      </w:r>
      <w:r w:rsidR="00916E9A">
        <w:rPr>
          <w:rFonts w:ascii="Arial" w:hAnsi="Arial" w:cs="Arial"/>
        </w:rPr>
        <w:t xml:space="preserve"> (Table 3 on ‘</w:t>
      </w:r>
      <w:r w:rsidR="00916E9A" w:rsidRPr="00916E9A">
        <w:rPr>
          <w:rFonts w:ascii="Arial" w:hAnsi="Arial" w:cs="Arial"/>
        </w:rPr>
        <w:t>Table 3: Carbon prices and sensitivities 2010-2100, 2018 £/tCO</w:t>
      </w:r>
      <w:r w:rsidR="00916E9A" w:rsidRPr="00FE26F9">
        <w:rPr>
          <w:rFonts w:ascii="Arial" w:hAnsi="Arial" w:cs="Arial"/>
          <w:vertAlign w:val="subscript"/>
        </w:rPr>
        <w:t>2e</w:t>
      </w:r>
      <w:r w:rsidR="00916E9A">
        <w:rPr>
          <w:rFonts w:ascii="Arial" w:hAnsi="Arial" w:cs="Arial"/>
        </w:rPr>
        <w:t>’).</w:t>
      </w:r>
      <w:r w:rsidRPr="00654411">
        <w:rPr>
          <w:rFonts w:ascii="Arial" w:hAnsi="Arial" w:cs="Arial"/>
        </w:rPr>
        <w:t xml:space="preserve"> Accessed at </w:t>
      </w:r>
      <w:r w:rsidR="00916E9A" w:rsidRPr="00916E9A">
        <w:rPr>
          <w:rFonts w:ascii="Arial" w:hAnsi="Arial" w:cs="Arial"/>
        </w:rPr>
        <w:t xml:space="preserve">https://www.gov.uk/government/publications/valuation-of-energy-use-and-greenhouse-gas-emissions-for-appraisal </w:t>
      </w:r>
      <w:r w:rsidRPr="00654411">
        <w:rPr>
          <w:rFonts w:ascii="Arial" w:hAnsi="Arial" w:cs="Arial"/>
        </w:rPr>
        <w:t>[last accessed March 2020]</w:t>
      </w:r>
    </w:p>
    <w:p w14:paraId="229F681E" w14:textId="38EFE1B4" w:rsidR="0022197A" w:rsidRPr="00656DE8" w:rsidRDefault="0022197A" w:rsidP="00B67037">
      <w:pPr>
        <w:spacing w:after="240"/>
        <w:rPr>
          <w:rFonts w:ascii="Arial" w:hAnsi="Arial" w:cs="Arial"/>
        </w:rPr>
      </w:pPr>
      <w:bookmarkStart w:id="223" w:name="_Hlk67389794"/>
      <w:r w:rsidRPr="00B67037">
        <w:rPr>
          <w:rFonts w:ascii="Arial" w:hAnsi="Arial" w:cs="Arial"/>
        </w:rPr>
        <w:t xml:space="preserve">Dickie, I., </w:t>
      </w:r>
      <w:proofErr w:type="spellStart"/>
      <w:r w:rsidRPr="00B67037">
        <w:rPr>
          <w:rFonts w:ascii="Arial" w:hAnsi="Arial" w:cs="Arial"/>
        </w:rPr>
        <w:t>Cryle</w:t>
      </w:r>
      <w:proofErr w:type="spellEnd"/>
      <w:r w:rsidRPr="00B67037">
        <w:rPr>
          <w:rFonts w:ascii="Arial" w:hAnsi="Arial" w:cs="Arial"/>
        </w:rPr>
        <w:t>, P. and Maskell, L. 2014</w:t>
      </w:r>
      <w:r>
        <w:rPr>
          <w:rFonts w:ascii="Arial" w:hAnsi="Arial" w:cs="Arial"/>
        </w:rPr>
        <w:t>.</w:t>
      </w:r>
      <w:r w:rsidRPr="00B67037">
        <w:rPr>
          <w:rFonts w:ascii="Arial" w:hAnsi="Arial" w:cs="Arial"/>
        </w:rPr>
        <w:t xml:space="preserve"> UK National Ecosystem Assessment Follow-on. Work Package Report 1: Developing the evidence base for a Natural Capital Asset Check: What characteristics should we understand </w:t>
      </w:r>
      <w:proofErr w:type="gramStart"/>
      <w:r w:rsidRPr="00B67037">
        <w:rPr>
          <w:rFonts w:ascii="Arial" w:hAnsi="Arial" w:cs="Arial"/>
        </w:rPr>
        <w:t>in order to</w:t>
      </w:r>
      <w:proofErr w:type="gramEnd"/>
      <w:r w:rsidRPr="00B67037">
        <w:rPr>
          <w:rFonts w:ascii="Arial" w:hAnsi="Arial" w:cs="Arial"/>
        </w:rPr>
        <w:t xml:space="preserve"> improve environmental appraisal </w:t>
      </w:r>
      <w:r w:rsidRPr="00656DE8">
        <w:rPr>
          <w:rFonts w:ascii="Arial" w:hAnsi="Arial" w:cs="Arial"/>
        </w:rPr>
        <w:t xml:space="preserve">and natural income accounts? </w:t>
      </w:r>
      <w:r w:rsidR="00656DE8">
        <w:rPr>
          <w:rFonts w:ascii="Arial" w:hAnsi="Arial" w:cs="Arial"/>
        </w:rPr>
        <w:t xml:space="preserve">London: </w:t>
      </w:r>
      <w:proofErr w:type="spellStart"/>
      <w:r w:rsidR="00656DE8">
        <w:rPr>
          <w:rFonts w:ascii="Arial" w:hAnsi="Arial" w:cs="Arial"/>
        </w:rPr>
        <w:t>e</w:t>
      </w:r>
      <w:r w:rsidRPr="00656DE8">
        <w:rPr>
          <w:rFonts w:ascii="Arial" w:hAnsi="Arial" w:cs="Arial"/>
        </w:rPr>
        <w:t>ftec</w:t>
      </w:r>
      <w:proofErr w:type="spellEnd"/>
      <w:r w:rsidRPr="00656DE8">
        <w:rPr>
          <w:rFonts w:ascii="Arial" w:hAnsi="Arial" w:cs="Arial"/>
        </w:rPr>
        <w:t>.</w:t>
      </w:r>
    </w:p>
    <w:bookmarkEnd w:id="223"/>
    <w:p w14:paraId="5869FEA5" w14:textId="102D869C" w:rsidR="0022197A" w:rsidRPr="00B67037" w:rsidRDefault="0022197A" w:rsidP="00B67037">
      <w:pPr>
        <w:spacing w:after="240"/>
        <w:rPr>
          <w:rFonts w:ascii="Arial" w:hAnsi="Arial" w:cs="Arial"/>
          <w:highlight w:val="magenta"/>
        </w:rPr>
      </w:pPr>
      <w:r w:rsidRPr="00656DE8">
        <w:rPr>
          <w:rFonts w:ascii="Arial" w:hAnsi="Arial" w:cs="Arial"/>
        </w:rPr>
        <w:t xml:space="preserve">Dornbusch, </w:t>
      </w:r>
      <w:r w:rsidR="00656DE8" w:rsidRPr="00656DE8">
        <w:rPr>
          <w:rFonts w:ascii="Arial" w:hAnsi="Arial" w:cs="Arial"/>
        </w:rPr>
        <w:t xml:space="preserve">U. </w:t>
      </w:r>
      <w:r w:rsidRPr="00656DE8">
        <w:rPr>
          <w:rFonts w:ascii="Arial" w:hAnsi="Arial" w:cs="Arial"/>
        </w:rPr>
        <w:t>2019</w:t>
      </w:r>
      <w:r w:rsidR="00656DE8" w:rsidRPr="00656DE8">
        <w:rPr>
          <w:rFonts w:ascii="Arial" w:hAnsi="Arial" w:cs="Arial"/>
        </w:rPr>
        <w:t xml:space="preserve">. Fact-finding tour: Saltmarsh (Vorland1) management in Germany. </w:t>
      </w:r>
      <w:proofErr w:type="spellStart"/>
      <w:r w:rsidR="00656DE8" w:rsidRPr="00656DE8">
        <w:rPr>
          <w:rFonts w:ascii="Arial" w:hAnsi="Arial" w:cs="Arial"/>
        </w:rPr>
        <w:t>oint</w:t>
      </w:r>
      <w:proofErr w:type="spellEnd"/>
      <w:r w:rsidR="00656DE8" w:rsidRPr="00656DE8">
        <w:rPr>
          <w:rFonts w:ascii="Arial" w:hAnsi="Arial" w:cs="Arial"/>
        </w:rPr>
        <w:t xml:space="preserve"> report by Environment Agency and Natural England, 19-11-2018. Worthing: Environment Agency</w:t>
      </w:r>
      <w:r w:rsidR="00656DE8">
        <w:rPr>
          <w:rFonts w:ascii="Arial" w:hAnsi="Arial" w:cs="Arial"/>
        </w:rPr>
        <w:t>.</w:t>
      </w:r>
    </w:p>
    <w:p w14:paraId="755ADF2C" w14:textId="77777777" w:rsidR="0022197A" w:rsidRPr="00B67037" w:rsidRDefault="0022197A" w:rsidP="00B67037">
      <w:pPr>
        <w:spacing w:after="240"/>
        <w:rPr>
          <w:rFonts w:ascii="Arial" w:hAnsi="Arial" w:cs="Arial"/>
        </w:rPr>
      </w:pPr>
      <w:r w:rsidRPr="00B67037">
        <w:rPr>
          <w:rFonts w:ascii="Arial" w:hAnsi="Arial" w:cs="Arial"/>
        </w:rPr>
        <w:t>Drake, D.C., Peterson, B.J., Galva, K.A., Deegan, L.A., Hopkinson, C., Johnson, J.M., Koop-Jacobsen, K., Lemay, L.E., Picard, C. 2009</w:t>
      </w:r>
      <w:r>
        <w:rPr>
          <w:rFonts w:ascii="Arial" w:hAnsi="Arial" w:cs="Arial"/>
        </w:rPr>
        <w:t>.</w:t>
      </w:r>
      <w:r w:rsidRPr="00B67037">
        <w:rPr>
          <w:rFonts w:ascii="Arial" w:hAnsi="Arial" w:cs="Arial"/>
        </w:rPr>
        <w:t xml:space="preserve"> Saltmarsh ecosystem biogeochemical responses to nutrient enrichment: a paired 15N tracer study. Ecology, 90, 2535–2546. </w:t>
      </w:r>
    </w:p>
    <w:p w14:paraId="3A309604" w14:textId="77777777" w:rsidR="0022197A" w:rsidRPr="00B67037" w:rsidRDefault="0022197A" w:rsidP="00B67037">
      <w:pPr>
        <w:spacing w:after="240"/>
        <w:rPr>
          <w:rFonts w:ascii="Arial" w:hAnsi="Arial" w:cs="Arial"/>
        </w:rPr>
      </w:pPr>
      <w:r w:rsidRPr="00B67037">
        <w:rPr>
          <w:rFonts w:ascii="Arial" w:hAnsi="Arial" w:cs="Arial"/>
        </w:rPr>
        <w:t xml:space="preserve">Duarte, C.M., Middelburg, J.J, and </w:t>
      </w:r>
      <w:proofErr w:type="spellStart"/>
      <w:r w:rsidRPr="00B67037">
        <w:rPr>
          <w:rFonts w:ascii="Arial" w:hAnsi="Arial" w:cs="Arial"/>
        </w:rPr>
        <w:t>Caraco</w:t>
      </w:r>
      <w:proofErr w:type="spellEnd"/>
      <w:r w:rsidRPr="00B67037">
        <w:rPr>
          <w:rFonts w:ascii="Arial" w:hAnsi="Arial" w:cs="Arial"/>
        </w:rPr>
        <w:t>, N. 2005</w:t>
      </w:r>
      <w:r>
        <w:rPr>
          <w:rFonts w:ascii="Arial" w:hAnsi="Arial" w:cs="Arial"/>
        </w:rPr>
        <w:t>.</w:t>
      </w:r>
      <w:r w:rsidRPr="00B67037">
        <w:rPr>
          <w:rFonts w:ascii="Arial" w:hAnsi="Arial" w:cs="Arial"/>
        </w:rPr>
        <w:t xml:space="preserve"> Major role of marine vegetation on the oceanic carbon cycle. </w:t>
      </w:r>
      <w:proofErr w:type="spellStart"/>
      <w:r w:rsidRPr="00B67037">
        <w:rPr>
          <w:rFonts w:ascii="Arial" w:hAnsi="Arial" w:cs="Arial"/>
        </w:rPr>
        <w:t>Biogeosciences</w:t>
      </w:r>
      <w:proofErr w:type="spellEnd"/>
      <w:r w:rsidRPr="00B67037">
        <w:rPr>
          <w:rFonts w:ascii="Arial" w:hAnsi="Arial" w:cs="Arial"/>
        </w:rPr>
        <w:t xml:space="preserve"> 2, 1-8. </w:t>
      </w:r>
    </w:p>
    <w:p w14:paraId="5762F032" w14:textId="0599FD1D" w:rsidR="00E61F2F" w:rsidRDefault="00E61F2F" w:rsidP="00B67037">
      <w:pPr>
        <w:spacing w:after="240"/>
        <w:rPr>
          <w:rFonts w:ascii="Arial" w:hAnsi="Arial" w:cs="Arial"/>
        </w:rPr>
      </w:pPr>
      <w:proofErr w:type="spellStart"/>
      <w:r w:rsidRPr="00E61F2F">
        <w:rPr>
          <w:rFonts w:ascii="Arial" w:hAnsi="Arial" w:cs="Arial"/>
        </w:rPr>
        <w:t>Eftec</w:t>
      </w:r>
      <w:proofErr w:type="spellEnd"/>
      <w:r w:rsidRPr="00E61F2F">
        <w:rPr>
          <w:rFonts w:ascii="Arial" w:hAnsi="Arial" w:cs="Arial"/>
        </w:rPr>
        <w:t xml:space="preserve"> 2010. Flood and Coastal Erosion Risk Management: Economic valuation of Environmental Effects. Handbook for the Environment Agency for England and Wales. Revised March 2010. London, </w:t>
      </w:r>
      <w:proofErr w:type="spellStart"/>
      <w:r w:rsidRPr="00E61F2F">
        <w:rPr>
          <w:rFonts w:ascii="Arial" w:hAnsi="Arial" w:cs="Arial"/>
        </w:rPr>
        <w:t>Eftec</w:t>
      </w:r>
      <w:proofErr w:type="spellEnd"/>
      <w:r w:rsidRPr="00E61F2F">
        <w:rPr>
          <w:rFonts w:ascii="Arial" w:hAnsi="Arial" w:cs="Arial"/>
        </w:rPr>
        <w:t>, 143p.</w:t>
      </w:r>
    </w:p>
    <w:p w14:paraId="74F7FB2E" w14:textId="7154A5A0" w:rsidR="0022197A" w:rsidRDefault="0022197A" w:rsidP="00B67037">
      <w:pPr>
        <w:spacing w:after="240"/>
        <w:rPr>
          <w:rFonts w:ascii="Arial" w:hAnsi="Arial" w:cs="Arial"/>
        </w:rPr>
      </w:pPr>
      <w:bookmarkStart w:id="224" w:name="_Hlk67389843"/>
      <w:r w:rsidRPr="00B67037">
        <w:rPr>
          <w:rFonts w:ascii="Arial" w:hAnsi="Arial" w:cs="Arial"/>
        </w:rPr>
        <w:t xml:space="preserve">Elliott, </w:t>
      </w:r>
      <w:proofErr w:type="gramStart"/>
      <w:r w:rsidRPr="00B67037">
        <w:rPr>
          <w:rFonts w:ascii="Arial" w:hAnsi="Arial" w:cs="Arial"/>
        </w:rPr>
        <w:t>M.</w:t>
      </w:r>
      <w:proofErr w:type="gramEnd"/>
      <w:r w:rsidRPr="00B67037">
        <w:rPr>
          <w:rFonts w:ascii="Arial" w:hAnsi="Arial" w:cs="Arial"/>
        </w:rPr>
        <w:t xml:space="preserve"> and Taylor, C.J.L. 1989</w:t>
      </w:r>
      <w:r>
        <w:rPr>
          <w:rFonts w:ascii="Arial" w:hAnsi="Arial" w:cs="Arial"/>
        </w:rPr>
        <w:t>.</w:t>
      </w:r>
      <w:r w:rsidRPr="00B67037">
        <w:rPr>
          <w:rFonts w:ascii="Arial" w:hAnsi="Arial" w:cs="Arial"/>
        </w:rPr>
        <w:t xml:space="preserve"> The production ecology of the subtidal benthos of the Forth Estuary, Scotland. Scient. Mar. 53 (2-3), 531-541.</w:t>
      </w:r>
    </w:p>
    <w:bookmarkEnd w:id="224"/>
    <w:p w14:paraId="62ED3E22" w14:textId="030B1A48" w:rsidR="00D029D8" w:rsidRPr="00B67037" w:rsidRDefault="00D029D8" w:rsidP="00B67037">
      <w:pPr>
        <w:spacing w:after="240"/>
        <w:rPr>
          <w:rFonts w:ascii="Arial" w:hAnsi="Arial" w:cs="Arial"/>
        </w:rPr>
      </w:pPr>
      <w:r w:rsidRPr="00D029D8">
        <w:rPr>
          <w:rFonts w:ascii="Arial" w:hAnsi="Arial" w:cs="Arial"/>
        </w:rPr>
        <w:t>Environment Agency. 2003. Guidance: Assessment of Benefits for Water Quality and Water Resources Schemes in the PR04 Environment Programme.</w:t>
      </w:r>
    </w:p>
    <w:p w14:paraId="46793AEA" w14:textId="7EE41F95" w:rsidR="00FA4E16" w:rsidRDefault="00FA4E16" w:rsidP="00B67037">
      <w:pPr>
        <w:pStyle w:val="BodyText"/>
        <w:rPr>
          <w:rFonts w:cs="Arial"/>
          <w:color w:val="auto"/>
        </w:rPr>
      </w:pPr>
      <w:proofErr w:type="spellStart"/>
      <w:r w:rsidRPr="00FA4E16">
        <w:rPr>
          <w:rFonts w:cs="Arial"/>
          <w:color w:val="auto"/>
        </w:rPr>
        <w:lastRenderedPageBreak/>
        <w:t>Erchinger</w:t>
      </w:r>
      <w:proofErr w:type="spellEnd"/>
      <w:r w:rsidRPr="00FA4E16">
        <w:rPr>
          <w:rFonts w:cs="Arial"/>
          <w:color w:val="auto"/>
        </w:rPr>
        <w:t>, H</w:t>
      </w:r>
      <w:r>
        <w:rPr>
          <w:rFonts w:cs="Arial"/>
          <w:color w:val="auto"/>
        </w:rPr>
        <w:t>.</w:t>
      </w:r>
      <w:r w:rsidRPr="00FA4E16">
        <w:rPr>
          <w:rFonts w:cs="Arial"/>
          <w:color w:val="auto"/>
        </w:rPr>
        <w:t>F.</w:t>
      </w:r>
      <w:r>
        <w:rPr>
          <w:rFonts w:cs="Arial"/>
          <w:color w:val="auto"/>
        </w:rPr>
        <w:t xml:space="preserve"> </w:t>
      </w:r>
      <w:r w:rsidRPr="00FA4E16">
        <w:rPr>
          <w:rFonts w:cs="Arial"/>
          <w:color w:val="auto"/>
        </w:rPr>
        <w:t xml:space="preserve">1970. </w:t>
      </w:r>
      <w:r>
        <w:rPr>
          <w:rFonts w:cs="Arial"/>
          <w:color w:val="auto"/>
        </w:rPr>
        <w:t>L</w:t>
      </w:r>
      <w:r w:rsidRPr="00FA4E16">
        <w:rPr>
          <w:rFonts w:cs="Arial"/>
          <w:color w:val="auto"/>
        </w:rPr>
        <w:t xml:space="preserve">and reclamation and groin-building in the tidal </w:t>
      </w:r>
      <w:r>
        <w:rPr>
          <w:rFonts w:cs="Arial"/>
          <w:color w:val="auto"/>
        </w:rPr>
        <w:t>f</w:t>
      </w:r>
      <w:r w:rsidRPr="00FA4E16">
        <w:rPr>
          <w:rFonts w:cs="Arial"/>
          <w:color w:val="auto"/>
        </w:rPr>
        <w:t>lats. Coastal Engineering Proceedings, 1(12), 66.</w:t>
      </w:r>
    </w:p>
    <w:p w14:paraId="27EA89B9" w14:textId="0C62D45A" w:rsidR="00656DE8" w:rsidRDefault="00656DE8" w:rsidP="00B67037">
      <w:pPr>
        <w:pStyle w:val="BodyText"/>
        <w:rPr>
          <w:rFonts w:cs="Arial"/>
          <w:color w:val="auto"/>
        </w:rPr>
      </w:pPr>
      <w:r w:rsidRPr="00656DE8">
        <w:rPr>
          <w:rFonts w:cs="Arial"/>
          <w:color w:val="auto"/>
        </w:rPr>
        <w:t xml:space="preserve">Ford, H., Garbutt, A., Duggan-Edwards, M., Harvey, R., Ladd, C. and </w:t>
      </w:r>
      <w:proofErr w:type="spellStart"/>
      <w:r w:rsidRPr="00656DE8">
        <w:rPr>
          <w:rFonts w:cs="Arial"/>
          <w:color w:val="auto"/>
        </w:rPr>
        <w:t>Skov</w:t>
      </w:r>
      <w:proofErr w:type="spellEnd"/>
      <w:r w:rsidRPr="00656DE8">
        <w:rPr>
          <w:rFonts w:cs="Arial"/>
          <w:color w:val="auto"/>
        </w:rPr>
        <w:t xml:space="preserve">, M.W. 2019. Large-scale predictions of salt-marsh carbon stock based on simple observations of plant community and soil type. </w:t>
      </w:r>
      <w:proofErr w:type="spellStart"/>
      <w:r w:rsidRPr="00656DE8">
        <w:rPr>
          <w:rFonts w:cs="Arial"/>
          <w:color w:val="auto"/>
        </w:rPr>
        <w:t>Biogeosciences</w:t>
      </w:r>
      <w:proofErr w:type="spellEnd"/>
      <w:r w:rsidRPr="00656DE8">
        <w:rPr>
          <w:rFonts w:cs="Arial"/>
          <w:color w:val="auto"/>
        </w:rPr>
        <w:t>, 16(2), 425-436.</w:t>
      </w:r>
    </w:p>
    <w:p w14:paraId="6BB7A492" w14:textId="77777777" w:rsidR="0022197A" w:rsidRPr="00B67037" w:rsidRDefault="0022197A" w:rsidP="00B67037">
      <w:pPr>
        <w:spacing w:after="240"/>
        <w:rPr>
          <w:rFonts w:ascii="Arial" w:hAnsi="Arial" w:cs="Arial"/>
        </w:rPr>
      </w:pPr>
      <w:r w:rsidRPr="00B67037">
        <w:rPr>
          <w:rFonts w:ascii="Arial" w:hAnsi="Arial" w:cs="Arial"/>
        </w:rPr>
        <w:t xml:space="preserve">Forster, P., Ramaswamy, V., </w:t>
      </w:r>
      <w:proofErr w:type="spellStart"/>
      <w:r w:rsidRPr="00B67037">
        <w:rPr>
          <w:rFonts w:ascii="Arial" w:hAnsi="Arial" w:cs="Arial"/>
        </w:rPr>
        <w:t>Artaxo</w:t>
      </w:r>
      <w:proofErr w:type="spellEnd"/>
      <w:r w:rsidRPr="00B67037">
        <w:rPr>
          <w:rFonts w:ascii="Arial" w:hAnsi="Arial" w:cs="Arial"/>
        </w:rPr>
        <w:t xml:space="preserve">, P., Berntsen, T., Betts, R., Fahey, D.W., Haywood, J., Lean, J., Lowe, D.C., Myhre, G., </w:t>
      </w:r>
      <w:proofErr w:type="spellStart"/>
      <w:r w:rsidRPr="00B67037">
        <w:rPr>
          <w:rFonts w:ascii="Arial" w:hAnsi="Arial" w:cs="Arial"/>
        </w:rPr>
        <w:t>Nganga</w:t>
      </w:r>
      <w:proofErr w:type="spellEnd"/>
      <w:r w:rsidRPr="00B67037">
        <w:rPr>
          <w:rFonts w:ascii="Arial" w:hAnsi="Arial" w:cs="Arial"/>
        </w:rPr>
        <w:t xml:space="preserve">, J., </w:t>
      </w:r>
      <w:proofErr w:type="spellStart"/>
      <w:r w:rsidRPr="00B67037">
        <w:rPr>
          <w:rFonts w:ascii="Arial" w:hAnsi="Arial" w:cs="Arial"/>
        </w:rPr>
        <w:t>Prinn</w:t>
      </w:r>
      <w:proofErr w:type="spellEnd"/>
      <w:r w:rsidRPr="00B67037">
        <w:rPr>
          <w:rFonts w:ascii="Arial" w:hAnsi="Arial" w:cs="Arial"/>
        </w:rPr>
        <w:t>, R., Raga, G., Schulz, M., Van Dorland, R. 2007</w:t>
      </w:r>
      <w:r>
        <w:rPr>
          <w:rFonts w:ascii="Arial" w:hAnsi="Arial" w:cs="Arial"/>
        </w:rPr>
        <w:t>.</w:t>
      </w:r>
      <w:r w:rsidRPr="00B67037">
        <w:rPr>
          <w:rFonts w:ascii="Arial" w:hAnsi="Arial" w:cs="Arial"/>
        </w:rPr>
        <w:t xml:space="preserve"> Changes in atmospheric constituents and in radiative forcing. In: Solomon, S., Qin, D., Manning, M., Chen, Z., Marquis, M., </w:t>
      </w:r>
      <w:proofErr w:type="spellStart"/>
      <w:r w:rsidRPr="00B67037">
        <w:rPr>
          <w:rFonts w:ascii="Arial" w:hAnsi="Arial" w:cs="Arial"/>
        </w:rPr>
        <w:t>Averyt</w:t>
      </w:r>
      <w:proofErr w:type="spellEnd"/>
      <w:r w:rsidRPr="00B67037">
        <w:rPr>
          <w:rFonts w:ascii="Arial" w:hAnsi="Arial" w:cs="Arial"/>
        </w:rPr>
        <w:t xml:space="preserve">, K.B., </w:t>
      </w:r>
      <w:proofErr w:type="spellStart"/>
      <w:r w:rsidRPr="00B67037">
        <w:rPr>
          <w:rFonts w:ascii="Arial" w:hAnsi="Arial" w:cs="Arial"/>
        </w:rPr>
        <w:t>Tignor</w:t>
      </w:r>
      <w:proofErr w:type="spellEnd"/>
      <w:r w:rsidRPr="00B67037">
        <w:rPr>
          <w:rFonts w:ascii="Arial" w:hAnsi="Arial" w:cs="Arial"/>
        </w:rPr>
        <w:t>, M., and Miller, H.L. Climate change 2007: The physical science basis. Contribution of Working Group I to the Fourth Assessment Report of the Intergovernmental Panel on Climate Change; p. 129-234.</w:t>
      </w:r>
    </w:p>
    <w:p w14:paraId="7F315A6A" w14:textId="2C1A67E7" w:rsidR="0022197A" w:rsidRDefault="0022197A" w:rsidP="00B67037">
      <w:pPr>
        <w:pStyle w:val="BodyText"/>
        <w:rPr>
          <w:rFonts w:cs="Arial"/>
        </w:rPr>
      </w:pPr>
      <w:r w:rsidRPr="0014647F">
        <w:rPr>
          <w:rFonts w:cs="Arial"/>
        </w:rPr>
        <w:t>French P.W. 1997. Coastal and Estuary Management. London: Routledge.</w:t>
      </w:r>
      <w:r w:rsidR="00D029D8">
        <w:rPr>
          <w:rFonts w:cs="Arial"/>
        </w:rPr>
        <w:t xml:space="preserve"> 268 p.</w:t>
      </w:r>
    </w:p>
    <w:p w14:paraId="38159AD4" w14:textId="2D15001F" w:rsidR="00D029D8" w:rsidRPr="0014647F" w:rsidRDefault="00D029D8" w:rsidP="00B67037">
      <w:pPr>
        <w:pStyle w:val="BodyText"/>
        <w:rPr>
          <w:rFonts w:cs="Arial"/>
        </w:rPr>
      </w:pPr>
      <w:r w:rsidRPr="00D029D8">
        <w:rPr>
          <w:rFonts w:cs="Arial"/>
        </w:rPr>
        <w:t>Gómez-</w:t>
      </w:r>
      <w:proofErr w:type="spellStart"/>
      <w:r w:rsidRPr="00D029D8">
        <w:rPr>
          <w:rFonts w:cs="Arial"/>
        </w:rPr>
        <w:t>Baggethun</w:t>
      </w:r>
      <w:proofErr w:type="spellEnd"/>
      <w:r w:rsidRPr="00D029D8">
        <w:rPr>
          <w:rFonts w:cs="Arial"/>
        </w:rPr>
        <w:t>, E. and Ruiz-Pérez, M. 2011. Economic valuation and the commodiﬁcation of ecosystem services. In: Progress in Physical Geography: Earth and Environment. 35. 613–628.</w:t>
      </w:r>
    </w:p>
    <w:p w14:paraId="23668B92" w14:textId="43C41489" w:rsidR="0022197A" w:rsidRPr="00B67037" w:rsidRDefault="0022197A" w:rsidP="00B67037">
      <w:pPr>
        <w:spacing w:after="240"/>
        <w:rPr>
          <w:rFonts w:ascii="Arial" w:hAnsi="Arial" w:cs="Arial"/>
        </w:rPr>
      </w:pPr>
      <w:bookmarkStart w:id="225" w:name="_Hlk66476293"/>
      <w:r w:rsidRPr="00B67037">
        <w:rPr>
          <w:rFonts w:ascii="Arial" w:hAnsi="Arial" w:cs="Arial"/>
        </w:rPr>
        <w:t>HELCOM 2015</w:t>
      </w:r>
      <w:r>
        <w:rPr>
          <w:rFonts w:ascii="Arial" w:hAnsi="Arial" w:cs="Arial"/>
        </w:rPr>
        <w:t>.</w:t>
      </w:r>
      <w:r w:rsidRPr="00B67037">
        <w:rPr>
          <w:rFonts w:ascii="Arial" w:hAnsi="Arial" w:cs="Arial"/>
        </w:rPr>
        <w:t xml:space="preserve"> HELCOM Guidelines for Management of Dredged Material at Sea Adopted by HELCOM 36-2015 on 4 March 2015. Available at:  </w:t>
      </w:r>
      <w:hyperlink r:id="rId41" w:history="1">
        <w:r w:rsidRPr="00E35A1E">
          <w:rPr>
            <w:rStyle w:val="Hyperlink"/>
            <w:rFonts w:ascii="Arial" w:hAnsi="Arial" w:cs="Arial"/>
            <w:b/>
            <w:bCs/>
            <w:color w:val="538135"/>
          </w:rPr>
          <w:t>http://www.helcom.fi/Lists/Publications/HELCOM%20Guidelines%20for%20Management%20of%20Dredged%20Material%20at%20Sea.pdf</w:t>
        </w:r>
      </w:hyperlink>
      <w:r w:rsidRPr="00B67037">
        <w:rPr>
          <w:rFonts w:ascii="Arial" w:hAnsi="Arial" w:cs="Arial"/>
        </w:rPr>
        <w:t xml:space="preserve"> [last accessed March 2018] </w:t>
      </w:r>
    </w:p>
    <w:bookmarkEnd w:id="225"/>
    <w:p w14:paraId="30052BA5" w14:textId="77777777" w:rsidR="0022197A" w:rsidRPr="00B67037" w:rsidRDefault="0022197A" w:rsidP="00B67037">
      <w:pPr>
        <w:spacing w:after="240"/>
        <w:rPr>
          <w:rFonts w:ascii="Arial" w:hAnsi="Arial" w:cs="Arial"/>
        </w:rPr>
      </w:pPr>
      <w:proofErr w:type="spellStart"/>
      <w:r w:rsidRPr="00B67037">
        <w:rPr>
          <w:rFonts w:ascii="Arial" w:hAnsi="Arial" w:cs="Arial"/>
        </w:rPr>
        <w:t>Herlory</w:t>
      </w:r>
      <w:proofErr w:type="spellEnd"/>
      <w:r w:rsidRPr="00B67037">
        <w:rPr>
          <w:rFonts w:ascii="Arial" w:hAnsi="Arial" w:cs="Arial"/>
        </w:rPr>
        <w:t xml:space="preserve">, O., Blanchard, G.F., </w:t>
      </w:r>
      <w:proofErr w:type="spellStart"/>
      <w:r w:rsidRPr="00B67037">
        <w:rPr>
          <w:rFonts w:ascii="Arial" w:hAnsi="Arial" w:cs="Arial"/>
        </w:rPr>
        <w:t>Planche</w:t>
      </w:r>
      <w:proofErr w:type="spellEnd"/>
      <w:r w:rsidRPr="00B67037">
        <w:rPr>
          <w:rFonts w:ascii="Arial" w:hAnsi="Arial" w:cs="Arial"/>
        </w:rPr>
        <w:t xml:space="preserve">, S., </w:t>
      </w:r>
      <w:proofErr w:type="spellStart"/>
      <w:r w:rsidRPr="00B67037">
        <w:rPr>
          <w:rFonts w:ascii="Arial" w:hAnsi="Arial" w:cs="Arial"/>
        </w:rPr>
        <w:t>Huet</w:t>
      </w:r>
      <w:proofErr w:type="spellEnd"/>
      <w:r w:rsidRPr="00B67037">
        <w:rPr>
          <w:rFonts w:ascii="Arial" w:hAnsi="Arial" w:cs="Arial"/>
        </w:rPr>
        <w:t>, V. and Richard, P. 2005</w:t>
      </w:r>
      <w:r>
        <w:rPr>
          <w:rFonts w:ascii="Arial" w:hAnsi="Arial" w:cs="Arial"/>
        </w:rPr>
        <w:t>.</w:t>
      </w:r>
      <w:r w:rsidRPr="00B67037">
        <w:rPr>
          <w:rFonts w:ascii="Arial" w:hAnsi="Arial" w:cs="Arial"/>
        </w:rPr>
        <w:t xml:space="preserve"> Does the size of the microphytobenthic biofilm on intertidal mudflats depend on the available photosynthetic biomass? Marine Ecology Progress Series, 298, 95-100. </w:t>
      </w:r>
    </w:p>
    <w:p w14:paraId="516816FB" w14:textId="56156F1E" w:rsidR="0022197A" w:rsidRPr="00B67037" w:rsidRDefault="0022197A" w:rsidP="00B67037">
      <w:pPr>
        <w:spacing w:after="240"/>
        <w:rPr>
          <w:rFonts w:ascii="Arial" w:hAnsi="Arial" w:cs="Arial"/>
        </w:rPr>
      </w:pPr>
      <w:r w:rsidRPr="00B67037">
        <w:rPr>
          <w:rFonts w:ascii="Arial" w:hAnsi="Arial" w:cs="Arial"/>
        </w:rPr>
        <w:t>HM Treasury 2018</w:t>
      </w:r>
      <w:r>
        <w:rPr>
          <w:rFonts w:ascii="Arial" w:hAnsi="Arial" w:cs="Arial"/>
        </w:rPr>
        <w:t>.</w:t>
      </w:r>
      <w:r w:rsidRPr="00B67037">
        <w:rPr>
          <w:rFonts w:ascii="Arial" w:hAnsi="Arial" w:cs="Arial"/>
        </w:rPr>
        <w:t xml:space="preserve"> The green book central Government guidance on appraisal and evaluation. </w:t>
      </w:r>
      <w:r w:rsidR="00A53174">
        <w:rPr>
          <w:rFonts w:ascii="Arial" w:hAnsi="Arial" w:cs="Arial"/>
        </w:rPr>
        <w:t xml:space="preserve">London: </w:t>
      </w:r>
      <w:r w:rsidRPr="00B67037">
        <w:rPr>
          <w:rFonts w:ascii="Arial" w:hAnsi="Arial" w:cs="Arial"/>
        </w:rPr>
        <w:t>HM Treasury.</w:t>
      </w:r>
    </w:p>
    <w:p w14:paraId="78C259E3" w14:textId="5F2304C1" w:rsidR="000C68AF" w:rsidRDefault="000C68AF" w:rsidP="00B67037">
      <w:pPr>
        <w:spacing w:after="240"/>
        <w:rPr>
          <w:rFonts w:ascii="Arial" w:hAnsi="Arial" w:cs="Arial"/>
        </w:rPr>
      </w:pPr>
      <w:proofErr w:type="spellStart"/>
      <w:r w:rsidRPr="000C68AF">
        <w:rPr>
          <w:rFonts w:ascii="Arial" w:hAnsi="Arial" w:cs="Arial"/>
        </w:rPr>
        <w:t>Jeuken</w:t>
      </w:r>
      <w:proofErr w:type="spellEnd"/>
      <w:r w:rsidRPr="000C68AF">
        <w:rPr>
          <w:rFonts w:ascii="Arial" w:hAnsi="Arial" w:cs="Arial"/>
        </w:rPr>
        <w:t xml:space="preserve">, M.C.J.L., Wang, Z.B., </w:t>
      </w:r>
      <w:proofErr w:type="spellStart"/>
      <w:r w:rsidRPr="000C68AF">
        <w:rPr>
          <w:rFonts w:ascii="Arial" w:hAnsi="Arial" w:cs="Arial"/>
        </w:rPr>
        <w:t>Keiller</w:t>
      </w:r>
      <w:proofErr w:type="spellEnd"/>
      <w:r w:rsidRPr="000C68AF">
        <w:rPr>
          <w:rFonts w:ascii="Arial" w:hAnsi="Arial" w:cs="Arial"/>
        </w:rPr>
        <w:t xml:space="preserve">, D., Townend, I. and Like, G.A. 2003.  Morphological response of estuaries to nodal tide variation.  </w:t>
      </w:r>
      <w:proofErr w:type="gramStart"/>
      <w:r w:rsidRPr="000C68AF">
        <w:rPr>
          <w:rFonts w:ascii="Arial" w:hAnsi="Arial" w:cs="Arial"/>
        </w:rPr>
        <w:t>International  Conference</w:t>
      </w:r>
      <w:proofErr w:type="gramEnd"/>
      <w:r w:rsidRPr="000C68AF">
        <w:rPr>
          <w:rFonts w:ascii="Arial" w:hAnsi="Arial" w:cs="Arial"/>
        </w:rPr>
        <w:t xml:space="preserve"> on Estuaries and Coasts November 9-11, 2003, Hangzhou, China</w:t>
      </w:r>
      <w:r>
        <w:rPr>
          <w:rFonts w:ascii="Arial" w:hAnsi="Arial" w:cs="Arial"/>
        </w:rPr>
        <w:t>.</w:t>
      </w:r>
    </w:p>
    <w:p w14:paraId="5656104F" w14:textId="4253B1D3" w:rsidR="00AF2910" w:rsidRDefault="00AF2910" w:rsidP="00B67037">
      <w:pPr>
        <w:spacing w:after="240"/>
        <w:rPr>
          <w:rFonts w:ascii="Arial" w:hAnsi="Arial" w:cs="Arial"/>
        </w:rPr>
      </w:pPr>
      <w:r w:rsidRPr="00AF2910">
        <w:rPr>
          <w:rFonts w:ascii="Arial" w:hAnsi="Arial" w:cs="Arial"/>
        </w:rPr>
        <w:t>Jones, L.A., Hiscock, K. And Connor, D.W. 2000. Marine habitat reviews. A summary of ecological requirements and sensitivity characteristics for the conservation and management of marine SACs. Peterborough: JNCC.</w:t>
      </w:r>
    </w:p>
    <w:p w14:paraId="64BC1E14" w14:textId="0E405DAB" w:rsidR="0022197A" w:rsidRPr="00B67037" w:rsidRDefault="0022197A" w:rsidP="00B67037">
      <w:pPr>
        <w:spacing w:after="240"/>
        <w:rPr>
          <w:rFonts w:ascii="Arial" w:hAnsi="Arial" w:cs="Arial"/>
        </w:rPr>
      </w:pPr>
      <w:r w:rsidRPr="00B67037">
        <w:rPr>
          <w:rFonts w:ascii="Arial" w:hAnsi="Arial" w:cs="Arial"/>
        </w:rPr>
        <w:t xml:space="preserve">Kay, D., </w:t>
      </w:r>
      <w:proofErr w:type="spellStart"/>
      <w:r w:rsidRPr="00B67037">
        <w:rPr>
          <w:rFonts w:ascii="Arial" w:hAnsi="Arial" w:cs="Arial"/>
        </w:rPr>
        <w:t>Wyer</w:t>
      </w:r>
      <w:proofErr w:type="spellEnd"/>
      <w:r w:rsidRPr="00B67037">
        <w:rPr>
          <w:rFonts w:ascii="Arial" w:hAnsi="Arial" w:cs="Arial"/>
        </w:rPr>
        <w:t xml:space="preserve">, M.D., Crowther, J., Wilkinson, J., </w:t>
      </w:r>
      <w:proofErr w:type="spellStart"/>
      <w:r w:rsidRPr="00B67037">
        <w:rPr>
          <w:rFonts w:ascii="Arial" w:hAnsi="Arial" w:cs="Arial"/>
        </w:rPr>
        <w:t>Stapelton</w:t>
      </w:r>
      <w:proofErr w:type="spellEnd"/>
      <w:r w:rsidRPr="00B67037">
        <w:rPr>
          <w:rFonts w:ascii="Arial" w:hAnsi="Arial" w:cs="Arial"/>
        </w:rPr>
        <w:t>, C. and Glass, P. 2005</w:t>
      </w:r>
      <w:r>
        <w:rPr>
          <w:rFonts w:ascii="Arial" w:hAnsi="Arial" w:cs="Arial"/>
        </w:rPr>
        <w:t>.</w:t>
      </w:r>
      <w:r w:rsidRPr="00B67037">
        <w:rPr>
          <w:rFonts w:ascii="Arial" w:hAnsi="Arial" w:cs="Arial"/>
        </w:rPr>
        <w:t xml:space="preserve"> Sustainable reduction in the flux of microbial compliance parameters from urban and arable land use to coastal bathing waters by a wetland ecosystem produced by a marine flood defence structure. Water Research, 39, 3320-3332.</w:t>
      </w:r>
    </w:p>
    <w:p w14:paraId="2B18047A" w14:textId="77777777" w:rsidR="0022197A" w:rsidRPr="00B67037" w:rsidRDefault="0022197A" w:rsidP="00B67037">
      <w:pPr>
        <w:spacing w:after="240"/>
        <w:rPr>
          <w:rFonts w:ascii="Arial" w:hAnsi="Arial" w:cs="Arial"/>
        </w:rPr>
      </w:pPr>
      <w:r w:rsidRPr="00B67037">
        <w:rPr>
          <w:rFonts w:ascii="Arial" w:hAnsi="Arial" w:cs="Arial"/>
        </w:rPr>
        <w:t xml:space="preserve">King, </w:t>
      </w:r>
      <w:proofErr w:type="gramStart"/>
      <w:r w:rsidRPr="00B67037">
        <w:rPr>
          <w:rFonts w:ascii="Arial" w:hAnsi="Arial" w:cs="Arial"/>
        </w:rPr>
        <w:t>S.E.</w:t>
      </w:r>
      <w:proofErr w:type="gramEnd"/>
      <w:r w:rsidRPr="00B67037">
        <w:rPr>
          <w:rFonts w:ascii="Arial" w:hAnsi="Arial" w:cs="Arial"/>
        </w:rPr>
        <w:t xml:space="preserve"> and Lester, J.N. 1995</w:t>
      </w:r>
      <w:r>
        <w:rPr>
          <w:rFonts w:ascii="Arial" w:hAnsi="Arial" w:cs="Arial"/>
        </w:rPr>
        <w:t>.</w:t>
      </w:r>
      <w:r w:rsidRPr="00B67037">
        <w:rPr>
          <w:rFonts w:ascii="Arial" w:hAnsi="Arial" w:cs="Arial"/>
        </w:rPr>
        <w:t xml:space="preserve"> The value of salt marsh as a sea defence. Marine Pollution Bulletin, 30, 180-189.</w:t>
      </w:r>
      <w:r w:rsidRPr="00B67037" w:rsidDel="00031989">
        <w:rPr>
          <w:rFonts w:ascii="Arial" w:hAnsi="Arial" w:cs="Arial"/>
        </w:rPr>
        <w:t xml:space="preserve"> </w:t>
      </w:r>
    </w:p>
    <w:p w14:paraId="53707557" w14:textId="77777777" w:rsidR="0022197A" w:rsidRPr="0022197A" w:rsidRDefault="0022197A" w:rsidP="0022197A">
      <w:pPr>
        <w:spacing w:after="240"/>
        <w:rPr>
          <w:rFonts w:ascii="Arial" w:hAnsi="Arial" w:cs="Arial"/>
        </w:rPr>
      </w:pPr>
      <w:r w:rsidRPr="0022197A">
        <w:rPr>
          <w:rFonts w:ascii="Arial" w:hAnsi="Arial" w:cs="Arial"/>
        </w:rPr>
        <w:t>Kirby, R. 1994. The evolution of the fine sediment regime of the Severn Estuary and Bristol Channel. Biological Journal of the Linnean Society 51, 37-44.</w:t>
      </w:r>
    </w:p>
    <w:p w14:paraId="1C526D37" w14:textId="77777777" w:rsidR="0022197A" w:rsidRPr="00B67037" w:rsidRDefault="0022197A" w:rsidP="00B67037">
      <w:pPr>
        <w:spacing w:after="240"/>
        <w:rPr>
          <w:rFonts w:ascii="Arial" w:hAnsi="Arial" w:cs="Arial"/>
        </w:rPr>
      </w:pPr>
      <w:proofErr w:type="spellStart"/>
      <w:r w:rsidRPr="00B67037">
        <w:rPr>
          <w:rFonts w:ascii="Arial" w:hAnsi="Arial" w:cs="Arial"/>
        </w:rPr>
        <w:lastRenderedPageBreak/>
        <w:t>Laffaille</w:t>
      </w:r>
      <w:proofErr w:type="spellEnd"/>
      <w:r w:rsidRPr="00B67037">
        <w:rPr>
          <w:rFonts w:ascii="Arial" w:hAnsi="Arial" w:cs="Arial"/>
        </w:rPr>
        <w:t xml:space="preserve">, P., </w:t>
      </w:r>
      <w:proofErr w:type="spellStart"/>
      <w:r w:rsidRPr="00B67037">
        <w:rPr>
          <w:rFonts w:ascii="Arial" w:hAnsi="Arial" w:cs="Arial"/>
        </w:rPr>
        <w:t>Feunteun</w:t>
      </w:r>
      <w:proofErr w:type="spellEnd"/>
      <w:r w:rsidRPr="00B67037">
        <w:rPr>
          <w:rFonts w:ascii="Arial" w:hAnsi="Arial" w:cs="Arial"/>
        </w:rPr>
        <w:t xml:space="preserve">, E. and </w:t>
      </w:r>
      <w:proofErr w:type="spellStart"/>
      <w:r w:rsidRPr="00B67037">
        <w:rPr>
          <w:rFonts w:ascii="Arial" w:hAnsi="Arial" w:cs="Arial"/>
        </w:rPr>
        <w:t>Lefeuvre</w:t>
      </w:r>
      <w:proofErr w:type="spellEnd"/>
      <w:r w:rsidRPr="00B67037">
        <w:rPr>
          <w:rFonts w:ascii="Arial" w:hAnsi="Arial" w:cs="Arial"/>
        </w:rPr>
        <w:t>, J.C. 2000</w:t>
      </w:r>
      <w:r>
        <w:rPr>
          <w:rFonts w:ascii="Arial" w:hAnsi="Arial" w:cs="Arial"/>
        </w:rPr>
        <w:t>.</w:t>
      </w:r>
      <w:r w:rsidRPr="00B67037">
        <w:rPr>
          <w:rFonts w:ascii="Arial" w:hAnsi="Arial" w:cs="Arial"/>
        </w:rPr>
        <w:t xml:space="preserve"> Composition of Fish Communities in a European Macrotidal Saltmarsh (the Mont Saint-Michel Bay, France). Estuarine, Coastal and Shelf Science, 51, 429-438.</w:t>
      </w:r>
    </w:p>
    <w:p w14:paraId="21348BF5" w14:textId="1CD18937" w:rsidR="0022197A" w:rsidRPr="00B67037" w:rsidRDefault="0022197A" w:rsidP="00B67037">
      <w:pPr>
        <w:spacing w:after="240"/>
        <w:rPr>
          <w:rFonts w:ascii="Arial" w:hAnsi="Arial" w:cs="Arial"/>
        </w:rPr>
      </w:pPr>
      <w:bookmarkStart w:id="226" w:name="_Hlk66476315"/>
      <w:proofErr w:type="spellStart"/>
      <w:r w:rsidRPr="00B67037">
        <w:rPr>
          <w:rFonts w:ascii="Arial" w:hAnsi="Arial" w:cs="Arial"/>
        </w:rPr>
        <w:t>Laffoley</w:t>
      </w:r>
      <w:proofErr w:type="spellEnd"/>
      <w:r w:rsidRPr="00B67037">
        <w:rPr>
          <w:rFonts w:ascii="Arial" w:hAnsi="Arial" w:cs="Arial"/>
        </w:rPr>
        <w:t xml:space="preserve">, D. and </w:t>
      </w:r>
      <w:proofErr w:type="spellStart"/>
      <w:r w:rsidRPr="00B67037">
        <w:rPr>
          <w:rFonts w:ascii="Arial" w:hAnsi="Arial" w:cs="Arial"/>
        </w:rPr>
        <w:t>Grimsditch</w:t>
      </w:r>
      <w:proofErr w:type="spellEnd"/>
      <w:r w:rsidRPr="00B67037">
        <w:rPr>
          <w:rFonts w:ascii="Arial" w:hAnsi="Arial" w:cs="Arial"/>
        </w:rPr>
        <w:t xml:space="preserve">, G. </w:t>
      </w:r>
      <w:r>
        <w:rPr>
          <w:rFonts w:ascii="Arial" w:hAnsi="Arial" w:cs="Arial"/>
        </w:rPr>
        <w:t>(</w:t>
      </w:r>
      <w:r w:rsidRPr="00B67037">
        <w:rPr>
          <w:rFonts w:ascii="Arial" w:hAnsi="Arial" w:cs="Arial"/>
        </w:rPr>
        <w:t>eds). 2009</w:t>
      </w:r>
      <w:r>
        <w:rPr>
          <w:rFonts w:ascii="Arial" w:hAnsi="Arial" w:cs="Arial"/>
        </w:rPr>
        <w:t>.</w:t>
      </w:r>
      <w:r w:rsidRPr="00B67037">
        <w:rPr>
          <w:rFonts w:ascii="Arial" w:hAnsi="Arial" w:cs="Arial"/>
        </w:rPr>
        <w:t xml:space="preserve"> The management of natural coastal carbon sinks. </w:t>
      </w:r>
      <w:r w:rsidR="00656DE8" w:rsidRPr="00B67037">
        <w:rPr>
          <w:rFonts w:ascii="Arial" w:hAnsi="Arial" w:cs="Arial"/>
        </w:rPr>
        <w:t>Gland, Switzerland</w:t>
      </w:r>
      <w:r w:rsidR="00656DE8">
        <w:rPr>
          <w:rFonts w:ascii="Arial" w:hAnsi="Arial" w:cs="Arial"/>
        </w:rPr>
        <w:t xml:space="preserve">: </w:t>
      </w:r>
      <w:r w:rsidRPr="00B67037">
        <w:rPr>
          <w:rFonts w:ascii="Arial" w:hAnsi="Arial" w:cs="Arial"/>
        </w:rPr>
        <w:t>International Union for Conservation of Nature.</w:t>
      </w:r>
    </w:p>
    <w:bookmarkEnd w:id="226"/>
    <w:p w14:paraId="77E9F996" w14:textId="77777777" w:rsidR="0022197A" w:rsidRPr="00B67037" w:rsidRDefault="0022197A" w:rsidP="00B67037">
      <w:pPr>
        <w:spacing w:after="240"/>
        <w:rPr>
          <w:rFonts w:ascii="Arial" w:hAnsi="Arial" w:cs="Arial"/>
        </w:rPr>
      </w:pPr>
      <w:proofErr w:type="spellStart"/>
      <w:r w:rsidRPr="00B67037">
        <w:rPr>
          <w:rFonts w:ascii="Arial" w:hAnsi="Arial" w:cs="Arial"/>
        </w:rPr>
        <w:t>Luisetti</w:t>
      </w:r>
      <w:proofErr w:type="spellEnd"/>
      <w:r w:rsidRPr="00B67037">
        <w:rPr>
          <w:rFonts w:ascii="Arial" w:hAnsi="Arial" w:cs="Arial"/>
        </w:rPr>
        <w:t>, T., Turner, R.K., Bateman, I.J., Morse-Jones, S., Adams, C. and Fonseca, L. 2011</w:t>
      </w:r>
      <w:r>
        <w:rPr>
          <w:rFonts w:ascii="Arial" w:hAnsi="Arial" w:cs="Arial"/>
        </w:rPr>
        <w:t>.</w:t>
      </w:r>
      <w:r w:rsidRPr="00B67037">
        <w:rPr>
          <w:rFonts w:ascii="Arial" w:hAnsi="Arial" w:cs="Arial"/>
        </w:rPr>
        <w:t xml:space="preserve"> Coastal and marine ecosystem services valuation for policy and management: managed realignment case studies in England. Ocean and Coastal Management, 54, 212-224. </w:t>
      </w:r>
    </w:p>
    <w:p w14:paraId="6618E98C" w14:textId="77777777" w:rsidR="0022197A" w:rsidRPr="00B67037" w:rsidRDefault="0022197A" w:rsidP="00B67037">
      <w:pPr>
        <w:spacing w:after="240"/>
        <w:rPr>
          <w:rFonts w:ascii="Arial" w:hAnsi="Arial" w:cs="Arial"/>
        </w:rPr>
      </w:pPr>
      <w:proofErr w:type="spellStart"/>
      <w:r w:rsidRPr="00B67037">
        <w:rPr>
          <w:rFonts w:ascii="Arial" w:hAnsi="Arial" w:cs="Arial"/>
        </w:rPr>
        <w:t>MacIntyre</w:t>
      </w:r>
      <w:proofErr w:type="spellEnd"/>
      <w:r w:rsidRPr="00B67037">
        <w:rPr>
          <w:rFonts w:ascii="Arial" w:hAnsi="Arial" w:cs="Arial"/>
        </w:rPr>
        <w:t xml:space="preserve"> H.L., </w:t>
      </w:r>
      <w:proofErr w:type="spellStart"/>
      <w:r w:rsidRPr="00B67037">
        <w:rPr>
          <w:rFonts w:ascii="Arial" w:hAnsi="Arial" w:cs="Arial"/>
        </w:rPr>
        <w:t>Geider</w:t>
      </w:r>
      <w:proofErr w:type="spellEnd"/>
      <w:r w:rsidRPr="00B67037">
        <w:rPr>
          <w:rFonts w:ascii="Arial" w:hAnsi="Arial" w:cs="Arial"/>
        </w:rPr>
        <w:t xml:space="preserve"> R.J. and Miller D.C 1996</w:t>
      </w:r>
      <w:r>
        <w:rPr>
          <w:rFonts w:ascii="Arial" w:hAnsi="Arial" w:cs="Arial"/>
        </w:rPr>
        <w:t>.</w:t>
      </w:r>
      <w:r w:rsidRPr="00B67037">
        <w:rPr>
          <w:rFonts w:ascii="Arial" w:hAnsi="Arial" w:cs="Arial"/>
        </w:rPr>
        <w:t xml:space="preserve"> Microphytobenthos: The ecological role of the ''secret garden'' of unvegetated, shallow-water marine habitats. Estuaries, 19, 186-201. </w:t>
      </w:r>
    </w:p>
    <w:p w14:paraId="64C49C03" w14:textId="77777777" w:rsidR="0022197A" w:rsidRPr="00B67037" w:rsidRDefault="0022197A" w:rsidP="00B67037">
      <w:pPr>
        <w:spacing w:after="240"/>
        <w:rPr>
          <w:rFonts w:ascii="Arial" w:hAnsi="Arial" w:cs="Arial"/>
        </w:rPr>
      </w:pPr>
      <w:bookmarkStart w:id="227" w:name="_Hlk67394642"/>
      <w:r w:rsidRPr="00B67037">
        <w:rPr>
          <w:rFonts w:ascii="Arial" w:hAnsi="Arial" w:cs="Arial"/>
        </w:rPr>
        <w:t>McKinney, R.A., Charpentier., M.A. and Wigand, C. 2009</w:t>
      </w:r>
      <w:r>
        <w:rPr>
          <w:rFonts w:ascii="Arial" w:hAnsi="Arial" w:cs="Arial"/>
        </w:rPr>
        <w:t>.</w:t>
      </w:r>
      <w:r w:rsidRPr="00B67037">
        <w:rPr>
          <w:rFonts w:ascii="Arial" w:hAnsi="Arial" w:cs="Arial"/>
        </w:rPr>
        <w:t xml:space="preserve"> Assessing the wildlife habitat value of New England saltmarshes: II. Model testing and validation. Environmental Monitoring Assessment, 154, 361 -371. </w:t>
      </w:r>
    </w:p>
    <w:p w14:paraId="65A21E77" w14:textId="77777777" w:rsidR="0022197A" w:rsidRPr="00B67037" w:rsidRDefault="0022197A" w:rsidP="00B67037">
      <w:pPr>
        <w:spacing w:after="240"/>
        <w:rPr>
          <w:rFonts w:ascii="Arial" w:hAnsi="Arial" w:cs="Arial"/>
        </w:rPr>
      </w:pPr>
      <w:bookmarkStart w:id="228" w:name="_Hlk66476334"/>
      <w:bookmarkEnd w:id="227"/>
      <w:proofErr w:type="spellStart"/>
      <w:r w:rsidRPr="00B67037">
        <w:rPr>
          <w:rFonts w:ascii="Arial" w:hAnsi="Arial" w:cs="Arial"/>
        </w:rPr>
        <w:t>Möller</w:t>
      </w:r>
      <w:proofErr w:type="spellEnd"/>
      <w:r w:rsidRPr="00B67037">
        <w:rPr>
          <w:rFonts w:ascii="Arial" w:hAnsi="Arial" w:cs="Arial"/>
        </w:rPr>
        <w:t>, I. 2006</w:t>
      </w:r>
      <w:r>
        <w:rPr>
          <w:rFonts w:ascii="Arial" w:hAnsi="Arial" w:cs="Arial"/>
        </w:rPr>
        <w:t>.</w:t>
      </w:r>
      <w:r w:rsidRPr="00B67037">
        <w:rPr>
          <w:rFonts w:ascii="Arial" w:hAnsi="Arial" w:cs="Arial"/>
        </w:rPr>
        <w:t xml:space="preserve"> Quantifying saltmarsh vegetation and its effect on wave height dissipation: Results from a UK East coast saltmarsh. Estuarine, Coastal and Shelf Science, 69, 337-351.</w:t>
      </w:r>
    </w:p>
    <w:p w14:paraId="1777B358" w14:textId="79AE4A2A" w:rsidR="0022197A" w:rsidRDefault="0022197A" w:rsidP="00B67037">
      <w:pPr>
        <w:spacing w:after="240"/>
        <w:rPr>
          <w:rFonts w:ascii="Arial" w:hAnsi="Arial" w:cs="Arial"/>
        </w:rPr>
      </w:pPr>
      <w:proofErr w:type="spellStart"/>
      <w:r w:rsidRPr="00B67037">
        <w:rPr>
          <w:rFonts w:ascii="Arial" w:hAnsi="Arial" w:cs="Arial"/>
        </w:rPr>
        <w:t>Möller</w:t>
      </w:r>
      <w:proofErr w:type="spellEnd"/>
      <w:r w:rsidRPr="00B67037">
        <w:rPr>
          <w:rFonts w:ascii="Arial" w:hAnsi="Arial" w:cs="Arial"/>
        </w:rPr>
        <w:t xml:space="preserve">, I., </w:t>
      </w:r>
      <w:proofErr w:type="spellStart"/>
      <w:r w:rsidRPr="00B67037">
        <w:rPr>
          <w:rFonts w:ascii="Arial" w:hAnsi="Arial" w:cs="Arial"/>
        </w:rPr>
        <w:t>Kudella</w:t>
      </w:r>
      <w:proofErr w:type="spellEnd"/>
      <w:r w:rsidRPr="00B67037">
        <w:rPr>
          <w:rFonts w:ascii="Arial" w:hAnsi="Arial" w:cs="Arial"/>
        </w:rPr>
        <w:t xml:space="preserve">, M., </w:t>
      </w:r>
      <w:proofErr w:type="spellStart"/>
      <w:r w:rsidRPr="00B67037">
        <w:rPr>
          <w:rFonts w:ascii="Arial" w:hAnsi="Arial" w:cs="Arial"/>
        </w:rPr>
        <w:t>Rupprecht</w:t>
      </w:r>
      <w:proofErr w:type="spellEnd"/>
      <w:r w:rsidRPr="00B67037">
        <w:rPr>
          <w:rFonts w:ascii="Arial" w:hAnsi="Arial" w:cs="Arial"/>
        </w:rPr>
        <w:t xml:space="preserve">, F., Spencer, T., </w:t>
      </w:r>
      <w:proofErr w:type="spellStart"/>
      <w:r w:rsidRPr="00B67037">
        <w:rPr>
          <w:rFonts w:ascii="Arial" w:hAnsi="Arial" w:cs="Arial"/>
        </w:rPr>
        <w:t>Maike</w:t>
      </w:r>
      <w:proofErr w:type="spellEnd"/>
      <w:r w:rsidRPr="00B67037">
        <w:rPr>
          <w:rFonts w:ascii="Arial" w:hAnsi="Arial" w:cs="Arial"/>
        </w:rPr>
        <w:t xml:space="preserve">, P., </w:t>
      </w:r>
      <w:proofErr w:type="spellStart"/>
      <w:r w:rsidRPr="00B67037">
        <w:rPr>
          <w:rFonts w:ascii="Arial" w:hAnsi="Arial" w:cs="Arial"/>
        </w:rPr>
        <w:t>Wesenbeeck</w:t>
      </w:r>
      <w:proofErr w:type="spellEnd"/>
      <w:r w:rsidRPr="00B67037">
        <w:rPr>
          <w:rFonts w:ascii="Arial" w:hAnsi="Arial" w:cs="Arial"/>
        </w:rPr>
        <w:t xml:space="preserve"> B.K. van, Wolters, G., Jensen, K., Bouma, T.J., Miranda-Lange, M., Schimmels, S. 2014</w:t>
      </w:r>
      <w:r>
        <w:rPr>
          <w:rFonts w:ascii="Arial" w:hAnsi="Arial" w:cs="Arial"/>
        </w:rPr>
        <w:t>.</w:t>
      </w:r>
      <w:r w:rsidRPr="00B67037">
        <w:rPr>
          <w:rFonts w:ascii="Arial" w:hAnsi="Arial" w:cs="Arial"/>
        </w:rPr>
        <w:t xml:space="preserve"> Wave attenuation over coastal salt marshes under storm surge conditions. Nature Geoscience, 7, 727–731. </w:t>
      </w:r>
    </w:p>
    <w:bookmarkEnd w:id="228"/>
    <w:p w14:paraId="6FB5C472" w14:textId="393037D0" w:rsidR="00BA21BA" w:rsidRPr="00BA21BA" w:rsidRDefault="00BA21BA" w:rsidP="00BA21BA">
      <w:pPr>
        <w:spacing w:after="240"/>
        <w:rPr>
          <w:rFonts w:ascii="Arial" w:hAnsi="Arial" w:cs="Arial"/>
        </w:rPr>
      </w:pPr>
      <w:r w:rsidRPr="00BA21BA">
        <w:rPr>
          <w:rFonts w:ascii="Arial" w:hAnsi="Arial" w:cs="Arial"/>
        </w:rPr>
        <w:t>Morris, J. and Camino, M. 2011</w:t>
      </w:r>
      <w:r>
        <w:rPr>
          <w:rFonts w:ascii="Arial" w:hAnsi="Arial" w:cs="Arial"/>
        </w:rPr>
        <w:t>.</w:t>
      </w:r>
      <w:r w:rsidRPr="00BA21BA">
        <w:rPr>
          <w:rFonts w:ascii="Arial" w:hAnsi="Arial" w:cs="Arial"/>
        </w:rPr>
        <w:t xml:space="preserve"> Economic assessment of Freshwater, Wetland and Floodplain Ecosystem Services. UK National Ecosystem Assessment Working Paper</w:t>
      </w:r>
      <w:r>
        <w:rPr>
          <w:rFonts w:ascii="Arial" w:hAnsi="Arial" w:cs="Arial"/>
        </w:rPr>
        <w:t xml:space="preserve">. </w:t>
      </w:r>
      <w:r w:rsidRPr="00BA21BA">
        <w:rPr>
          <w:rFonts w:ascii="Arial" w:hAnsi="Arial" w:cs="Arial"/>
        </w:rPr>
        <w:t>Bedford</w:t>
      </w:r>
      <w:r>
        <w:rPr>
          <w:rFonts w:ascii="Arial" w:hAnsi="Arial" w:cs="Arial"/>
        </w:rPr>
        <w:t xml:space="preserve">: </w:t>
      </w:r>
      <w:r w:rsidRPr="00BA21BA">
        <w:rPr>
          <w:rFonts w:ascii="Arial" w:hAnsi="Arial" w:cs="Arial"/>
        </w:rPr>
        <w:t>Cranfield University</w:t>
      </w:r>
      <w:r>
        <w:rPr>
          <w:rFonts w:ascii="Arial" w:hAnsi="Arial" w:cs="Arial"/>
        </w:rPr>
        <w:t>. 81p.</w:t>
      </w:r>
    </w:p>
    <w:p w14:paraId="15EEA0E8" w14:textId="77777777" w:rsidR="00507E87" w:rsidRDefault="0022197A" w:rsidP="00B67037">
      <w:pPr>
        <w:pStyle w:val="BodyText"/>
        <w:rPr>
          <w:rFonts w:cs="Arial"/>
        </w:rPr>
      </w:pPr>
      <w:bookmarkStart w:id="229" w:name="_Hlk66476360"/>
      <w:r w:rsidRPr="00B67037">
        <w:rPr>
          <w:rFonts w:cs="Arial"/>
        </w:rPr>
        <w:t>Morris, R. and Gibson, C. 2007</w:t>
      </w:r>
      <w:r>
        <w:rPr>
          <w:rFonts w:cs="Arial"/>
        </w:rPr>
        <w:t>.</w:t>
      </w:r>
      <w:r w:rsidRPr="00B67037">
        <w:rPr>
          <w:rFonts w:cs="Arial"/>
        </w:rPr>
        <w:t xml:space="preserve"> Port development and nature conservation. Experiences in England between 1994 and 2005. Ocean and Coastal Management, 50, 443-462.</w:t>
      </w:r>
    </w:p>
    <w:bookmarkEnd w:id="229"/>
    <w:p w14:paraId="223DC6DF" w14:textId="79859D40" w:rsidR="0022197A" w:rsidRPr="0014647F" w:rsidRDefault="0022197A" w:rsidP="00B67037">
      <w:pPr>
        <w:pStyle w:val="BodyText"/>
        <w:rPr>
          <w:rFonts w:cs="Arial"/>
        </w:rPr>
      </w:pPr>
      <w:r w:rsidRPr="0014647F">
        <w:rPr>
          <w:rFonts w:cs="Arial"/>
        </w:rPr>
        <w:t>Natural England and Countryside Council for Wales (CCW) 2009. The Severn Estuary/</w:t>
      </w:r>
      <w:proofErr w:type="spellStart"/>
      <w:r w:rsidRPr="0014647F">
        <w:rPr>
          <w:rFonts w:cs="Arial"/>
        </w:rPr>
        <w:t>Môr</w:t>
      </w:r>
      <w:proofErr w:type="spellEnd"/>
      <w:r w:rsidRPr="0014647F">
        <w:rPr>
          <w:rFonts w:cs="Arial"/>
        </w:rPr>
        <w:t xml:space="preserve"> </w:t>
      </w:r>
      <w:proofErr w:type="spellStart"/>
      <w:r w:rsidRPr="0014647F">
        <w:rPr>
          <w:rFonts w:cs="Arial"/>
        </w:rPr>
        <w:t>Hafren</w:t>
      </w:r>
      <w:proofErr w:type="spellEnd"/>
      <w:r w:rsidRPr="0014647F">
        <w:rPr>
          <w:rFonts w:cs="Arial"/>
        </w:rPr>
        <w:t xml:space="preserve"> European Marine Site. Natural England and the Countryside Council for Wales’ Advice Given Under Regulation 33(2)(a) of the Conservation (Natural Habitats, &amp;c.) Regulations 1994, as amended. Peterborough: Na</w:t>
      </w:r>
      <w:r w:rsidR="00BA21BA">
        <w:rPr>
          <w:rFonts w:cs="Arial"/>
        </w:rPr>
        <w:t>t</w:t>
      </w:r>
      <w:r w:rsidRPr="0014647F">
        <w:rPr>
          <w:rFonts w:cs="Arial"/>
        </w:rPr>
        <w:t>ural England.</w:t>
      </w:r>
    </w:p>
    <w:p w14:paraId="3DA097F1" w14:textId="775DC205" w:rsidR="00763F40" w:rsidRDefault="00763F40" w:rsidP="00B67037">
      <w:pPr>
        <w:spacing w:after="240"/>
        <w:rPr>
          <w:rFonts w:ascii="Arial" w:hAnsi="Arial" w:cs="Arial"/>
        </w:rPr>
      </w:pPr>
      <w:r>
        <w:rPr>
          <w:rFonts w:ascii="Arial" w:hAnsi="Arial" w:cs="Arial"/>
        </w:rPr>
        <w:t xml:space="preserve">Natural Resources Wales 2018. </w:t>
      </w:r>
      <w:r w:rsidRPr="00763F40">
        <w:rPr>
          <w:rFonts w:ascii="Arial" w:hAnsi="Arial" w:cs="Arial"/>
        </w:rPr>
        <w:t>Case study 57. Rhymney Great Wharf</w:t>
      </w:r>
      <w:r>
        <w:rPr>
          <w:rFonts w:ascii="Arial" w:hAnsi="Arial" w:cs="Arial"/>
        </w:rPr>
        <w:t xml:space="preserve">. Prepared for </w:t>
      </w:r>
      <w:r w:rsidRPr="00763F40">
        <w:rPr>
          <w:rFonts w:ascii="Arial" w:hAnsi="Arial" w:cs="Arial"/>
        </w:rPr>
        <w:t>'Working with Natural Flood Management: Evidence Directory'</w:t>
      </w:r>
      <w:r>
        <w:rPr>
          <w:rFonts w:ascii="Arial" w:hAnsi="Arial" w:cs="Arial"/>
        </w:rPr>
        <w:t xml:space="preserve"> project. Cardiff: NRW.</w:t>
      </w:r>
    </w:p>
    <w:p w14:paraId="6EF70095" w14:textId="77777777" w:rsidR="000D0701" w:rsidRPr="00E8634E" w:rsidRDefault="000D0701" w:rsidP="000D0701">
      <w:pPr>
        <w:spacing w:before="240" w:after="240"/>
        <w:rPr>
          <w:rFonts w:ascii="Arial" w:hAnsi="Arial" w:cs="Arial"/>
        </w:rPr>
      </w:pPr>
      <w:r w:rsidRPr="00E8634E">
        <w:rPr>
          <w:rFonts w:ascii="Arial" w:hAnsi="Arial" w:cs="Arial"/>
        </w:rPr>
        <w:t xml:space="preserve">Natural Resources Wales (NRW). 2020. Estimating the Carbon Sink Potential of the Welsh Marine Environment. Report No 428. Produced by </w:t>
      </w:r>
      <w:proofErr w:type="spellStart"/>
      <w:r w:rsidRPr="00E8634E">
        <w:rPr>
          <w:rFonts w:ascii="Arial" w:hAnsi="Arial" w:cs="Arial"/>
        </w:rPr>
        <w:t>ABPmer</w:t>
      </w:r>
      <w:proofErr w:type="spellEnd"/>
      <w:r w:rsidRPr="00E8634E">
        <w:rPr>
          <w:rFonts w:ascii="Arial" w:hAnsi="Arial" w:cs="Arial"/>
        </w:rPr>
        <w:t xml:space="preserve"> for NRW. Cardiff: NRW. 81p.</w:t>
      </w:r>
    </w:p>
    <w:p w14:paraId="37032178" w14:textId="2EA8FE4B" w:rsidR="0022197A" w:rsidRPr="00B67037" w:rsidRDefault="0022197A" w:rsidP="00B67037">
      <w:pPr>
        <w:spacing w:after="240"/>
        <w:rPr>
          <w:rFonts w:ascii="Arial" w:hAnsi="Arial" w:cs="Arial"/>
        </w:rPr>
      </w:pPr>
      <w:proofErr w:type="spellStart"/>
      <w:r w:rsidRPr="00B67037">
        <w:rPr>
          <w:rFonts w:ascii="Arial" w:hAnsi="Arial" w:cs="Arial"/>
        </w:rPr>
        <w:t>Niering</w:t>
      </w:r>
      <w:proofErr w:type="spellEnd"/>
      <w:r w:rsidRPr="00B67037">
        <w:rPr>
          <w:rFonts w:ascii="Arial" w:hAnsi="Arial" w:cs="Arial"/>
        </w:rPr>
        <w:t>, W.A. and Warren, R.S. 1980</w:t>
      </w:r>
      <w:r>
        <w:rPr>
          <w:rFonts w:ascii="Arial" w:hAnsi="Arial" w:cs="Arial"/>
        </w:rPr>
        <w:t>.</w:t>
      </w:r>
      <w:r w:rsidRPr="00B67037">
        <w:rPr>
          <w:rFonts w:ascii="Arial" w:hAnsi="Arial" w:cs="Arial"/>
        </w:rPr>
        <w:t xml:space="preserve"> Vegetation patterns and processes in New England saltmarshes. Bioscience, 30, 301-307.</w:t>
      </w:r>
    </w:p>
    <w:p w14:paraId="0E27C4E0" w14:textId="1F4807E8" w:rsidR="0022197A" w:rsidRPr="00B67037" w:rsidRDefault="0022197A" w:rsidP="00B67037">
      <w:pPr>
        <w:spacing w:after="240"/>
        <w:rPr>
          <w:rFonts w:ascii="Arial" w:hAnsi="Arial" w:cs="Arial"/>
        </w:rPr>
      </w:pPr>
      <w:bookmarkStart w:id="230" w:name="_Hlk33265179"/>
      <w:r w:rsidRPr="00B67037">
        <w:rPr>
          <w:rFonts w:ascii="Arial" w:hAnsi="Arial" w:cs="Arial"/>
        </w:rPr>
        <w:lastRenderedPageBreak/>
        <w:t>Nottage, A.S. and Robertson, P.A. 2005</w:t>
      </w:r>
      <w:r>
        <w:rPr>
          <w:rFonts w:ascii="Arial" w:hAnsi="Arial" w:cs="Arial"/>
        </w:rPr>
        <w:t>.</w:t>
      </w:r>
      <w:r w:rsidRPr="00B67037">
        <w:rPr>
          <w:rFonts w:ascii="Arial" w:hAnsi="Arial" w:cs="Arial"/>
        </w:rPr>
        <w:t xml:space="preserve"> The Saltmarsh Creation Handbook: A Project Manager's Guide to the Creation of Saltmarsh and Intertidal Mudflat (RSPB Management Guides). </w:t>
      </w:r>
      <w:r w:rsidR="00656DE8">
        <w:rPr>
          <w:rFonts w:ascii="Arial" w:hAnsi="Arial" w:cs="Arial"/>
        </w:rPr>
        <w:t xml:space="preserve">Sandy: </w:t>
      </w:r>
      <w:r w:rsidRPr="00B67037">
        <w:rPr>
          <w:rFonts w:ascii="Arial" w:hAnsi="Arial" w:cs="Arial"/>
        </w:rPr>
        <w:t>RSPB</w:t>
      </w:r>
      <w:bookmarkEnd w:id="230"/>
      <w:r w:rsidRPr="00B67037">
        <w:rPr>
          <w:rFonts w:ascii="Arial" w:hAnsi="Arial" w:cs="Arial"/>
        </w:rPr>
        <w:t>.</w:t>
      </w:r>
    </w:p>
    <w:p w14:paraId="26B87568" w14:textId="255BAE91" w:rsidR="0022197A" w:rsidRPr="0022197A" w:rsidRDefault="0022197A" w:rsidP="0022197A">
      <w:pPr>
        <w:spacing w:after="240"/>
        <w:rPr>
          <w:rFonts w:ascii="Arial" w:hAnsi="Arial" w:cs="Arial"/>
        </w:rPr>
      </w:pPr>
      <w:r w:rsidRPr="0022197A">
        <w:rPr>
          <w:rFonts w:ascii="Arial" w:hAnsi="Arial" w:cs="Arial"/>
        </w:rPr>
        <w:t>O</w:t>
      </w:r>
      <w:r w:rsidR="00650D17">
        <w:rPr>
          <w:rFonts w:ascii="Arial" w:hAnsi="Arial" w:cs="Arial"/>
        </w:rPr>
        <w:t>’</w:t>
      </w:r>
      <w:r w:rsidRPr="0022197A">
        <w:rPr>
          <w:rFonts w:ascii="Arial" w:hAnsi="Arial" w:cs="Arial"/>
        </w:rPr>
        <w:t xml:space="preserve">Brien, D. 1998. The sediment dynamics of a macro tidal mudflat in varying timescales. PhD thesis held at UWCC Science Library, Department of Geology. </w:t>
      </w:r>
    </w:p>
    <w:p w14:paraId="0D7CDAD2" w14:textId="77777777" w:rsidR="0022197A" w:rsidRPr="00B67037" w:rsidRDefault="0022197A" w:rsidP="00B67037">
      <w:pPr>
        <w:spacing w:after="240"/>
        <w:rPr>
          <w:rFonts w:ascii="Arial" w:hAnsi="Arial" w:cs="Arial"/>
        </w:rPr>
      </w:pPr>
      <w:r w:rsidRPr="00B67037">
        <w:rPr>
          <w:rFonts w:ascii="Arial" w:hAnsi="Arial" w:cs="Arial"/>
        </w:rPr>
        <w:t>OSPAR Commission 2009</w:t>
      </w:r>
      <w:r>
        <w:rPr>
          <w:rFonts w:ascii="Arial" w:hAnsi="Arial" w:cs="Arial"/>
        </w:rPr>
        <w:t>.</w:t>
      </w:r>
      <w:r w:rsidRPr="00B67037">
        <w:rPr>
          <w:rFonts w:ascii="Arial" w:hAnsi="Arial" w:cs="Arial"/>
        </w:rPr>
        <w:t xml:space="preserve"> Background document for Intertidal Mudflats. Biodiversity series, 2009.</w:t>
      </w:r>
    </w:p>
    <w:p w14:paraId="72297E87" w14:textId="77777777" w:rsidR="0022197A" w:rsidRPr="0022197A" w:rsidRDefault="0022197A" w:rsidP="0022197A">
      <w:pPr>
        <w:spacing w:after="240"/>
        <w:rPr>
          <w:rFonts w:ascii="Arial" w:hAnsi="Arial" w:cs="Arial"/>
        </w:rPr>
      </w:pPr>
      <w:r w:rsidRPr="0022197A">
        <w:rPr>
          <w:rFonts w:ascii="Arial" w:hAnsi="Arial" w:cs="Arial"/>
        </w:rPr>
        <w:t xml:space="preserve">Parker, W.R. and Kirby, R. 1982. Sources of Transport Patterns of Sediment in the Inner Bristol Channel and Severn Estuary. Severn Barrage Proceedings of Symposium held at the Institution of Civil Engineers, London. </w:t>
      </w:r>
    </w:p>
    <w:p w14:paraId="3CE7FBB3" w14:textId="1664E967" w:rsidR="0022197A" w:rsidRPr="00B67037" w:rsidRDefault="0022197A" w:rsidP="00B67037">
      <w:pPr>
        <w:spacing w:after="240"/>
        <w:rPr>
          <w:rFonts w:ascii="Arial" w:hAnsi="Arial" w:cs="Arial"/>
        </w:rPr>
      </w:pPr>
      <w:proofErr w:type="spellStart"/>
      <w:r w:rsidRPr="00B67037">
        <w:rPr>
          <w:rFonts w:ascii="Arial" w:hAnsi="Arial" w:cs="Arial"/>
        </w:rPr>
        <w:t>Pennings</w:t>
      </w:r>
      <w:proofErr w:type="spellEnd"/>
      <w:r w:rsidRPr="00B67037">
        <w:rPr>
          <w:rFonts w:ascii="Arial" w:hAnsi="Arial" w:cs="Arial"/>
        </w:rPr>
        <w:t xml:space="preserve">, S.C. and </w:t>
      </w:r>
      <w:proofErr w:type="spellStart"/>
      <w:r w:rsidRPr="00B67037">
        <w:rPr>
          <w:rFonts w:ascii="Arial" w:hAnsi="Arial" w:cs="Arial"/>
        </w:rPr>
        <w:t>Bertness</w:t>
      </w:r>
      <w:proofErr w:type="spellEnd"/>
      <w:r w:rsidRPr="00B67037">
        <w:rPr>
          <w:rFonts w:ascii="Arial" w:hAnsi="Arial" w:cs="Arial"/>
        </w:rPr>
        <w:t>, M.D. 2001</w:t>
      </w:r>
      <w:r>
        <w:rPr>
          <w:rFonts w:ascii="Arial" w:hAnsi="Arial" w:cs="Arial"/>
        </w:rPr>
        <w:t>.</w:t>
      </w:r>
      <w:r w:rsidRPr="00B67037">
        <w:rPr>
          <w:rFonts w:ascii="Arial" w:hAnsi="Arial" w:cs="Arial"/>
        </w:rPr>
        <w:t xml:space="preserve"> Saltmarsh Communities. In: Marine Community Ecology. </w:t>
      </w:r>
      <w:proofErr w:type="spellStart"/>
      <w:r w:rsidRPr="00B67037">
        <w:rPr>
          <w:rFonts w:ascii="Arial" w:hAnsi="Arial" w:cs="Arial"/>
        </w:rPr>
        <w:t>Bertness</w:t>
      </w:r>
      <w:proofErr w:type="spellEnd"/>
      <w:r w:rsidRPr="00B67037">
        <w:rPr>
          <w:rFonts w:ascii="Arial" w:hAnsi="Arial" w:cs="Arial"/>
        </w:rPr>
        <w:t>, M.D. Gaines, S. Hay, M.E. (eds) 289-316</w:t>
      </w:r>
      <w:r w:rsidR="00A53174">
        <w:rPr>
          <w:rFonts w:ascii="Arial" w:hAnsi="Arial" w:cs="Arial"/>
        </w:rPr>
        <w:t xml:space="preserve">. </w:t>
      </w:r>
      <w:r w:rsidRPr="00B67037">
        <w:rPr>
          <w:rFonts w:ascii="Arial" w:hAnsi="Arial" w:cs="Arial"/>
        </w:rPr>
        <w:t xml:space="preserve"> </w:t>
      </w:r>
      <w:r w:rsidR="00A53174" w:rsidRPr="00B67037">
        <w:rPr>
          <w:rFonts w:ascii="Arial" w:hAnsi="Arial" w:cs="Arial"/>
        </w:rPr>
        <w:t>Massachusetts, USA</w:t>
      </w:r>
      <w:r w:rsidR="00A53174">
        <w:rPr>
          <w:rFonts w:ascii="Arial" w:hAnsi="Arial" w:cs="Arial"/>
        </w:rPr>
        <w:t>:</w:t>
      </w:r>
      <w:r w:rsidR="00A53174" w:rsidRPr="00B67037">
        <w:rPr>
          <w:rFonts w:ascii="Arial" w:hAnsi="Arial" w:cs="Arial"/>
        </w:rPr>
        <w:t xml:space="preserve"> </w:t>
      </w:r>
      <w:r w:rsidRPr="00B67037">
        <w:rPr>
          <w:rFonts w:ascii="Arial" w:hAnsi="Arial" w:cs="Arial"/>
        </w:rPr>
        <w:t>Sinauer Sunderland.</w:t>
      </w:r>
    </w:p>
    <w:p w14:paraId="39924E4D" w14:textId="77777777" w:rsidR="0022197A" w:rsidRPr="00B67037" w:rsidRDefault="0022197A" w:rsidP="00B67037">
      <w:pPr>
        <w:spacing w:after="240"/>
        <w:rPr>
          <w:rFonts w:ascii="Arial" w:hAnsi="Arial" w:cs="Arial"/>
        </w:rPr>
      </w:pPr>
      <w:bookmarkStart w:id="231" w:name="_Hlk67394901"/>
      <w:r w:rsidRPr="00B67037">
        <w:rPr>
          <w:rFonts w:ascii="Arial" w:hAnsi="Arial" w:cs="Arial"/>
        </w:rPr>
        <w:t xml:space="preserve">Peterson, C. H., Able, K. W., </w:t>
      </w:r>
      <w:proofErr w:type="spellStart"/>
      <w:r w:rsidRPr="00B67037">
        <w:rPr>
          <w:rFonts w:ascii="Arial" w:hAnsi="Arial" w:cs="Arial"/>
        </w:rPr>
        <w:t>Frieswyk</w:t>
      </w:r>
      <w:proofErr w:type="spellEnd"/>
      <w:r w:rsidRPr="00B67037">
        <w:rPr>
          <w:rFonts w:ascii="Arial" w:hAnsi="Arial" w:cs="Arial"/>
        </w:rPr>
        <w:t xml:space="preserve">, De Jong, C., </w:t>
      </w:r>
      <w:proofErr w:type="spellStart"/>
      <w:r w:rsidRPr="00B67037">
        <w:rPr>
          <w:rFonts w:ascii="Arial" w:hAnsi="Arial" w:cs="Arial"/>
        </w:rPr>
        <w:t>Piehler</w:t>
      </w:r>
      <w:proofErr w:type="spellEnd"/>
      <w:r w:rsidRPr="00B67037">
        <w:rPr>
          <w:rFonts w:ascii="Arial" w:hAnsi="Arial" w:cs="Arial"/>
        </w:rPr>
        <w:t xml:space="preserve">, M. F., </w:t>
      </w:r>
      <w:proofErr w:type="spellStart"/>
      <w:r w:rsidRPr="00B67037">
        <w:rPr>
          <w:rFonts w:ascii="Arial" w:hAnsi="Arial" w:cs="Arial"/>
        </w:rPr>
        <w:t>Simenstad</w:t>
      </w:r>
      <w:proofErr w:type="spellEnd"/>
      <w:r w:rsidRPr="00B67037">
        <w:rPr>
          <w:rFonts w:ascii="Arial" w:hAnsi="Arial" w:cs="Arial"/>
        </w:rPr>
        <w:t xml:space="preserve">, C. A., and </w:t>
      </w:r>
      <w:proofErr w:type="spellStart"/>
      <w:r w:rsidRPr="00B67037">
        <w:rPr>
          <w:rFonts w:ascii="Arial" w:hAnsi="Arial" w:cs="Arial"/>
        </w:rPr>
        <w:t>Zedler</w:t>
      </w:r>
      <w:proofErr w:type="spellEnd"/>
      <w:r w:rsidRPr="00B67037">
        <w:rPr>
          <w:rFonts w:ascii="Arial" w:hAnsi="Arial" w:cs="Arial"/>
        </w:rPr>
        <w:t>, J.B. 2008</w:t>
      </w:r>
      <w:r>
        <w:rPr>
          <w:rFonts w:ascii="Arial" w:hAnsi="Arial" w:cs="Arial"/>
        </w:rPr>
        <w:t>.</w:t>
      </w:r>
      <w:r w:rsidRPr="00B67037">
        <w:rPr>
          <w:rFonts w:ascii="Arial" w:hAnsi="Arial" w:cs="Arial"/>
        </w:rPr>
        <w:t xml:space="preserve"> Practical proxies for tidal marsh ecosystem services: application to injury and restoration. Advances in marine biology, 54, 221-266</w:t>
      </w:r>
      <w:bookmarkEnd w:id="231"/>
      <w:r w:rsidRPr="00B67037">
        <w:rPr>
          <w:rFonts w:ascii="Arial" w:hAnsi="Arial" w:cs="Arial"/>
        </w:rPr>
        <w:t xml:space="preserve">. </w:t>
      </w:r>
    </w:p>
    <w:p w14:paraId="3CD2B4B8" w14:textId="297D158F" w:rsidR="0022197A" w:rsidRPr="00B67037" w:rsidRDefault="00A53174" w:rsidP="00B67037">
      <w:pPr>
        <w:spacing w:after="240"/>
        <w:rPr>
          <w:rFonts w:ascii="Arial" w:hAnsi="Arial" w:cs="Arial"/>
        </w:rPr>
      </w:pPr>
      <w:r w:rsidRPr="00A53174">
        <w:rPr>
          <w:rFonts w:ascii="Arial" w:hAnsi="Arial" w:cs="Arial"/>
        </w:rPr>
        <w:t>Permanent International Association of Navigation Congresses (</w:t>
      </w:r>
      <w:r w:rsidR="0022197A" w:rsidRPr="00A53174">
        <w:rPr>
          <w:rFonts w:ascii="Arial" w:hAnsi="Arial" w:cs="Arial"/>
        </w:rPr>
        <w:t>PIANC</w:t>
      </w:r>
      <w:r w:rsidRPr="00A53174">
        <w:rPr>
          <w:rFonts w:ascii="Arial" w:hAnsi="Arial" w:cs="Arial"/>
        </w:rPr>
        <w:t>)</w:t>
      </w:r>
      <w:r w:rsidR="0022197A" w:rsidRPr="00A53174">
        <w:rPr>
          <w:rFonts w:ascii="Arial" w:hAnsi="Arial" w:cs="Arial"/>
        </w:rPr>
        <w:t xml:space="preserve"> 2009</w:t>
      </w:r>
      <w:r w:rsidR="0022197A">
        <w:rPr>
          <w:rFonts w:ascii="Arial" w:hAnsi="Arial" w:cs="Arial"/>
        </w:rPr>
        <w:t>.</w:t>
      </w:r>
      <w:r w:rsidR="0022197A" w:rsidRPr="00B67037">
        <w:rPr>
          <w:rFonts w:ascii="Arial" w:hAnsi="Arial" w:cs="Arial"/>
        </w:rPr>
        <w:t xml:space="preserve"> Dredged Material as a Resource: Options and Constraints. PIANC Report no 104-2009. Brussels</w:t>
      </w:r>
      <w:r w:rsidR="00FA1654">
        <w:rPr>
          <w:rFonts w:ascii="Arial" w:hAnsi="Arial" w:cs="Arial"/>
        </w:rPr>
        <w:t>:</w:t>
      </w:r>
      <w:r w:rsidR="0022197A" w:rsidRPr="00B67037">
        <w:rPr>
          <w:rFonts w:ascii="Arial" w:hAnsi="Arial" w:cs="Arial"/>
        </w:rPr>
        <w:t xml:space="preserve"> World Association for Waterborne Transport Infrastructure/PIANC. </w:t>
      </w:r>
    </w:p>
    <w:p w14:paraId="7A6BBB06" w14:textId="470104D8" w:rsidR="0022197A" w:rsidRPr="00B67037" w:rsidRDefault="0022197A" w:rsidP="00B67037">
      <w:pPr>
        <w:spacing w:after="240"/>
        <w:rPr>
          <w:rFonts w:ascii="Arial" w:hAnsi="Arial" w:cs="Arial"/>
        </w:rPr>
      </w:pPr>
      <w:r w:rsidRPr="00B67037">
        <w:rPr>
          <w:rFonts w:ascii="Arial" w:hAnsi="Arial" w:cs="Arial"/>
        </w:rPr>
        <w:t>Pidgeon, E. 2009</w:t>
      </w:r>
      <w:r>
        <w:rPr>
          <w:rFonts w:ascii="Arial" w:hAnsi="Arial" w:cs="Arial"/>
        </w:rPr>
        <w:t>.</w:t>
      </w:r>
      <w:r w:rsidRPr="00B67037">
        <w:rPr>
          <w:rFonts w:ascii="Arial" w:hAnsi="Arial" w:cs="Arial"/>
        </w:rPr>
        <w:t xml:space="preserve"> Important missing sinks. In: </w:t>
      </w:r>
      <w:proofErr w:type="spellStart"/>
      <w:r w:rsidRPr="00B67037">
        <w:rPr>
          <w:rFonts w:ascii="Arial" w:hAnsi="Arial" w:cs="Arial"/>
        </w:rPr>
        <w:t>Laffoley</w:t>
      </w:r>
      <w:proofErr w:type="spellEnd"/>
      <w:r w:rsidRPr="00B67037">
        <w:rPr>
          <w:rFonts w:ascii="Arial" w:hAnsi="Arial" w:cs="Arial"/>
        </w:rPr>
        <w:t xml:space="preserve">, D. and </w:t>
      </w:r>
      <w:proofErr w:type="spellStart"/>
      <w:r w:rsidRPr="00B67037">
        <w:rPr>
          <w:rFonts w:ascii="Arial" w:hAnsi="Arial" w:cs="Arial"/>
        </w:rPr>
        <w:t>Grimsditch</w:t>
      </w:r>
      <w:proofErr w:type="spellEnd"/>
      <w:r w:rsidRPr="00B67037">
        <w:rPr>
          <w:rFonts w:ascii="Arial" w:hAnsi="Arial" w:cs="Arial"/>
        </w:rPr>
        <w:t xml:space="preserve">, G. (eds) (2009). The management of natural costal carbon sinks. </w:t>
      </w:r>
      <w:r w:rsidR="00FA1654" w:rsidRPr="00B67037">
        <w:rPr>
          <w:rFonts w:ascii="Arial" w:hAnsi="Arial" w:cs="Arial"/>
        </w:rPr>
        <w:t>Gland, Switzerland</w:t>
      </w:r>
      <w:r w:rsidR="00FA1654">
        <w:rPr>
          <w:rFonts w:ascii="Arial" w:hAnsi="Arial" w:cs="Arial"/>
        </w:rPr>
        <w:t xml:space="preserve">: </w:t>
      </w:r>
      <w:r w:rsidRPr="00B67037">
        <w:rPr>
          <w:rFonts w:ascii="Arial" w:hAnsi="Arial" w:cs="Arial"/>
        </w:rPr>
        <w:t>International Union for Conservation of Nature.</w:t>
      </w:r>
    </w:p>
    <w:p w14:paraId="11F2E0A0" w14:textId="2D3B0493" w:rsidR="0022197A" w:rsidRPr="00B67037" w:rsidRDefault="0022197A" w:rsidP="00B67037">
      <w:pPr>
        <w:spacing w:after="240"/>
        <w:rPr>
          <w:rFonts w:ascii="Arial" w:hAnsi="Arial" w:cs="Arial"/>
        </w:rPr>
      </w:pPr>
      <w:r w:rsidRPr="00B67037">
        <w:rPr>
          <w:rFonts w:ascii="Arial" w:hAnsi="Arial" w:cs="Arial"/>
        </w:rPr>
        <w:t>Royal Society for the Protection of Birds (RSPB) 2018</w:t>
      </w:r>
      <w:r>
        <w:rPr>
          <w:rFonts w:ascii="Arial" w:hAnsi="Arial" w:cs="Arial"/>
        </w:rPr>
        <w:t>.</w:t>
      </w:r>
      <w:r w:rsidRPr="00B67037">
        <w:rPr>
          <w:rFonts w:ascii="Arial" w:hAnsi="Arial" w:cs="Arial"/>
        </w:rPr>
        <w:t xml:space="preserve"> Precipitating a SEA Change in the Beneficial Use of Dredged Sediment (SEABUDS) RSPB Technical Report. </w:t>
      </w:r>
      <w:r w:rsidR="00FA1654">
        <w:rPr>
          <w:rFonts w:ascii="Arial" w:hAnsi="Arial" w:cs="Arial"/>
        </w:rPr>
        <w:t xml:space="preserve">Sandy: </w:t>
      </w:r>
      <w:r w:rsidRPr="00B67037">
        <w:rPr>
          <w:rFonts w:ascii="Arial" w:hAnsi="Arial" w:cs="Arial"/>
        </w:rPr>
        <w:t xml:space="preserve">RSPB. </w:t>
      </w:r>
    </w:p>
    <w:p w14:paraId="2DA00EF3" w14:textId="77777777" w:rsidR="0022197A" w:rsidRPr="00B67037" w:rsidRDefault="0022197A" w:rsidP="0022197A">
      <w:pPr>
        <w:spacing w:after="240"/>
        <w:rPr>
          <w:rFonts w:ascii="Arial" w:hAnsi="Arial" w:cs="Arial"/>
        </w:rPr>
      </w:pPr>
      <w:r w:rsidRPr="0022197A">
        <w:rPr>
          <w:rFonts w:ascii="Arial" w:hAnsi="Arial" w:cs="Arial"/>
        </w:rPr>
        <w:t>Severn Tidal Power Group 1989. Severn Barrage Project. Detailed report. Volume 1 – Tidal hydrodynamics, sediments, water quality, land drainage and sea defences. London: Department of Energy.</w:t>
      </w:r>
    </w:p>
    <w:p w14:paraId="706A5C49" w14:textId="77777777" w:rsidR="0022197A" w:rsidRPr="00B67037" w:rsidRDefault="0022197A" w:rsidP="00B67037">
      <w:pPr>
        <w:spacing w:after="240"/>
        <w:rPr>
          <w:rFonts w:ascii="Arial" w:hAnsi="Arial" w:cs="Arial"/>
        </w:rPr>
      </w:pPr>
      <w:r w:rsidRPr="00B67037">
        <w:rPr>
          <w:rFonts w:ascii="Arial" w:hAnsi="Arial" w:cs="Arial"/>
        </w:rPr>
        <w:t xml:space="preserve">Shepherd, D., Burgess, D., </w:t>
      </w:r>
      <w:proofErr w:type="spellStart"/>
      <w:r w:rsidRPr="00B67037">
        <w:rPr>
          <w:rFonts w:ascii="Arial" w:hAnsi="Arial" w:cs="Arial"/>
        </w:rPr>
        <w:t>Jickells</w:t>
      </w:r>
      <w:proofErr w:type="spellEnd"/>
      <w:r w:rsidRPr="00B67037">
        <w:rPr>
          <w:rFonts w:ascii="Arial" w:hAnsi="Arial" w:cs="Arial"/>
        </w:rPr>
        <w:t>, T., Andrews, J., Cave, R., Turner, R.K., Aldridge, J., Parker, E.R. Young, E. 2007</w:t>
      </w:r>
      <w:r>
        <w:rPr>
          <w:rFonts w:ascii="Arial" w:hAnsi="Arial" w:cs="Arial"/>
        </w:rPr>
        <w:t>.</w:t>
      </w:r>
      <w:r w:rsidRPr="00B67037">
        <w:rPr>
          <w:rFonts w:ascii="Arial" w:hAnsi="Arial" w:cs="Arial"/>
        </w:rPr>
        <w:t xml:space="preserve"> Modelling the effects and economics of managed realignment on the cycling and storage of nutrients, </w:t>
      </w:r>
      <w:proofErr w:type="gramStart"/>
      <w:r w:rsidRPr="00B67037">
        <w:rPr>
          <w:rFonts w:ascii="Arial" w:hAnsi="Arial" w:cs="Arial"/>
        </w:rPr>
        <w:t>carbon</w:t>
      </w:r>
      <w:proofErr w:type="gramEnd"/>
      <w:r w:rsidRPr="00B67037">
        <w:rPr>
          <w:rFonts w:ascii="Arial" w:hAnsi="Arial" w:cs="Arial"/>
        </w:rPr>
        <w:t xml:space="preserve"> and sediments in the Blackwater estuary UK. Estuarine, Coastal and Shelf Science, 73, 355-367.</w:t>
      </w:r>
      <w:r w:rsidRPr="00B67037" w:rsidDel="00031989">
        <w:rPr>
          <w:rFonts w:ascii="Arial" w:hAnsi="Arial" w:cs="Arial"/>
        </w:rPr>
        <w:t xml:space="preserve"> </w:t>
      </w:r>
    </w:p>
    <w:p w14:paraId="3B635ED2" w14:textId="1E57301B" w:rsidR="0022197A" w:rsidRPr="00B67037" w:rsidRDefault="0022197A" w:rsidP="00B67037">
      <w:pPr>
        <w:spacing w:after="240"/>
        <w:rPr>
          <w:rFonts w:ascii="Arial" w:hAnsi="Arial" w:cs="Arial"/>
        </w:rPr>
      </w:pPr>
      <w:proofErr w:type="spellStart"/>
      <w:r w:rsidRPr="00B67037">
        <w:rPr>
          <w:rFonts w:ascii="Arial" w:hAnsi="Arial" w:cs="Arial"/>
        </w:rPr>
        <w:t>Trulio</w:t>
      </w:r>
      <w:proofErr w:type="spellEnd"/>
      <w:r w:rsidRPr="00B67037">
        <w:rPr>
          <w:rFonts w:ascii="Arial" w:hAnsi="Arial" w:cs="Arial"/>
        </w:rPr>
        <w:t>, L., Callaway, J., and Crooks, S. 2007</w:t>
      </w:r>
      <w:r>
        <w:rPr>
          <w:rFonts w:ascii="Arial" w:hAnsi="Arial" w:cs="Arial"/>
        </w:rPr>
        <w:t>.</w:t>
      </w:r>
      <w:r w:rsidRPr="00B67037">
        <w:rPr>
          <w:rFonts w:ascii="Arial" w:hAnsi="Arial" w:cs="Arial"/>
        </w:rPr>
        <w:t xml:space="preserve"> White Paper on Carbon Sequestration and Tidal Salt Marsh Restoration. 4p. Available at: </w:t>
      </w:r>
      <w:hyperlink r:id="rId42" w:history="1">
        <w:r w:rsidRPr="00E35A1E">
          <w:rPr>
            <w:rStyle w:val="Hyperlink"/>
            <w:rFonts w:ascii="Arial" w:hAnsi="Arial" w:cs="Arial"/>
            <w:b/>
            <w:bCs/>
            <w:color w:val="538135"/>
          </w:rPr>
          <w:t>https://www.southbayrestoration.org/pdf_files/Carbon%20 Sequestration%20Dec%2020%2007.pdf</w:t>
        </w:r>
      </w:hyperlink>
      <w:r w:rsidRPr="00B67037">
        <w:rPr>
          <w:rFonts w:ascii="Arial" w:hAnsi="Arial" w:cs="Arial"/>
        </w:rPr>
        <w:t xml:space="preserve"> [last accessed October 2019]</w:t>
      </w:r>
    </w:p>
    <w:p w14:paraId="6E397355" w14:textId="11DD3A74" w:rsidR="0022197A" w:rsidRPr="00B67037" w:rsidRDefault="0022197A" w:rsidP="00B67037">
      <w:pPr>
        <w:spacing w:after="240"/>
        <w:rPr>
          <w:rFonts w:ascii="Arial" w:hAnsi="Arial" w:cs="Arial"/>
        </w:rPr>
      </w:pPr>
      <w:r w:rsidRPr="00B67037">
        <w:rPr>
          <w:rFonts w:ascii="Arial" w:hAnsi="Arial" w:cs="Arial"/>
        </w:rPr>
        <w:t xml:space="preserve">Turner, K., </w:t>
      </w:r>
      <w:proofErr w:type="spellStart"/>
      <w:r w:rsidRPr="00B67037">
        <w:rPr>
          <w:rFonts w:ascii="Arial" w:hAnsi="Arial" w:cs="Arial"/>
        </w:rPr>
        <w:t>Schaafsma</w:t>
      </w:r>
      <w:proofErr w:type="spellEnd"/>
      <w:r w:rsidRPr="00B67037">
        <w:rPr>
          <w:rFonts w:ascii="Arial" w:hAnsi="Arial" w:cs="Arial"/>
        </w:rPr>
        <w:t xml:space="preserve">, M., Elliott, M., Burdon, D., Atkins, J., </w:t>
      </w:r>
      <w:proofErr w:type="spellStart"/>
      <w:r w:rsidRPr="00B67037">
        <w:rPr>
          <w:rFonts w:ascii="Arial" w:hAnsi="Arial" w:cs="Arial"/>
        </w:rPr>
        <w:t>Jickells</w:t>
      </w:r>
      <w:proofErr w:type="spellEnd"/>
      <w:r w:rsidRPr="00B67037">
        <w:rPr>
          <w:rFonts w:ascii="Arial" w:hAnsi="Arial" w:cs="Arial"/>
        </w:rPr>
        <w:t xml:space="preserve">, T., </w:t>
      </w:r>
      <w:proofErr w:type="spellStart"/>
      <w:r w:rsidRPr="00B67037">
        <w:rPr>
          <w:rFonts w:ascii="Arial" w:hAnsi="Arial" w:cs="Arial"/>
        </w:rPr>
        <w:t>Tett</w:t>
      </w:r>
      <w:proofErr w:type="spellEnd"/>
      <w:r w:rsidRPr="00B67037">
        <w:rPr>
          <w:rFonts w:ascii="Arial" w:hAnsi="Arial" w:cs="Arial"/>
        </w:rPr>
        <w:t xml:space="preserve">, P., Mee, L., van Leeuwen, S., Barnard, S., </w:t>
      </w:r>
      <w:proofErr w:type="spellStart"/>
      <w:r w:rsidRPr="00B67037">
        <w:rPr>
          <w:rFonts w:ascii="Arial" w:hAnsi="Arial" w:cs="Arial"/>
        </w:rPr>
        <w:t>Luisetti</w:t>
      </w:r>
      <w:proofErr w:type="spellEnd"/>
      <w:r w:rsidRPr="00B67037">
        <w:rPr>
          <w:rFonts w:ascii="Arial" w:hAnsi="Arial" w:cs="Arial"/>
        </w:rPr>
        <w:t xml:space="preserve">, T., </w:t>
      </w:r>
      <w:proofErr w:type="spellStart"/>
      <w:r w:rsidRPr="00B67037">
        <w:rPr>
          <w:rFonts w:ascii="Arial" w:hAnsi="Arial" w:cs="Arial"/>
        </w:rPr>
        <w:t>Paltriguera</w:t>
      </w:r>
      <w:proofErr w:type="spellEnd"/>
      <w:r w:rsidRPr="00B67037">
        <w:rPr>
          <w:rFonts w:ascii="Arial" w:hAnsi="Arial" w:cs="Arial"/>
        </w:rPr>
        <w:t>, L., Palmieri, G., and Andrews, J. 2014</w:t>
      </w:r>
      <w:r>
        <w:rPr>
          <w:rFonts w:ascii="Arial" w:hAnsi="Arial" w:cs="Arial"/>
        </w:rPr>
        <w:t>.</w:t>
      </w:r>
      <w:r w:rsidRPr="00B67037">
        <w:rPr>
          <w:rFonts w:ascii="Arial" w:hAnsi="Arial" w:cs="Arial"/>
        </w:rPr>
        <w:t xml:space="preserve"> UK National Ecosystem Assessment Follow-on. Work Package Report 4: Coastal and marine ecosystem services: principles and practice. UNEP-WCMC, LWEC, UK. </w:t>
      </w:r>
      <w:r w:rsidR="00FA1654">
        <w:rPr>
          <w:rFonts w:ascii="Arial" w:hAnsi="Arial" w:cs="Arial"/>
        </w:rPr>
        <w:lastRenderedPageBreak/>
        <w:t xml:space="preserve">Available at: </w:t>
      </w:r>
      <w:hyperlink r:id="rId43" w:history="1">
        <w:r w:rsidR="00FA1654" w:rsidRPr="00E35A1E">
          <w:rPr>
            <w:rStyle w:val="Hyperlink"/>
            <w:rFonts w:ascii="Arial" w:hAnsi="Arial" w:cs="Arial"/>
            <w:b/>
            <w:bCs/>
            <w:color w:val="538135"/>
          </w:rPr>
          <w:t>http://uknea.unep-wcmc.org/LinkClick.aspx?fileticket=KLy76Rak0WQ%3d&amp;tabid=82</w:t>
        </w:r>
      </w:hyperlink>
      <w:r w:rsidR="00FA1654">
        <w:rPr>
          <w:rFonts w:ascii="Arial" w:hAnsi="Arial" w:cs="Arial"/>
        </w:rPr>
        <w:t xml:space="preserve"> [last accessed September 2020]</w:t>
      </w:r>
    </w:p>
    <w:p w14:paraId="2D0A63F0" w14:textId="77777777" w:rsidR="0022197A" w:rsidRPr="00B67037" w:rsidRDefault="0022197A" w:rsidP="00B67037">
      <w:pPr>
        <w:spacing w:after="240"/>
        <w:rPr>
          <w:rFonts w:ascii="Arial" w:hAnsi="Arial" w:cs="Arial"/>
        </w:rPr>
      </w:pPr>
      <w:r w:rsidRPr="00B67037">
        <w:rPr>
          <w:rFonts w:ascii="Arial" w:hAnsi="Arial" w:cs="Arial"/>
        </w:rPr>
        <w:t>UN Environment Programme World Conservation Monitoring Centre (UNEP-WCMC) 2011</w:t>
      </w:r>
      <w:r>
        <w:rPr>
          <w:rFonts w:ascii="Arial" w:hAnsi="Arial" w:cs="Arial"/>
        </w:rPr>
        <w:t>.</w:t>
      </w:r>
      <w:r w:rsidRPr="00B67037">
        <w:rPr>
          <w:rFonts w:ascii="Arial" w:hAnsi="Arial" w:cs="Arial"/>
        </w:rPr>
        <w:t xml:space="preserve"> Marine and coastal ecosystem services: Valuation methods and their application. UNEP-WCMC Biodiversity Series No. 33. 46 p.</w:t>
      </w:r>
    </w:p>
    <w:p w14:paraId="02A8C2EF" w14:textId="77777777" w:rsidR="0022197A" w:rsidRPr="00B67037" w:rsidRDefault="0022197A" w:rsidP="00B67037">
      <w:pPr>
        <w:spacing w:after="240"/>
        <w:rPr>
          <w:rFonts w:ascii="Arial" w:hAnsi="Arial" w:cs="Arial"/>
        </w:rPr>
      </w:pPr>
      <w:r w:rsidRPr="00B67037">
        <w:rPr>
          <w:rFonts w:ascii="Arial" w:hAnsi="Arial" w:cs="Arial"/>
        </w:rPr>
        <w:t xml:space="preserve">Verhoeven, J.T., </w:t>
      </w:r>
      <w:proofErr w:type="spellStart"/>
      <w:r w:rsidRPr="00B67037">
        <w:rPr>
          <w:rFonts w:ascii="Arial" w:hAnsi="Arial" w:cs="Arial"/>
        </w:rPr>
        <w:t>Arheimer</w:t>
      </w:r>
      <w:proofErr w:type="spellEnd"/>
      <w:r w:rsidRPr="00B67037">
        <w:rPr>
          <w:rFonts w:ascii="Arial" w:hAnsi="Arial" w:cs="Arial"/>
        </w:rPr>
        <w:t>, A.B., Yin, C., and Hefting, M.M. 2006</w:t>
      </w:r>
      <w:r>
        <w:rPr>
          <w:rFonts w:ascii="Arial" w:hAnsi="Arial" w:cs="Arial"/>
        </w:rPr>
        <w:t>.</w:t>
      </w:r>
      <w:r w:rsidRPr="00B67037">
        <w:rPr>
          <w:rFonts w:ascii="Arial" w:hAnsi="Arial" w:cs="Arial"/>
        </w:rPr>
        <w:t xml:space="preserve"> Regional and global concerns over wetlands and water quality. Trends in Ecology and Evolution 21, 96–106.</w:t>
      </w:r>
    </w:p>
    <w:p w14:paraId="1CE66B9A" w14:textId="6F1821EB" w:rsidR="00011817" w:rsidRDefault="00011817" w:rsidP="00011817">
      <w:pPr>
        <w:spacing w:after="240"/>
        <w:rPr>
          <w:rFonts w:ascii="Arial" w:hAnsi="Arial" w:cs="Arial"/>
        </w:rPr>
      </w:pPr>
      <w:r w:rsidRPr="00011817">
        <w:rPr>
          <w:rFonts w:ascii="Arial" w:hAnsi="Arial" w:cs="Arial"/>
        </w:rPr>
        <w:t>von Lieberman</w:t>
      </w:r>
      <w:r>
        <w:rPr>
          <w:rFonts w:ascii="Arial" w:hAnsi="Arial" w:cs="Arial"/>
        </w:rPr>
        <w:t xml:space="preserve">, N., </w:t>
      </w:r>
      <w:proofErr w:type="spellStart"/>
      <w:r w:rsidRPr="00011817">
        <w:rPr>
          <w:rFonts w:ascii="Arial" w:hAnsi="Arial" w:cs="Arial"/>
        </w:rPr>
        <w:t>Matheja</w:t>
      </w:r>
      <w:proofErr w:type="spellEnd"/>
      <w:r>
        <w:rPr>
          <w:rFonts w:ascii="Arial" w:hAnsi="Arial" w:cs="Arial"/>
        </w:rPr>
        <w:t xml:space="preserve">, A., and </w:t>
      </w:r>
      <w:proofErr w:type="spellStart"/>
      <w:r w:rsidRPr="00011817">
        <w:rPr>
          <w:rFonts w:ascii="Arial" w:hAnsi="Arial" w:cs="Arial"/>
        </w:rPr>
        <w:t>Schwarze</w:t>
      </w:r>
      <w:proofErr w:type="spellEnd"/>
      <w:r>
        <w:rPr>
          <w:rFonts w:ascii="Arial" w:hAnsi="Arial" w:cs="Arial"/>
        </w:rPr>
        <w:t>, H. 1998. O</w:t>
      </w:r>
      <w:r w:rsidRPr="00011817">
        <w:rPr>
          <w:rFonts w:ascii="Arial" w:hAnsi="Arial" w:cs="Arial"/>
        </w:rPr>
        <w:t>ptimised design of land reclamation fields</w:t>
      </w:r>
      <w:r>
        <w:rPr>
          <w:rFonts w:ascii="Arial" w:hAnsi="Arial" w:cs="Arial"/>
        </w:rPr>
        <w:t xml:space="preserve"> </w:t>
      </w:r>
      <w:r w:rsidRPr="00011817">
        <w:rPr>
          <w:rFonts w:ascii="Arial" w:hAnsi="Arial" w:cs="Arial"/>
        </w:rPr>
        <w:t>for sustainable foreland development</w:t>
      </w:r>
      <w:r>
        <w:rPr>
          <w:rFonts w:ascii="Arial" w:hAnsi="Arial" w:cs="Arial"/>
        </w:rPr>
        <w:t xml:space="preserve">. Hannover: University of Hannover. 11p. Available at: </w:t>
      </w:r>
      <w:hyperlink r:id="rId44" w:history="1">
        <w:r w:rsidRPr="00E35A1E">
          <w:rPr>
            <w:rStyle w:val="Hyperlink"/>
            <w:rFonts w:ascii="Arial" w:hAnsi="Arial" w:cs="Arial"/>
            <w:b/>
            <w:bCs/>
            <w:color w:val="538135"/>
          </w:rPr>
          <w:t>https://www.lufi.uni-hannover.de/fileadmin/lufi/publications/rost97.pdf</w:t>
        </w:r>
      </w:hyperlink>
      <w:r>
        <w:rPr>
          <w:rFonts w:ascii="Arial" w:hAnsi="Arial" w:cs="Arial"/>
        </w:rPr>
        <w:t xml:space="preserve"> [last accessed February 2021]</w:t>
      </w:r>
    </w:p>
    <w:p w14:paraId="3F415AD0" w14:textId="367E06C2" w:rsidR="001C28C2" w:rsidRDefault="001C28C2" w:rsidP="00011817">
      <w:pPr>
        <w:spacing w:after="240"/>
        <w:rPr>
          <w:rFonts w:ascii="Arial" w:hAnsi="Arial" w:cs="Arial"/>
        </w:rPr>
      </w:pPr>
      <w:r w:rsidRPr="001C28C2">
        <w:rPr>
          <w:rFonts w:ascii="Arial" w:hAnsi="Arial" w:cs="Arial"/>
        </w:rPr>
        <w:t>Watson, S., Preston, J., Beaumont, N. and Watson, G. 2020. Assessing the natural capital value of water quality and climate regulation in temperate marine systems using a EUNIS biotope classification approach. Science of the Total Environment 744 (2020), 16p.</w:t>
      </w:r>
    </w:p>
    <w:p w14:paraId="350C3FEC" w14:textId="77777777" w:rsidR="000C68AF" w:rsidRPr="00E8634E" w:rsidRDefault="000C68AF" w:rsidP="000C68AF">
      <w:pPr>
        <w:pStyle w:val="BodyText"/>
        <w:spacing w:before="240"/>
        <w:rPr>
          <w:rFonts w:cs="Arial"/>
          <w:color w:val="000000" w:themeColor="text1"/>
        </w:rPr>
      </w:pPr>
      <w:r w:rsidRPr="00E8634E">
        <w:rPr>
          <w:rFonts w:cs="Arial"/>
          <w:color w:val="000000" w:themeColor="text1"/>
        </w:rPr>
        <w:t>Welsh Government. 2015. Well-being of Future Generations (Wales) Act 2015- The Essentials. Cardiff: Welsh Government. 12p.</w:t>
      </w:r>
    </w:p>
    <w:p w14:paraId="1F4B0F03" w14:textId="55D9D4D4" w:rsidR="0022197A" w:rsidRDefault="0022197A" w:rsidP="00B67037">
      <w:pPr>
        <w:spacing w:after="240"/>
        <w:rPr>
          <w:rFonts w:ascii="Arial" w:hAnsi="Arial" w:cs="Arial"/>
        </w:rPr>
      </w:pPr>
      <w:r w:rsidRPr="00B67037">
        <w:rPr>
          <w:rFonts w:ascii="Arial" w:hAnsi="Arial" w:cs="Arial"/>
        </w:rPr>
        <w:t>World Forum on Natural Capital 2019</w:t>
      </w:r>
      <w:r>
        <w:rPr>
          <w:rFonts w:ascii="Arial" w:hAnsi="Arial" w:cs="Arial"/>
        </w:rPr>
        <w:t>.</w:t>
      </w:r>
      <w:r w:rsidRPr="00B67037">
        <w:rPr>
          <w:rFonts w:ascii="Arial" w:hAnsi="Arial" w:cs="Arial"/>
        </w:rPr>
        <w:t xml:space="preserve"> What is natural capital? Online content available at: </w:t>
      </w:r>
      <w:hyperlink r:id="rId45" w:history="1">
        <w:r w:rsidRPr="00E35A1E">
          <w:rPr>
            <w:rStyle w:val="Hyperlink"/>
            <w:rFonts w:ascii="Arial" w:hAnsi="Arial" w:cs="Arial"/>
            <w:b/>
            <w:bCs/>
            <w:color w:val="538135"/>
          </w:rPr>
          <w:t>https://naturalcapitalforum.com/about/</w:t>
        </w:r>
      </w:hyperlink>
      <w:r w:rsidRPr="00B67037">
        <w:rPr>
          <w:rFonts w:ascii="Arial" w:hAnsi="Arial" w:cs="Arial"/>
        </w:rPr>
        <w:t xml:space="preserve">  [last accessed </w:t>
      </w:r>
      <w:r w:rsidR="00FA1654">
        <w:rPr>
          <w:rFonts w:ascii="Arial" w:hAnsi="Arial" w:cs="Arial"/>
        </w:rPr>
        <w:t>September 2020</w:t>
      </w:r>
      <w:r w:rsidRPr="00B67037">
        <w:rPr>
          <w:rFonts w:ascii="Arial" w:hAnsi="Arial" w:cs="Arial"/>
        </w:rPr>
        <w:t>]</w:t>
      </w:r>
    </w:p>
    <w:p w14:paraId="03B80B51" w14:textId="77777777" w:rsidR="000C68AF" w:rsidRPr="00E8634E" w:rsidRDefault="000C68AF" w:rsidP="000C68AF">
      <w:pPr>
        <w:spacing w:before="240" w:after="240"/>
        <w:rPr>
          <w:rFonts w:ascii="Arial" w:hAnsi="Arial" w:cs="Arial"/>
        </w:rPr>
      </w:pPr>
      <w:r w:rsidRPr="00E8634E">
        <w:rPr>
          <w:rFonts w:ascii="Arial" w:hAnsi="Arial" w:cs="Arial"/>
        </w:rPr>
        <w:t xml:space="preserve">Welsh Government. 2018. Marine Protected Area Network: Management Framework for Wales 2018–2023. </w:t>
      </w:r>
      <w:r w:rsidRPr="00E8634E">
        <w:rPr>
          <w:rFonts w:ascii="Arial" w:hAnsi="Arial" w:cs="Arial"/>
          <w:color w:val="000000" w:themeColor="text1"/>
        </w:rPr>
        <w:t>Cardiff: Welsh Government. 61p</w:t>
      </w:r>
      <w:r w:rsidRPr="00E8634E">
        <w:rPr>
          <w:rFonts w:ascii="Arial" w:hAnsi="Arial" w:cs="Arial"/>
        </w:rPr>
        <w:t>.</w:t>
      </w:r>
    </w:p>
    <w:p w14:paraId="20C6BFC7" w14:textId="77777777" w:rsidR="000C68AF" w:rsidRPr="00B67037" w:rsidRDefault="000C68AF" w:rsidP="00B67037">
      <w:pPr>
        <w:spacing w:after="240"/>
        <w:rPr>
          <w:rFonts w:ascii="Arial" w:hAnsi="Arial" w:cs="Arial"/>
        </w:rPr>
      </w:pPr>
    </w:p>
    <w:p w14:paraId="1F0D4DC5" w14:textId="77777777" w:rsidR="00CA2330" w:rsidRDefault="00CA2330">
      <w:pPr>
        <w:rPr>
          <w:rFonts w:ascii="Arial" w:hAnsi="Arial"/>
          <w:b/>
          <w:bCs/>
          <w:color w:val="005546"/>
          <w:sz w:val="40"/>
          <w:szCs w:val="28"/>
        </w:rPr>
      </w:pPr>
      <w:r>
        <w:br w:type="page"/>
      </w:r>
    </w:p>
    <w:p w14:paraId="21F5D5F0" w14:textId="1A21D5A1" w:rsidR="00B34A8F" w:rsidRDefault="009474DE" w:rsidP="00EC34FE">
      <w:pPr>
        <w:pStyle w:val="Heading1"/>
      </w:pPr>
      <w:bookmarkStart w:id="232" w:name="_Toc85101581"/>
      <w:r>
        <w:lastRenderedPageBreak/>
        <w:t>Appendices</w:t>
      </w:r>
      <w:bookmarkEnd w:id="232"/>
    </w:p>
    <w:p w14:paraId="3F5133AA" w14:textId="77777777" w:rsidR="00B34A8F" w:rsidRDefault="00B34A8F">
      <w:pPr>
        <w:rPr>
          <w:rFonts w:ascii="Arial" w:hAnsi="Arial"/>
          <w:b/>
          <w:bCs/>
          <w:color w:val="005546"/>
          <w:sz w:val="40"/>
          <w:szCs w:val="28"/>
        </w:rPr>
      </w:pPr>
      <w:r>
        <w:br w:type="page"/>
      </w:r>
    </w:p>
    <w:p w14:paraId="03794FFC" w14:textId="77777777" w:rsidR="00532E76" w:rsidRDefault="00532E76" w:rsidP="00532E76">
      <w:pPr>
        <w:pStyle w:val="Heading2"/>
      </w:pPr>
      <w:bookmarkStart w:id="233" w:name="_Toc65886700"/>
      <w:bookmarkStart w:id="234" w:name="_Toc85101582"/>
      <w:r>
        <w:lastRenderedPageBreak/>
        <w:t>Appendix A: Cross Sections</w:t>
      </w:r>
      <w:bookmarkEnd w:id="233"/>
      <w:bookmarkEnd w:id="234"/>
    </w:p>
    <w:p w14:paraId="5FFE1618" w14:textId="77777777" w:rsidR="00532E76" w:rsidRDefault="00532E76" w:rsidP="00532E76">
      <w:pPr>
        <w:pStyle w:val="BodyText"/>
      </w:pPr>
      <w:r>
        <w:t xml:space="preserve">All the cross sections which have been produced by extracting point information at set intervals / chainages from the LiDAR and drone data are displayed in this Appendix.  Figure A1 below shows the locations.  Images A1 to A15 display the resulting graphs for the cross-shore profiles, going west to east; and the shore parallel profile graphs are provided in Images A16 and A17.  When interpreting these graphs, the LiDAR limitations as set out in Section 2.1 should be borne in mind.  Please also note that the 2000 LiDAR data was adjusted by 0.2 m following a ‘ground-truthing’ exercise, as previously mentioned in Section 2.1.  Furthermore, as noted in Section 2.1, the 2021 data has not been filtered, and thus the presence of vegetation will have led to higher (above ground) readings over the saltmarsh areas. </w:t>
      </w:r>
    </w:p>
    <w:p w14:paraId="31A2733F" w14:textId="77777777" w:rsidR="00532E76" w:rsidRDefault="00532E76" w:rsidP="00532E76">
      <w:pPr>
        <w:pStyle w:val="BodyText"/>
      </w:pPr>
      <w:r>
        <w:rPr>
          <w:noProof/>
        </w:rPr>
        <w:drawing>
          <wp:inline distT="0" distB="0" distL="0" distR="0" wp14:anchorId="5EB68E69" wp14:editId="46D08D9C">
            <wp:extent cx="6120000" cy="3493552"/>
            <wp:effectExtent l="19050" t="19050" r="14605" b="12065"/>
            <wp:docPr id="72" name="Picture 72" descr="Image A1 shows the location of the pro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Image A1 shows the location of the profiles"/>
                    <pic:cNvPicPr/>
                  </pic:nvPicPr>
                  <pic:blipFill rotWithShape="1">
                    <a:blip r:embed="rId46" cstate="print">
                      <a:extLst>
                        <a:ext uri="{28A0092B-C50C-407E-A947-70E740481C1C}">
                          <a14:useLocalDpi xmlns:a14="http://schemas.microsoft.com/office/drawing/2010/main" val="0"/>
                        </a:ext>
                      </a:extLst>
                    </a:blip>
                    <a:srcRect/>
                    <a:stretch/>
                  </pic:blipFill>
                  <pic:spPr bwMode="auto">
                    <a:xfrm>
                      <a:off x="0" y="0"/>
                      <a:ext cx="6120000" cy="34935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2C0EF4" w14:textId="77777777" w:rsidR="00532E76" w:rsidRPr="00347CE8" w:rsidRDefault="00532E76" w:rsidP="00532E76">
      <w:pPr>
        <w:pStyle w:val="Caption"/>
        <w:ind w:left="1418" w:hanging="1418"/>
        <w:rPr>
          <w:rFonts w:ascii="Arial Rounded MT Bold" w:hAnsi="Arial Rounded MT Bold"/>
        </w:rPr>
      </w:pPr>
      <w:r>
        <w:rPr>
          <w:rFonts w:ascii="Arial Rounded MT Bold" w:hAnsi="Arial Rounded MT Bold"/>
        </w:rPr>
        <w:t xml:space="preserve">Figure A1 </w:t>
      </w:r>
      <w:r>
        <w:rPr>
          <w:rFonts w:ascii="Arial Rounded MT Bold" w:hAnsi="Arial Rounded MT Bold"/>
        </w:rPr>
        <w:tab/>
      </w:r>
      <w:r w:rsidRPr="00347CE8">
        <w:rPr>
          <w:rFonts w:ascii="Arial Rounded MT Bold" w:hAnsi="Arial Rounded MT Bold"/>
        </w:rPr>
        <w:t xml:space="preserve">Location of the </w:t>
      </w:r>
      <w:r>
        <w:rPr>
          <w:rFonts w:ascii="Arial Rounded MT Bold" w:hAnsi="Arial Rounded MT Bold"/>
        </w:rPr>
        <w:t>profiles</w:t>
      </w:r>
    </w:p>
    <w:p w14:paraId="75468306" w14:textId="77777777" w:rsidR="00532E76" w:rsidRDefault="00532E76" w:rsidP="00532E76">
      <w:pPr>
        <w:pStyle w:val="BodyText"/>
      </w:pPr>
      <w:r>
        <w:t>In each of the images, the following tidal levels have been inserted in the graphs</w:t>
      </w:r>
      <w:r>
        <w:rPr>
          <w:rStyle w:val="FootnoteReference"/>
        </w:rPr>
        <w:footnoteReference w:id="6"/>
      </w:r>
      <w:r>
        <w:t>:</w:t>
      </w:r>
    </w:p>
    <w:p w14:paraId="2D1D7BF6" w14:textId="77777777" w:rsidR="00532E76" w:rsidRDefault="00532E76" w:rsidP="00532E76">
      <w:pPr>
        <w:pStyle w:val="Bullets"/>
        <w:numPr>
          <w:ilvl w:val="0"/>
          <w:numId w:val="6"/>
        </w:numPr>
      </w:pPr>
      <w:r>
        <w:t xml:space="preserve">HAT: Highest Astronomical </w:t>
      </w:r>
      <w:proofErr w:type="gramStart"/>
      <w:r>
        <w:t>Tide;</w:t>
      </w:r>
      <w:proofErr w:type="gramEnd"/>
    </w:p>
    <w:p w14:paraId="5F294CBB" w14:textId="77777777" w:rsidR="00532E76" w:rsidRDefault="00532E76" w:rsidP="00532E76">
      <w:pPr>
        <w:pStyle w:val="Bullets"/>
        <w:numPr>
          <w:ilvl w:val="0"/>
          <w:numId w:val="6"/>
        </w:numPr>
      </w:pPr>
      <w:r>
        <w:t>MHWS: Mean High Water Springs; and</w:t>
      </w:r>
    </w:p>
    <w:p w14:paraId="4E717CE5" w14:textId="77777777" w:rsidR="00532E76" w:rsidRDefault="00532E76" w:rsidP="00532E76">
      <w:pPr>
        <w:pStyle w:val="Bullets"/>
        <w:numPr>
          <w:ilvl w:val="0"/>
          <w:numId w:val="6"/>
        </w:numPr>
      </w:pPr>
      <w:r>
        <w:t xml:space="preserve">MHWN: Mean High Water Neaps. </w:t>
      </w:r>
    </w:p>
    <w:p w14:paraId="72D14AA9" w14:textId="77777777" w:rsidR="00532E76" w:rsidRDefault="00532E76" w:rsidP="00532E76">
      <w:pPr>
        <w:pStyle w:val="BodyText"/>
      </w:pPr>
      <w:r>
        <w:t xml:space="preserve">Also, where polder fences intersect, this is indicated with a vertical brown line (set at 2 m height as standard). </w:t>
      </w:r>
    </w:p>
    <w:p w14:paraId="622A1DB1" w14:textId="77777777" w:rsidR="00532E76" w:rsidRDefault="00532E76" w:rsidP="00532E76">
      <w:pPr>
        <w:pStyle w:val="BodyText"/>
      </w:pPr>
      <w:r w:rsidRPr="006259F7">
        <w:rPr>
          <w:noProof/>
        </w:rPr>
        <w:lastRenderedPageBreak/>
        <w:drawing>
          <wp:inline distT="0" distB="0" distL="0" distR="0" wp14:anchorId="4987CC97" wp14:editId="1D7531FD">
            <wp:extent cx="6129020" cy="3101340"/>
            <wp:effectExtent l="19050" t="19050" r="24130" b="22860"/>
            <wp:docPr id="8" name="Picture 8"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s A1 to A15 display the resulting graphs for the cross-shore profiles, going west to eas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9020" cy="3101340"/>
                    </a:xfrm>
                    <a:prstGeom prst="rect">
                      <a:avLst/>
                    </a:prstGeom>
                    <a:ln>
                      <a:solidFill>
                        <a:schemeClr val="tx1"/>
                      </a:solidFill>
                    </a:ln>
                  </pic:spPr>
                </pic:pic>
              </a:graphicData>
            </a:graphic>
          </wp:inline>
        </w:drawing>
      </w:r>
      <w:r w:rsidRPr="006259F7" w:rsidDel="0059710E">
        <w:t xml:space="preserve"> </w:t>
      </w:r>
    </w:p>
    <w:p w14:paraId="04C20983"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A1</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1,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22F3A3E2" w14:textId="77777777" w:rsidR="00532E76" w:rsidRDefault="00532E76" w:rsidP="00532E76">
      <w:pPr>
        <w:pStyle w:val="BodyText"/>
      </w:pPr>
    </w:p>
    <w:p w14:paraId="77E2DEE7" w14:textId="77777777" w:rsidR="00532E76" w:rsidRDefault="00532E76" w:rsidP="00532E76">
      <w:pPr>
        <w:pStyle w:val="BodyText"/>
      </w:pPr>
      <w:r w:rsidRPr="006259F7">
        <w:rPr>
          <w:noProof/>
        </w:rPr>
        <w:drawing>
          <wp:inline distT="0" distB="0" distL="0" distR="0" wp14:anchorId="6A5F737C" wp14:editId="35A3E223">
            <wp:extent cx="6129020" cy="3096895"/>
            <wp:effectExtent l="19050" t="19050" r="24130" b="27305"/>
            <wp:docPr id="9" name="Picture 9"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s A1 to A15 display the resulting graphs for the cross-shore profiles, going west to eas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6259F7" w:rsidDel="0059710E">
        <w:t xml:space="preserve"> </w:t>
      </w:r>
    </w:p>
    <w:p w14:paraId="558E40E6"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A2</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2,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4D5C907E" w14:textId="77777777" w:rsidR="00532E76" w:rsidRDefault="00532E76" w:rsidP="00532E76">
      <w:pPr>
        <w:pStyle w:val="BodyText"/>
      </w:pPr>
      <w:r w:rsidRPr="006259F7">
        <w:rPr>
          <w:noProof/>
        </w:rPr>
        <w:lastRenderedPageBreak/>
        <w:drawing>
          <wp:inline distT="0" distB="0" distL="0" distR="0" wp14:anchorId="6B0808A6" wp14:editId="5866D34B">
            <wp:extent cx="6129020" cy="3096895"/>
            <wp:effectExtent l="19050" t="19050" r="24130" b="27305"/>
            <wp:docPr id="21" name="Picture 21"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s A1 to A15 display the resulting graphs for the cross-shore profiles, going west to eas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6259F7" w:rsidDel="0059710E">
        <w:t xml:space="preserve"> </w:t>
      </w:r>
    </w:p>
    <w:p w14:paraId="732022EA"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A3</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3,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32E84F7D" w14:textId="77777777" w:rsidR="00532E76" w:rsidRDefault="00532E76" w:rsidP="00532E76">
      <w:pPr>
        <w:pStyle w:val="BodyText"/>
      </w:pPr>
    </w:p>
    <w:p w14:paraId="153E3838" w14:textId="77777777" w:rsidR="00532E76" w:rsidRDefault="00532E76" w:rsidP="00532E76">
      <w:pPr>
        <w:pStyle w:val="BodyText"/>
      </w:pPr>
      <w:r w:rsidRPr="006259F7">
        <w:rPr>
          <w:noProof/>
        </w:rPr>
        <w:drawing>
          <wp:inline distT="0" distB="0" distL="0" distR="0" wp14:anchorId="061F7790" wp14:editId="47890EF9">
            <wp:extent cx="6129020" cy="3096895"/>
            <wp:effectExtent l="19050" t="19050" r="24130" b="27305"/>
            <wp:docPr id="22" name="Picture 22"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ages A1 to A15 display the resulting graphs for the cross-shore profiles, going west to eas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6259F7" w:rsidDel="0059710E">
        <w:t xml:space="preserve"> </w:t>
      </w:r>
    </w:p>
    <w:p w14:paraId="0EFF6C9A"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A4</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4,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77F60285" w14:textId="77777777" w:rsidR="00532E76" w:rsidRDefault="00532E76" w:rsidP="00532E76">
      <w:pPr>
        <w:pStyle w:val="BodyText"/>
      </w:pPr>
    </w:p>
    <w:p w14:paraId="33CB9976" w14:textId="77777777" w:rsidR="00532E76" w:rsidRDefault="00532E76" w:rsidP="00532E76">
      <w:pPr>
        <w:pStyle w:val="BodyText"/>
      </w:pPr>
      <w:r w:rsidRPr="006259F7">
        <w:rPr>
          <w:noProof/>
        </w:rPr>
        <w:lastRenderedPageBreak/>
        <w:drawing>
          <wp:inline distT="0" distB="0" distL="0" distR="0" wp14:anchorId="618CDBF9" wp14:editId="39600237">
            <wp:extent cx="6129020" cy="3096895"/>
            <wp:effectExtent l="19050" t="19050" r="24130" b="27305"/>
            <wp:docPr id="27" name="Picture 27"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mages A1 to A15 display the resulting graphs for the cross-shore profiles, going west to eas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6259F7" w:rsidDel="0059710E">
        <w:t xml:space="preserve"> </w:t>
      </w:r>
    </w:p>
    <w:p w14:paraId="24CB0222"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A5</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5,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1B1DAA05" w14:textId="77777777" w:rsidR="00532E76" w:rsidRDefault="00532E76" w:rsidP="00532E76">
      <w:pPr>
        <w:pStyle w:val="BodyText"/>
      </w:pPr>
    </w:p>
    <w:p w14:paraId="5C104939" w14:textId="77777777" w:rsidR="00532E76" w:rsidRDefault="00532E76" w:rsidP="00532E76">
      <w:pPr>
        <w:pStyle w:val="BodyText"/>
      </w:pPr>
      <w:r w:rsidRPr="006259F7">
        <w:rPr>
          <w:noProof/>
        </w:rPr>
        <w:drawing>
          <wp:inline distT="0" distB="0" distL="0" distR="0" wp14:anchorId="6B94B8FB" wp14:editId="7D94488C">
            <wp:extent cx="6129020" cy="3088640"/>
            <wp:effectExtent l="19050" t="19050" r="24130" b="16510"/>
            <wp:docPr id="47" name="Picture 47"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mages A1 to A15 display the resulting graphs for the cross-shore profiles, going west to eas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29020" cy="3088640"/>
                    </a:xfrm>
                    <a:prstGeom prst="rect">
                      <a:avLst/>
                    </a:prstGeom>
                    <a:ln>
                      <a:solidFill>
                        <a:schemeClr val="tx1"/>
                      </a:solidFill>
                    </a:ln>
                  </pic:spPr>
                </pic:pic>
              </a:graphicData>
            </a:graphic>
          </wp:inline>
        </w:drawing>
      </w:r>
      <w:r w:rsidRPr="006259F7" w:rsidDel="0059710E">
        <w:t xml:space="preserve"> </w:t>
      </w:r>
    </w:p>
    <w:p w14:paraId="77D5ED84"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A6</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6 (Polder 1),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6505CAAD" w14:textId="77777777" w:rsidR="00532E76" w:rsidRDefault="00532E76" w:rsidP="00532E76">
      <w:pPr>
        <w:pStyle w:val="BodyText"/>
      </w:pPr>
    </w:p>
    <w:p w14:paraId="2A3D3414" w14:textId="77777777" w:rsidR="00532E76" w:rsidRDefault="00532E76" w:rsidP="00532E76">
      <w:pPr>
        <w:pStyle w:val="BodyText"/>
      </w:pPr>
      <w:r w:rsidRPr="006259F7">
        <w:rPr>
          <w:noProof/>
        </w:rPr>
        <w:lastRenderedPageBreak/>
        <w:drawing>
          <wp:inline distT="0" distB="0" distL="0" distR="0" wp14:anchorId="08CE46B8" wp14:editId="49EDC933">
            <wp:extent cx="6129020" cy="3088640"/>
            <wp:effectExtent l="19050" t="19050" r="24130" b="16510"/>
            <wp:docPr id="53" name="Picture 53"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mages A1 to A15 display the resulting graphs for the cross-shore profiles, going west to eas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9020" cy="3088640"/>
                    </a:xfrm>
                    <a:prstGeom prst="rect">
                      <a:avLst/>
                    </a:prstGeom>
                    <a:ln>
                      <a:solidFill>
                        <a:schemeClr val="tx1"/>
                      </a:solidFill>
                    </a:ln>
                  </pic:spPr>
                </pic:pic>
              </a:graphicData>
            </a:graphic>
          </wp:inline>
        </w:drawing>
      </w:r>
      <w:r w:rsidRPr="006259F7" w:rsidDel="0059710E">
        <w:t xml:space="preserve"> </w:t>
      </w:r>
    </w:p>
    <w:p w14:paraId="0903A5F5"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A7</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7 (Polder 2),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6C024E71" w14:textId="77777777" w:rsidR="00532E76" w:rsidRDefault="00532E76" w:rsidP="00532E76">
      <w:pPr>
        <w:pStyle w:val="BodyText"/>
      </w:pPr>
    </w:p>
    <w:p w14:paraId="2F8825DC" w14:textId="77777777" w:rsidR="00532E76" w:rsidRDefault="00532E76" w:rsidP="00532E76">
      <w:pPr>
        <w:pStyle w:val="BodyText"/>
      </w:pPr>
      <w:r w:rsidRPr="006259F7">
        <w:rPr>
          <w:noProof/>
        </w:rPr>
        <w:drawing>
          <wp:inline distT="0" distB="0" distL="0" distR="0" wp14:anchorId="61489962" wp14:editId="0E104B09">
            <wp:extent cx="6129020" cy="3096895"/>
            <wp:effectExtent l="19050" t="19050" r="24130" b="27305"/>
            <wp:docPr id="56" name="Picture 56"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Images A1 to A15 display the resulting graphs for the cross-shore profiles, going west to eas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6259F7" w:rsidDel="0059710E">
        <w:t xml:space="preserve"> </w:t>
      </w:r>
    </w:p>
    <w:p w14:paraId="1521367A"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A8</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8 (Polder 3),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363399B9" w14:textId="77777777" w:rsidR="00532E76" w:rsidRDefault="00532E76" w:rsidP="00532E76">
      <w:pPr>
        <w:pStyle w:val="BodyText"/>
      </w:pPr>
    </w:p>
    <w:p w14:paraId="749D18E8" w14:textId="77777777" w:rsidR="00532E76" w:rsidRDefault="00532E76" w:rsidP="00532E76">
      <w:pPr>
        <w:pStyle w:val="BodyText"/>
      </w:pPr>
      <w:r w:rsidRPr="006259F7">
        <w:rPr>
          <w:noProof/>
        </w:rPr>
        <w:lastRenderedPageBreak/>
        <w:drawing>
          <wp:inline distT="0" distB="0" distL="0" distR="0" wp14:anchorId="2C136A9B" wp14:editId="0F632B76">
            <wp:extent cx="6129020" cy="3096895"/>
            <wp:effectExtent l="19050" t="19050" r="24130" b="27305"/>
            <wp:docPr id="64" name="Picture 64"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Images A1 to A15 display the resulting graphs for the cross-shore profiles, going west to eas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6259F7" w:rsidDel="0059710E">
        <w:t xml:space="preserve"> </w:t>
      </w:r>
    </w:p>
    <w:p w14:paraId="49D18028"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A9</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9 (Polder 4),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052E4C63" w14:textId="77777777" w:rsidR="00532E76" w:rsidRDefault="00532E76" w:rsidP="00532E76">
      <w:pPr>
        <w:pStyle w:val="BodyText"/>
      </w:pPr>
    </w:p>
    <w:p w14:paraId="5C351AE0" w14:textId="77777777" w:rsidR="00532E76" w:rsidRDefault="00532E76" w:rsidP="00532E76">
      <w:pPr>
        <w:pStyle w:val="BodyText"/>
      </w:pPr>
      <w:r w:rsidRPr="006259F7">
        <w:rPr>
          <w:noProof/>
        </w:rPr>
        <w:drawing>
          <wp:inline distT="0" distB="0" distL="0" distR="0" wp14:anchorId="541CB5B9" wp14:editId="5BAC97B6">
            <wp:extent cx="6129020" cy="3096895"/>
            <wp:effectExtent l="19050" t="19050" r="24130" b="27305"/>
            <wp:docPr id="66" name="Picture 66"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Images A1 to A15 display the resulting graphs for the cross-shore profiles, going west to eas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6259F7" w:rsidDel="0059710E">
        <w:t xml:space="preserve"> </w:t>
      </w:r>
    </w:p>
    <w:p w14:paraId="7C54E3F4"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A10</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10 (Polder 5a),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5FBA0D03" w14:textId="77777777" w:rsidR="00532E76" w:rsidRDefault="00532E76" w:rsidP="00532E76">
      <w:pPr>
        <w:pStyle w:val="BodyText"/>
      </w:pPr>
    </w:p>
    <w:p w14:paraId="7F921237" w14:textId="77777777" w:rsidR="00532E76" w:rsidRDefault="00532E76" w:rsidP="00532E76">
      <w:pPr>
        <w:pStyle w:val="BodyText"/>
      </w:pPr>
      <w:r w:rsidRPr="006259F7">
        <w:rPr>
          <w:noProof/>
        </w:rPr>
        <w:lastRenderedPageBreak/>
        <w:drawing>
          <wp:inline distT="0" distB="0" distL="0" distR="0" wp14:anchorId="4808082A" wp14:editId="001F4F5B">
            <wp:extent cx="6129020" cy="3096895"/>
            <wp:effectExtent l="19050" t="19050" r="24130" b="27305"/>
            <wp:docPr id="67" name="Picture 67"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Images A1 to A15 display the resulting graphs for the cross-shore profiles, going west to eas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6259F7" w:rsidDel="0059710E">
        <w:t xml:space="preserve"> </w:t>
      </w:r>
    </w:p>
    <w:p w14:paraId="21D1B7ED"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A11</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11 (Polder 5b),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0589C0F7" w14:textId="77777777" w:rsidR="00532E76" w:rsidRDefault="00532E76" w:rsidP="00532E76">
      <w:pPr>
        <w:pStyle w:val="BodyText"/>
      </w:pPr>
    </w:p>
    <w:p w14:paraId="10BC6A3F" w14:textId="77777777" w:rsidR="00532E76" w:rsidRDefault="00532E76" w:rsidP="00532E76">
      <w:pPr>
        <w:pStyle w:val="BodyText"/>
        <w:rPr>
          <w:noProof/>
        </w:rPr>
      </w:pPr>
      <w:r w:rsidRPr="006259F7">
        <w:rPr>
          <w:noProof/>
        </w:rPr>
        <w:drawing>
          <wp:inline distT="0" distB="0" distL="0" distR="0" wp14:anchorId="3FA4A821" wp14:editId="03617E51">
            <wp:extent cx="6129020" cy="3096895"/>
            <wp:effectExtent l="19050" t="19050" r="24130" b="27305"/>
            <wp:docPr id="68" name="Picture 68"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Images A1 to A15 display the resulting graphs for the cross-shore profiles, going west to eas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8D61DC">
        <w:rPr>
          <w:noProof/>
        </w:rPr>
        <w:t xml:space="preserve"> </w:t>
      </w:r>
    </w:p>
    <w:p w14:paraId="2744B44D"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A12</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Rumney</w:t>
      </w:r>
      <w:proofErr w:type="spellEnd"/>
      <w:r>
        <w:rPr>
          <w:rFonts w:ascii="Arial Rounded MT Bold" w:hAnsi="Arial Rounded MT Bold"/>
        </w:rPr>
        <w:t xml:space="preserve"> 12,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11C5B768" w14:textId="77777777" w:rsidR="00532E76" w:rsidRDefault="00532E76" w:rsidP="00532E76">
      <w:pPr>
        <w:pStyle w:val="BodyText"/>
        <w:rPr>
          <w:noProof/>
        </w:rPr>
      </w:pPr>
    </w:p>
    <w:p w14:paraId="6919C48E" w14:textId="77777777" w:rsidR="00532E76" w:rsidRDefault="00532E76" w:rsidP="00532E76">
      <w:pPr>
        <w:pStyle w:val="BodyText"/>
      </w:pPr>
      <w:r w:rsidRPr="006259F7">
        <w:rPr>
          <w:noProof/>
        </w:rPr>
        <w:lastRenderedPageBreak/>
        <w:drawing>
          <wp:inline distT="0" distB="0" distL="0" distR="0" wp14:anchorId="7571398C" wp14:editId="4803AAA6">
            <wp:extent cx="6129020" cy="3096895"/>
            <wp:effectExtent l="19050" t="19050" r="24130" b="27305"/>
            <wp:docPr id="69" name="Picture 69"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Images A1 to A15 display the resulting graphs for the cross-shore profiles, going west to eas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6259F7" w:rsidDel="0059710E">
        <w:t xml:space="preserve"> </w:t>
      </w:r>
    </w:p>
    <w:p w14:paraId="1C966922"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A13</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Peterstone</w:t>
      </w:r>
      <w:proofErr w:type="spellEnd"/>
      <w:r>
        <w:rPr>
          <w:rFonts w:ascii="Arial Rounded MT Bold" w:hAnsi="Arial Rounded MT Bold"/>
        </w:rPr>
        <w:t xml:space="preserve"> 1,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514C0642" w14:textId="77777777" w:rsidR="00532E76" w:rsidRDefault="00532E76" w:rsidP="00532E76">
      <w:pPr>
        <w:pStyle w:val="BodyText"/>
      </w:pPr>
    </w:p>
    <w:p w14:paraId="6C98E1B3" w14:textId="77777777" w:rsidR="00532E76" w:rsidRDefault="00532E76" w:rsidP="00532E76">
      <w:pPr>
        <w:pStyle w:val="BodyText"/>
      </w:pPr>
      <w:r w:rsidRPr="006259F7">
        <w:rPr>
          <w:noProof/>
        </w:rPr>
        <w:drawing>
          <wp:inline distT="0" distB="0" distL="0" distR="0" wp14:anchorId="530F054E" wp14:editId="2649CEAD">
            <wp:extent cx="6129020" cy="3096895"/>
            <wp:effectExtent l="19050" t="19050" r="24130" b="27305"/>
            <wp:docPr id="70" name="Picture 70"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Images A1 to A15 display the resulting graphs for the cross-shore profiles, going west to eas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29020" cy="3096895"/>
                    </a:xfrm>
                    <a:prstGeom prst="rect">
                      <a:avLst/>
                    </a:prstGeom>
                    <a:ln>
                      <a:solidFill>
                        <a:schemeClr val="tx1"/>
                      </a:solidFill>
                    </a:ln>
                  </pic:spPr>
                </pic:pic>
              </a:graphicData>
            </a:graphic>
          </wp:inline>
        </w:drawing>
      </w:r>
      <w:r w:rsidRPr="006259F7" w:rsidDel="0059710E">
        <w:t xml:space="preserve"> </w:t>
      </w:r>
    </w:p>
    <w:p w14:paraId="4017740F"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A14</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Peterstone</w:t>
      </w:r>
      <w:proofErr w:type="spellEnd"/>
      <w:r>
        <w:rPr>
          <w:rFonts w:ascii="Arial Rounded MT Bold" w:hAnsi="Arial Rounded MT Bold"/>
        </w:rPr>
        <w:t xml:space="preserve"> 2,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5ECC29CE" w14:textId="77777777" w:rsidR="00532E76" w:rsidRDefault="00532E76" w:rsidP="00532E76">
      <w:pPr>
        <w:pStyle w:val="BodyText"/>
      </w:pPr>
    </w:p>
    <w:p w14:paraId="596CB32E" w14:textId="77777777" w:rsidR="00532E76" w:rsidRDefault="00532E76" w:rsidP="00532E76">
      <w:pPr>
        <w:pStyle w:val="BodyText"/>
      </w:pPr>
      <w:r w:rsidRPr="006259F7">
        <w:rPr>
          <w:noProof/>
        </w:rPr>
        <w:lastRenderedPageBreak/>
        <w:drawing>
          <wp:inline distT="0" distB="0" distL="0" distR="0" wp14:anchorId="1F40872B" wp14:editId="7668179A">
            <wp:extent cx="6129020" cy="3362960"/>
            <wp:effectExtent l="19050" t="19050" r="24130" b="27940"/>
            <wp:docPr id="71" name="Picture 71" descr="Images A1 to A15 display the resulting graphs for the cross-shore profiles, going west to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Images A1 to A15 display the resulting graphs for the cross-shore profiles, going west to eas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29020" cy="3362960"/>
                    </a:xfrm>
                    <a:prstGeom prst="rect">
                      <a:avLst/>
                    </a:prstGeom>
                    <a:ln>
                      <a:solidFill>
                        <a:schemeClr val="tx1"/>
                      </a:solidFill>
                    </a:ln>
                  </pic:spPr>
                </pic:pic>
              </a:graphicData>
            </a:graphic>
          </wp:inline>
        </w:drawing>
      </w:r>
      <w:r w:rsidRPr="006259F7" w:rsidDel="0059710E">
        <w:t xml:space="preserve"> </w:t>
      </w:r>
    </w:p>
    <w:p w14:paraId="3A22C267" w14:textId="77777777" w:rsidR="00532E76" w:rsidRPr="005D5884"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A15</w:t>
      </w:r>
      <w:r w:rsidRPr="005D5884">
        <w:rPr>
          <w:rFonts w:ascii="Arial Rounded MT Bold" w:hAnsi="Arial Rounded MT Bold"/>
        </w:rPr>
        <w:t xml:space="preserve"> </w:t>
      </w:r>
      <w:r w:rsidRPr="005D5884">
        <w:rPr>
          <w:rFonts w:ascii="Arial Rounded MT Bold" w:hAnsi="Arial Rounded MT Bold"/>
        </w:rPr>
        <w:tab/>
        <w:t>LiDAR cross section</w:t>
      </w:r>
      <w:r>
        <w:rPr>
          <w:rFonts w:ascii="Arial Rounded MT Bold" w:hAnsi="Arial Rounded MT Bold"/>
        </w:rPr>
        <w:t xml:space="preserve"> </w:t>
      </w:r>
      <w:proofErr w:type="spellStart"/>
      <w:r>
        <w:rPr>
          <w:rFonts w:ascii="Arial Rounded MT Bold" w:hAnsi="Arial Rounded MT Bold"/>
        </w:rPr>
        <w:t>Peterstone</w:t>
      </w:r>
      <w:proofErr w:type="spellEnd"/>
      <w:r>
        <w:rPr>
          <w:rFonts w:ascii="Arial Rounded MT Bold" w:hAnsi="Arial Rounded MT Bold"/>
        </w:rPr>
        <w:t xml:space="preserve"> 3, comparing available years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6288C953" w14:textId="77777777" w:rsidR="00532E76" w:rsidRDefault="00532E76" w:rsidP="00532E76">
      <w:pPr>
        <w:pStyle w:val="BodyText"/>
      </w:pPr>
    </w:p>
    <w:p w14:paraId="34A0622D" w14:textId="77777777" w:rsidR="00532E76" w:rsidRDefault="00532E76" w:rsidP="00532E76">
      <w:pPr>
        <w:pStyle w:val="BodyText"/>
        <w:sectPr w:rsidR="00532E76" w:rsidSect="00EF38E7">
          <w:pgSz w:w="11920" w:h="16840"/>
          <w:pgMar w:top="1701" w:right="1134" w:bottom="1134" w:left="1134" w:header="720" w:footer="720" w:gutter="0"/>
          <w:cols w:space="720"/>
          <w:noEndnote/>
          <w:titlePg/>
          <w:docGrid w:linePitch="326"/>
        </w:sectPr>
      </w:pPr>
    </w:p>
    <w:p w14:paraId="07E316D7" w14:textId="77777777" w:rsidR="00532E76" w:rsidRDefault="00532E76" w:rsidP="00532E76">
      <w:pPr>
        <w:pStyle w:val="BodyText"/>
      </w:pPr>
      <w:r w:rsidRPr="00395085">
        <w:rPr>
          <w:noProof/>
        </w:rPr>
        <w:lastRenderedPageBreak/>
        <w:drawing>
          <wp:inline distT="0" distB="0" distL="0" distR="0" wp14:anchorId="333085B5" wp14:editId="76893AFA">
            <wp:extent cx="8893175" cy="4523740"/>
            <wp:effectExtent l="19050" t="19050" r="22225" b="10160"/>
            <wp:docPr id="79" name="Picture 79" descr="LiDAR shore parallel long-section, 100 m from shore / embankment crest (see Figure A1 for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LiDAR shore parallel long-section, 100 m from shore / embankment crest (see Figure A1 for location)"/>
                    <pic:cNvPicPr/>
                  </pic:nvPicPr>
                  <pic:blipFill>
                    <a:blip r:embed="rId62">
                      <a:extLst>
                        <a:ext uri="{28A0092B-C50C-407E-A947-70E740481C1C}">
                          <a14:useLocalDpi xmlns:a14="http://schemas.microsoft.com/office/drawing/2010/main" val="0"/>
                        </a:ext>
                      </a:extLst>
                    </a:blip>
                    <a:stretch>
                      <a:fillRect/>
                    </a:stretch>
                  </pic:blipFill>
                  <pic:spPr>
                    <a:xfrm>
                      <a:off x="0" y="0"/>
                      <a:ext cx="8893175" cy="4523740"/>
                    </a:xfrm>
                    <a:prstGeom prst="rect">
                      <a:avLst/>
                    </a:prstGeom>
                    <a:ln>
                      <a:solidFill>
                        <a:schemeClr val="tx1"/>
                      </a:solidFill>
                    </a:ln>
                  </pic:spPr>
                </pic:pic>
              </a:graphicData>
            </a:graphic>
          </wp:inline>
        </w:drawing>
      </w:r>
      <w:r w:rsidRPr="006259F7" w:rsidDel="0059710E">
        <w:t xml:space="preserve"> </w:t>
      </w:r>
    </w:p>
    <w:p w14:paraId="2DEFFC51" w14:textId="77777777" w:rsidR="00532E76" w:rsidRDefault="00532E76" w:rsidP="00532E76">
      <w:pPr>
        <w:pStyle w:val="Caption"/>
        <w:ind w:left="1418" w:hanging="1418"/>
        <w:rPr>
          <w:rFonts w:ascii="Arial Rounded MT Bold" w:hAnsi="Arial Rounded MT Bold"/>
        </w:rPr>
      </w:pPr>
      <w:r w:rsidRPr="005D5884">
        <w:rPr>
          <w:rFonts w:ascii="Arial Rounded MT Bold" w:hAnsi="Arial Rounded MT Bold"/>
        </w:rPr>
        <w:t xml:space="preserve">Image </w:t>
      </w:r>
      <w:r>
        <w:rPr>
          <w:rFonts w:ascii="Arial Rounded MT Bold" w:hAnsi="Arial Rounded MT Bold"/>
        </w:rPr>
        <w:t>A16</w:t>
      </w:r>
      <w:r w:rsidRPr="005D5884">
        <w:rPr>
          <w:rFonts w:ascii="Arial Rounded MT Bold" w:hAnsi="Arial Rounded MT Bold"/>
        </w:rPr>
        <w:t xml:space="preserve"> </w:t>
      </w:r>
      <w:r w:rsidRPr="005D5884">
        <w:rPr>
          <w:rFonts w:ascii="Arial Rounded MT Bold" w:hAnsi="Arial Rounded MT Bold"/>
        </w:rPr>
        <w:tab/>
        <w:t xml:space="preserve">LiDAR </w:t>
      </w:r>
      <w:r>
        <w:rPr>
          <w:rFonts w:ascii="Arial Rounded MT Bold" w:hAnsi="Arial Rounded MT Bold"/>
        </w:rPr>
        <w:t xml:space="preserve">shore parallel long-section, 100 m from shore / embankment crest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6AAF6A78" w14:textId="77777777" w:rsidR="00532E76" w:rsidRPr="00765A7A" w:rsidRDefault="00532E76" w:rsidP="00532E76">
      <w:pPr>
        <w:pStyle w:val="BodyText"/>
        <w:rPr>
          <w:sz w:val="8"/>
          <w:szCs w:val="8"/>
        </w:rPr>
      </w:pPr>
    </w:p>
    <w:p w14:paraId="66945C87" w14:textId="77777777" w:rsidR="00532E76" w:rsidRDefault="00532E76" w:rsidP="00532E76">
      <w:pPr>
        <w:pStyle w:val="BodyText"/>
      </w:pPr>
      <w:r w:rsidRPr="00395085">
        <w:rPr>
          <w:noProof/>
        </w:rPr>
        <w:lastRenderedPageBreak/>
        <w:drawing>
          <wp:inline distT="0" distB="0" distL="0" distR="0" wp14:anchorId="26F0EEFF" wp14:editId="68428869">
            <wp:extent cx="8893175" cy="4499610"/>
            <wp:effectExtent l="19050" t="19050" r="22225" b="15240"/>
            <wp:docPr id="80" name="Picture 80" descr="LiDAR shore parallel long-section, 200 m from shore / embankment c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LiDAR shore parallel long-section, 200 m from shore / embankment crest "/>
                    <pic:cNvPicPr/>
                  </pic:nvPicPr>
                  <pic:blipFill>
                    <a:blip r:embed="rId63">
                      <a:extLst>
                        <a:ext uri="{28A0092B-C50C-407E-A947-70E740481C1C}">
                          <a14:useLocalDpi xmlns:a14="http://schemas.microsoft.com/office/drawing/2010/main" val="0"/>
                        </a:ext>
                      </a:extLst>
                    </a:blip>
                    <a:stretch>
                      <a:fillRect/>
                    </a:stretch>
                  </pic:blipFill>
                  <pic:spPr>
                    <a:xfrm>
                      <a:off x="0" y="0"/>
                      <a:ext cx="8893175" cy="4499610"/>
                    </a:xfrm>
                    <a:prstGeom prst="rect">
                      <a:avLst/>
                    </a:prstGeom>
                    <a:ln>
                      <a:solidFill>
                        <a:schemeClr val="tx1"/>
                      </a:solidFill>
                    </a:ln>
                  </pic:spPr>
                </pic:pic>
              </a:graphicData>
            </a:graphic>
          </wp:inline>
        </w:drawing>
      </w:r>
      <w:r w:rsidRPr="006259F7" w:rsidDel="0059710E">
        <w:t xml:space="preserve"> </w:t>
      </w:r>
    </w:p>
    <w:p w14:paraId="64AE8633" w14:textId="77777777" w:rsidR="00532E76" w:rsidRDefault="00532E76" w:rsidP="00532E76">
      <w:pPr>
        <w:pStyle w:val="Caption"/>
        <w:ind w:left="1418" w:hanging="1418"/>
      </w:pPr>
      <w:r w:rsidRPr="005D5884">
        <w:rPr>
          <w:rFonts w:ascii="Arial Rounded MT Bold" w:hAnsi="Arial Rounded MT Bold"/>
        </w:rPr>
        <w:t xml:space="preserve">Image </w:t>
      </w:r>
      <w:r>
        <w:rPr>
          <w:rFonts w:ascii="Arial Rounded MT Bold" w:hAnsi="Arial Rounded MT Bold"/>
        </w:rPr>
        <w:t>A17</w:t>
      </w:r>
      <w:r w:rsidRPr="005D5884">
        <w:rPr>
          <w:rFonts w:ascii="Arial Rounded MT Bold" w:hAnsi="Arial Rounded MT Bold"/>
        </w:rPr>
        <w:t xml:space="preserve"> </w:t>
      </w:r>
      <w:r w:rsidRPr="005D5884">
        <w:rPr>
          <w:rFonts w:ascii="Arial Rounded MT Bold" w:hAnsi="Arial Rounded MT Bold"/>
        </w:rPr>
        <w:tab/>
        <w:t xml:space="preserve">LiDAR </w:t>
      </w:r>
      <w:r>
        <w:rPr>
          <w:rFonts w:ascii="Arial Rounded MT Bold" w:hAnsi="Arial Rounded MT Bold"/>
        </w:rPr>
        <w:t xml:space="preserve">shore parallel long-section, 200 m from shore / embankment crest </w:t>
      </w:r>
      <w:r w:rsidRPr="00795F84">
        <w:rPr>
          <w:rFonts w:ascii="Arial Rounded MT Bold" w:hAnsi="Arial Rounded MT Bold"/>
        </w:rPr>
        <w:t xml:space="preserve">(see </w:t>
      </w:r>
      <w:r>
        <w:rPr>
          <w:rFonts w:ascii="Arial Rounded MT Bold" w:hAnsi="Arial Rounded MT Bold"/>
        </w:rPr>
        <w:t>Figure A1 for location</w:t>
      </w:r>
      <w:r w:rsidRPr="00795F84">
        <w:rPr>
          <w:rFonts w:ascii="Arial Rounded MT Bold" w:hAnsi="Arial Rounded MT Bold"/>
        </w:rPr>
        <w:t>)</w:t>
      </w:r>
    </w:p>
    <w:p w14:paraId="165F4698" w14:textId="77777777" w:rsidR="00532E76" w:rsidRDefault="00532E76" w:rsidP="00532E76">
      <w:pPr>
        <w:pStyle w:val="BodyText"/>
        <w:sectPr w:rsidR="00532E76" w:rsidSect="008D61DC">
          <w:pgSz w:w="16840" w:h="11920" w:orient="landscape"/>
          <w:pgMar w:top="1134" w:right="1701" w:bottom="1134" w:left="1134" w:header="720" w:footer="720" w:gutter="0"/>
          <w:cols w:space="720"/>
          <w:noEndnote/>
          <w:titlePg/>
          <w:docGrid w:linePitch="326"/>
        </w:sectPr>
      </w:pPr>
    </w:p>
    <w:p w14:paraId="6023F68E" w14:textId="77777777" w:rsidR="00532E76" w:rsidRDefault="00532E76" w:rsidP="00532E76">
      <w:pPr>
        <w:pStyle w:val="Heading2"/>
      </w:pPr>
      <w:bookmarkStart w:id="235" w:name="_Toc65886701"/>
      <w:bookmarkStart w:id="236" w:name="_Toc85101583"/>
      <w:r>
        <w:lastRenderedPageBreak/>
        <w:t>Data Archive Appendix</w:t>
      </w:r>
      <w:bookmarkEnd w:id="235"/>
      <w:bookmarkEnd w:id="236"/>
    </w:p>
    <w:p w14:paraId="604A92DF" w14:textId="77777777" w:rsidR="000B1BF4" w:rsidRDefault="000B1BF4" w:rsidP="000B1BF4">
      <w:pPr>
        <w:pStyle w:val="BodyText"/>
      </w:pPr>
      <w:r>
        <w:t>Data outputs associated with this project are archived in NRW Central Data Repository Archive on server–based storage at Natural Resources Wales.</w:t>
      </w:r>
    </w:p>
    <w:p w14:paraId="27F16076" w14:textId="77777777" w:rsidR="000B1BF4" w:rsidRPr="004D37A3" w:rsidRDefault="000B1BF4" w:rsidP="000B1BF4">
      <w:pPr>
        <w:pStyle w:val="BodyText"/>
        <w:rPr>
          <w:rFonts w:eastAsiaTheme="minorHAnsi"/>
        </w:rPr>
      </w:pPr>
      <w:r>
        <w:t xml:space="preserve">The data archive contains: </w:t>
      </w:r>
    </w:p>
    <w:p w14:paraId="720E5479" w14:textId="77777777" w:rsidR="000B1BF4" w:rsidRDefault="000B1BF4" w:rsidP="000B1BF4">
      <w:pPr>
        <w:pStyle w:val="BodyText"/>
        <w:rPr>
          <w:rFonts w:eastAsiaTheme="minorHAnsi"/>
        </w:rPr>
      </w:pPr>
      <w:r>
        <w:t>[</w:t>
      </w:r>
      <w:proofErr w:type="gramStart"/>
      <w:r>
        <w:t>A]   </w:t>
      </w:r>
      <w:proofErr w:type="gramEnd"/>
      <w:r>
        <w:t>   The final report in Microsoft Word and Adobe PDF formats held in our Document Management System.</w:t>
      </w:r>
    </w:p>
    <w:p w14:paraId="2ACB9C58" w14:textId="77777777" w:rsidR="000B1BF4" w:rsidRDefault="000B1BF4" w:rsidP="000B1BF4">
      <w:pPr>
        <w:pStyle w:val="BodyText"/>
        <w:rPr>
          <w:color w:val="000000" w:themeColor="text1"/>
        </w:rPr>
      </w:pPr>
      <w:r>
        <w:t>[</w:t>
      </w:r>
      <w:proofErr w:type="gramStart"/>
      <w:r>
        <w:t>B]   </w:t>
      </w:r>
      <w:proofErr w:type="gramEnd"/>
      <w:r>
        <w:t xml:space="preserve">    Aerial drone footage </w:t>
      </w:r>
      <w:r w:rsidRPr="48019C05">
        <w:rPr>
          <w:rFonts w:eastAsia="Arial" w:cs="Arial"/>
          <w:color w:val="000000" w:themeColor="text1"/>
        </w:rPr>
        <w:t>converted to an ASCII Grid</w:t>
      </w:r>
      <w:r w:rsidRPr="48019C05">
        <w:rPr>
          <w:rFonts w:eastAsia="Arial" w:cs="Arial"/>
          <w:color w:val="FF0000"/>
        </w:rPr>
        <w:t xml:space="preserve"> </w:t>
      </w:r>
      <w:r w:rsidRPr="48019C05">
        <w:rPr>
          <w:rFonts w:eastAsia="Arial" w:cs="Arial"/>
          <w:color w:val="000000" w:themeColor="text1"/>
        </w:rPr>
        <w:t>format.</w:t>
      </w:r>
    </w:p>
    <w:p w14:paraId="6039B582" w14:textId="77777777" w:rsidR="000B1BF4" w:rsidRDefault="000B1BF4" w:rsidP="000B1BF4">
      <w:pPr>
        <w:pStyle w:val="BodyText"/>
        <w:ind w:left="720" w:hanging="720"/>
        <w:rPr>
          <w:color w:val="000000" w:themeColor="text1"/>
        </w:rPr>
      </w:pPr>
      <w:r>
        <w:t>[C]     </w:t>
      </w:r>
      <w:r w:rsidRPr="48019C05">
        <w:rPr>
          <w:rFonts w:eastAsia="Arial" w:cs="Arial"/>
          <w:color w:val="000000" w:themeColor="text1"/>
        </w:rPr>
        <w:t xml:space="preserve"> A full set of images produced in a mixture of JPG and TIFF formats</w:t>
      </w:r>
      <w:r w:rsidRPr="00BD5352">
        <w:rPr>
          <w:rFonts w:eastAsia="Arial" w:cs="Arial"/>
          <w:color w:val="auto"/>
        </w:rPr>
        <w:t>.</w:t>
      </w:r>
    </w:p>
    <w:p w14:paraId="20F51864" w14:textId="77777777" w:rsidR="000B1BF4" w:rsidRDefault="000B1BF4" w:rsidP="000B1BF4">
      <w:pPr>
        <w:pStyle w:val="BodyText"/>
        <w:rPr>
          <w:color w:val="FF0000"/>
        </w:rPr>
      </w:pPr>
      <w:r>
        <w:t>Metadata for this project is publicly accessible through Natural Resources Wales’ Library Catalogue</w:t>
      </w:r>
      <w:r w:rsidRPr="00E35A1E">
        <w:rPr>
          <w:b/>
          <w:bCs/>
          <w:color w:val="538135"/>
        </w:rPr>
        <w:t xml:space="preserve"> </w:t>
      </w:r>
      <w:hyperlink r:id="rId64">
        <w:r w:rsidRPr="00E35A1E">
          <w:rPr>
            <w:rStyle w:val="Hyperlink"/>
            <w:b/>
            <w:bCs/>
            <w:color w:val="538135"/>
          </w:rPr>
          <w:t>https://libcat.naturalresources.wales</w:t>
        </w:r>
      </w:hyperlink>
      <w:r>
        <w:t xml:space="preserve"> (English Version) and </w:t>
      </w:r>
      <w:hyperlink r:id="rId65">
        <w:r w:rsidRPr="00E35A1E">
          <w:rPr>
            <w:rStyle w:val="Hyperlink"/>
            <w:b/>
            <w:bCs/>
            <w:color w:val="538135"/>
          </w:rPr>
          <w:t>https://catllyfr.cyfoethnaturiol.cymru</w:t>
        </w:r>
      </w:hyperlink>
      <w:r>
        <w:t xml:space="preserve"> (Welsh Version) by searching ‘Dataset Titles’.  The metadata is held as record no 124922.</w:t>
      </w:r>
    </w:p>
    <w:p w14:paraId="5D7B1107" w14:textId="55491C99" w:rsidR="00157A54" w:rsidRDefault="00157A54" w:rsidP="00A35B0B">
      <w:pPr>
        <w:pStyle w:val="BodyText"/>
      </w:pPr>
    </w:p>
    <w:sectPr w:rsidR="00157A54" w:rsidSect="00EF38E7">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0D10E" w14:textId="77777777" w:rsidR="00CF6C1B" w:rsidRDefault="00CF6C1B" w:rsidP="003B1B95">
      <w:r>
        <w:separator/>
      </w:r>
    </w:p>
  </w:endnote>
  <w:endnote w:type="continuationSeparator" w:id="0">
    <w:p w14:paraId="0E3C175E" w14:textId="77777777" w:rsidR="00CF6C1B" w:rsidRDefault="00CF6C1B"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Rounded MT Bold">
    <w:altName w:val="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2855961"/>
      <w:docPartObj>
        <w:docPartGallery w:val="Page Numbers (Bottom of Page)"/>
        <w:docPartUnique/>
      </w:docPartObj>
    </w:sdtPr>
    <w:sdtEndPr>
      <w:rPr>
        <w:noProof/>
      </w:rPr>
    </w:sdtEndPr>
    <w:sdtContent>
      <w:p w14:paraId="4AE14F19" w14:textId="77BFB3DD" w:rsidR="003B29B6" w:rsidRDefault="003B29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099A23" w14:textId="77777777" w:rsidR="003B29B6" w:rsidRDefault="003B2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D4E82" w14:textId="77777777" w:rsidR="00CF6C1B" w:rsidRDefault="00CF6C1B" w:rsidP="003B1B95">
      <w:r>
        <w:separator/>
      </w:r>
    </w:p>
  </w:footnote>
  <w:footnote w:type="continuationSeparator" w:id="0">
    <w:p w14:paraId="0FB1D4CB" w14:textId="77777777" w:rsidR="00CF6C1B" w:rsidRDefault="00CF6C1B" w:rsidP="003B1B95">
      <w:r>
        <w:continuationSeparator/>
      </w:r>
    </w:p>
  </w:footnote>
  <w:footnote w:id="1">
    <w:p w14:paraId="43274C26" w14:textId="7BEAF3F4" w:rsidR="003B29B6" w:rsidRDefault="003B29B6" w:rsidP="006540B3">
      <w:pPr>
        <w:pStyle w:val="FootnoteText"/>
        <w:ind w:left="720" w:hanging="720"/>
      </w:pPr>
      <w:r>
        <w:rPr>
          <w:rStyle w:val="FootnoteReference"/>
        </w:rPr>
        <w:footnoteRef/>
      </w:r>
      <w:r>
        <w:t xml:space="preserve"> </w:t>
      </w:r>
      <w:r>
        <w:tab/>
      </w:r>
      <w:r w:rsidRPr="00EF6A87">
        <w:rPr>
          <w:rFonts w:ascii="Arial" w:hAnsi="Arial" w:cs="Arial"/>
          <w:sz w:val="18"/>
          <w:szCs w:val="18"/>
        </w:rPr>
        <w:t>As determined by examining the saltmarsh edge from the 2017 NRW saltmarsh extent layer with 2015 LiDAR data (the most recent available LiDAR year).  In the absence of data from the same year, this comparison gives a broad indication of marsh niches, and shows that, generally, saltmarsh becomes established at least 1 m above where it might otherwise be expected.  This is because the level of MHWN is, in other locations, often associated with the mudflat-to-saltmarsh transition zone, but this is known to be higher in the estuaries with significant wave exposure and a high tidal range (e.g. Clarke et al., 1993), such as the Severn.</w:t>
      </w:r>
    </w:p>
  </w:footnote>
  <w:footnote w:id="2">
    <w:p w14:paraId="059B9FE7" w14:textId="5F22410A" w:rsidR="003B29B6" w:rsidRPr="00EF6A87" w:rsidRDefault="003B29B6" w:rsidP="005B3BA0">
      <w:pPr>
        <w:pStyle w:val="FootnoteText"/>
        <w:ind w:left="720" w:hanging="720"/>
        <w:rPr>
          <w:sz w:val="18"/>
          <w:szCs w:val="18"/>
        </w:rPr>
      </w:pPr>
      <w:r>
        <w:rPr>
          <w:rStyle w:val="FootnoteReference"/>
        </w:rPr>
        <w:footnoteRef/>
      </w:r>
      <w:r>
        <w:t xml:space="preserve"> </w:t>
      </w:r>
      <w:r>
        <w:tab/>
      </w:r>
      <w:r w:rsidRPr="00EF6A87">
        <w:rPr>
          <w:rFonts w:ascii="Arial" w:hAnsi="Arial" w:cs="Arial"/>
          <w:sz w:val="18"/>
          <w:szCs w:val="18"/>
        </w:rPr>
        <w:t>The naturally occurring 18.6-year lunar nodal cycle affects tidal range by around 4 %</w:t>
      </w:r>
      <w:r>
        <w:rPr>
          <w:rFonts w:ascii="Arial" w:hAnsi="Arial" w:cs="Arial"/>
          <w:sz w:val="18"/>
          <w:szCs w:val="18"/>
        </w:rPr>
        <w:t>; t</w:t>
      </w:r>
      <w:r w:rsidRPr="00EF6A87">
        <w:rPr>
          <w:rFonts w:ascii="Arial" w:hAnsi="Arial" w:cs="Arial"/>
          <w:sz w:val="18"/>
          <w:szCs w:val="18"/>
        </w:rPr>
        <w:t>his could impact</w:t>
      </w:r>
      <w:r>
        <w:rPr>
          <w:rFonts w:ascii="Arial" w:hAnsi="Arial" w:cs="Arial"/>
          <w:sz w:val="18"/>
          <w:szCs w:val="18"/>
        </w:rPr>
        <w:t xml:space="preserve"> saltmarshes </w:t>
      </w:r>
      <w:r w:rsidRPr="00EF6A87">
        <w:rPr>
          <w:rFonts w:ascii="Arial" w:hAnsi="Arial" w:cs="Arial"/>
          <w:sz w:val="18"/>
          <w:szCs w:val="18"/>
        </w:rPr>
        <w:t>through increased or decreased inundation (</w:t>
      </w:r>
      <w:r w:rsidRPr="00EF6A87">
        <w:rPr>
          <w:rFonts w:ascii="Arial" w:hAnsi="Arial" w:cs="Arial"/>
          <w:sz w:val="18"/>
          <w:szCs w:val="18"/>
        </w:rPr>
        <w:t>Jeuken et al., 2003).  The cycle last peaked in September 2015, so the slightly increased inundation times and frequency up to 2015 may have also contributed to the higher rates of accretion seen between the years 2005 and 2015 (noting that the cycle’s trough had occurred just after 2006).</w:t>
      </w:r>
    </w:p>
  </w:footnote>
  <w:footnote w:id="3">
    <w:p w14:paraId="6B6B5286" w14:textId="7BBAE9AF" w:rsidR="003B29B6" w:rsidRDefault="003B29B6" w:rsidP="00DC18CB">
      <w:pPr>
        <w:pStyle w:val="FootnoteText"/>
        <w:ind w:left="720" w:hanging="720"/>
      </w:pPr>
      <w:r>
        <w:rPr>
          <w:rStyle w:val="FootnoteReference"/>
        </w:rPr>
        <w:footnoteRef/>
      </w:r>
      <w:r>
        <w:t xml:space="preserve"> </w:t>
      </w:r>
      <w:r>
        <w:tab/>
      </w:r>
      <w:r w:rsidRPr="00DC18CB">
        <w:rPr>
          <w:rFonts w:ascii="Arial" w:hAnsi="Arial" w:cs="Arial"/>
        </w:rPr>
        <w:t xml:space="preserve">Whilst slightly closer discharge would be possible in the River Rhymney channel, this would still be at least 0.45 km distant. Furthermore, as the subtidal channel meanders and is fairly narrow at 25 m to 35 m, it may not be </w:t>
      </w:r>
      <w:r w:rsidRPr="00DC18CB">
        <w:rPr>
          <w:rFonts w:ascii="Arial" w:hAnsi="Arial" w:cs="Arial"/>
        </w:rPr>
        <w:t xml:space="preserve">maneuverable by larger </w:t>
      </w:r>
      <w:r w:rsidRPr="00DC18CB">
        <w:rPr>
          <w:rFonts w:ascii="Arial" w:hAnsi="Arial" w:cs="Arial"/>
        </w:rPr>
        <w:t>vessels.</w:t>
      </w:r>
      <w:r>
        <w:rPr>
          <w:rFonts w:ascii="Arial" w:hAnsi="Arial" w:cs="Arial"/>
        </w:rPr>
        <w:t xml:space="preserve">.  Also, disposal in a river channel utilised by recreational craft (which the tidal section of the Rhymney is) may be undesirable. </w:t>
      </w:r>
    </w:p>
  </w:footnote>
  <w:footnote w:id="4">
    <w:p w14:paraId="2FCDFC51" w14:textId="402608E8" w:rsidR="003B29B6" w:rsidRPr="008F6747" w:rsidRDefault="003B29B6" w:rsidP="008F6747">
      <w:pPr>
        <w:pStyle w:val="FootnoteText"/>
        <w:ind w:left="720" w:hanging="720"/>
        <w:rPr>
          <w:rFonts w:ascii="Arial" w:hAnsi="Arial" w:cs="Arial"/>
        </w:rPr>
      </w:pPr>
      <w:r>
        <w:rPr>
          <w:rStyle w:val="FootnoteReference"/>
        </w:rPr>
        <w:footnoteRef/>
      </w:r>
      <w:r>
        <w:t xml:space="preserve"> </w:t>
      </w:r>
      <w:r>
        <w:tab/>
      </w:r>
      <w:r>
        <w:rPr>
          <w:rFonts w:ascii="Arial" w:hAnsi="Arial" w:cs="Arial"/>
          <w:sz w:val="18"/>
          <w:szCs w:val="18"/>
        </w:rPr>
        <w:t>W</w:t>
      </w:r>
      <w:r w:rsidRPr="00EF6A87">
        <w:rPr>
          <w:rFonts w:ascii="Arial" w:hAnsi="Arial" w:cs="Arial"/>
          <w:sz w:val="18"/>
          <w:szCs w:val="18"/>
        </w:rPr>
        <w:t>ith the latter value derived from interrogations of the ‘intertidal mudflat and sandflats - Marine Article 17 Reporting Habitat Features</w:t>
      </w:r>
      <w:r>
        <w:rPr>
          <w:rFonts w:ascii="Arial" w:hAnsi="Arial" w:cs="Arial"/>
          <w:sz w:val="18"/>
          <w:szCs w:val="18"/>
        </w:rPr>
        <w:t xml:space="preserve">’ </w:t>
      </w:r>
      <w:r>
        <w:rPr>
          <w:rFonts w:ascii="Arial" w:hAnsi="Arial" w:cs="Arial"/>
          <w:sz w:val="18"/>
          <w:szCs w:val="18"/>
        </w:rPr>
        <w:t>datalayer</w:t>
      </w:r>
      <w:r w:rsidRPr="00EF6A87">
        <w:rPr>
          <w:rFonts w:ascii="Arial" w:hAnsi="Arial" w:cs="Arial"/>
          <w:sz w:val="18"/>
          <w:szCs w:val="18"/>
        </w:rPr>
        <w:t xml:space="preserve"> available on the </w:t>
      </w:r>
      <w:r w:rsidRPr="00556713">
        <w:rPr>
          <w:rFonts w:ascii="Arial" w:hAnsi="Arial" w:cs="Arial"/>
          <w:sz w:val="18"/>
          <w:szCs w:val="18"/>
        </w:rPr>
        <w:t>Lle Geo-Portal. The saltmarsh extent was derived by deducting the areas which are expected to have been eroded from the totals derived from the last time saltmarsh was mapped at the frontage (in 2017).</w:t>
      </w:r>
      <w:r>
        <w:rPr>
          <w:rFonts w:ascii="Arial" w:hAnsi="Arial" w:cs="Arial"/>
        </w:rPr>
        <w:t xml:space="preserve"> </w:t>
      </w:r>
    </w:p>
  </w:footnote>
  <w:footnote w:id="5">
    <w:p w14:paraId="41ED382D" w14:textId="0F250DC6" w:rsidR="003B29B6" w:rsidRDefault="003B29B6" w:rsidP="0014415E">
      <w:pPr>
        <w:pStyle w:val="FootnoteText"/>
        <w:ind w:left="720" w:hanging="720"/>
      </w:pPr>
      <w:r>
        <w:rPr>
          <w:rStyle w:val="FootnoteReference"/>
        </w:rPr>
        <w:footnoteRef/>
      </w:r>
      <w:r>
        <w:t xml:space="preserve"> </w:t>
      </w:r>
      <w:r>
        <w:tab/>
      </w:r>
      <w:r w:rsidRPr="0014415E">
        <w:rPr>
          <w:rFonts w:ascii="Arial" w:hAnsi="Arial" w:cs="Arial"/>
          <w:sz w:val="18"/>
          <w:szCs w:val="18"/>
        </w:rPr>
        <w:t xml:space="preserve">Whilst current losses could not be calculated for mudflat in a similar vain </w:t>
      </w:r>
      <w:r>
        <w:rPr>
          <w:rFonts w:ascii="Arial" w:hAnsi="Arial" w:cs="Arial"/>
          <w:sz w:val="18"/>
          <w:szCs w:val="18"/>
        </w:rPr>
        <w:t xml:space="preserve">to saltmarsh </w:t>
      </w:r>
      <w:r w:rsidRPr="0014415E">
        <w:rPr>
          <w:rFonts w:ascii="Arial" w:hAnsi="Arial" w:cs="Arial"/>
          <w:sz w:val="18"/>
          <w:szCs w:val="18"/>
        </w:rPr>
        <w:t>(see Section 3.</w:t>
      </w:r>
      <w:r>
        <w:rPr>
          <w:rFonts w:ascii="Arial" w:hAnsi="Arial" w:cs="Arial"/>
          <w:sz w:val="18"/>
          <w:szCs w:val="18"/>
        </w:rPr>
        <w:t>3</w:t>
      </w:r>
      <w:r w:rsidRPr="0014415E">
        <w:rPr>
          <w:rFonts w:ascii="Arial" w:hAnsi="Arial" w:cs="Arial"/>
          <w:sz w:val="18"/>
          <w:szCs w:val="18"/>
        </w:rPr>
        <w:t xml:space="preserve">.1), the LiDAR review undertaken </w:t>
      </w:r>
      <w:r>
        <w:rPr>
          <w:rFonts w:ascii="Arial" w:hAnsi="Arial" w:cs="Arial"/>
          <w:sz w:val="18"/>
          <w:szCs w:val="18"/>
        </w:rPr>
        <w:t xml:space="preserve">has </w:t>
      </w:r>
      <w:r w:rsidRPr="0014415E">
        <w:rPr>
          <w:rFonts w:ascii="Arial" w:hAnsi="Arial" w:cs="Arial"/>
          <w:sz w:val="18"/>
          <w:szCs w:val="18"/>
        </w:rPr>
        <w:t xml:space="preserve">nevertheless </w:t>
      </w:r>
      <w:r>
        <w:rPr>
          <w:rFonts w:ascii="Arial" w:hAnsi="Arial" w:cs="Arial"/>
          <w:sz w:val="18"/>
          <w:szCs w:val="18"/>
        </w:rPr>
        <w:t>clearly s</w:t>
      </w:r>
      <w:r w:rsidRPr="0014415E">
        <w:rPr>
          <w:rFonts w:ascii="Arial" w:hAnsi="Arial" w:cs="Arial"/>
          <w:sz w:val="18"/>
          <w:szCs w:val="18"/>
        </w:rPr>
        <w:t>how</w:t>
      </w:r>
      <w:r>
        <w:rPr>
          <w:rFonts w:ascii="Arial" w:hAnsi="Arial" w:cs="Arial"/>
          <w:sz w:val="18"/>
          <w:szCs w:val="18"/>
        </w:rPr>
        <w:t>n</w:t>
      </w:r>
      <w:r w:rsidRPr="0014415E">
        <w:rPr>
          <w:rFonts w:ascii="Arial" w:hAnsi="Arial" w:cs="Arial"/>
          <w:sz w:val="18"/>
          <w:szCs w:val="18"/>
        </w:rPr>
        <w:t xml:space="preserve"> that mudflats </w:t>
      </w:r>
      <w:r>
        <w:rPr>
          <w:rFonts w:ascii="Arial" w:hAnsi="Arial" w:cs="Arial"/>
          <w:sz w:val="18"/>
          <w:szCs w:val="18"/>
        </w:rPr>
        <w:t>are</w:t>
      </w:r>
      <w:r w:rsidRPr="0014415E">
        <w:rPr>
          <w:rFonts w:ascii="Arial" w:hAnsi="Arial" w:cs="Arial"/>
          <w:sz w:val="18"/>
          <w:szCs w:val="18"/>
        </w:rPr>
        <w:t xml:space="preserve"> becoming lower.  Thus, this study assume</w:t>
      </w:r>
      <w:r>
        <w:rPr>
          <w:rFonts w:ascii="Arial" w:hAnsi="Arial" w:cs="Arial"/>
          <w:sz w:val="18"/>
          <w:szCs w:val="18"/>
        </w:rPr>
        <w:t>s</w:t>
      </w:r>
      <w:r w:rsidRPr="0014415E">
        <w:rPr>
          <w:rFonts w:ascii="Arial" w:hAnsi="Arial" w:cs="Arial"/>
          <w:sz w:val="18"/>
          <w:szCs w:val="18"/>
        </w:rPr>
        <w:t xml:space="preserve"> that</w:t>
      </w:r>
      <w:r>
        <w:rPr>
          <w:rFonts w:ascii="Arial" w:hAnsi="Arial" w:cs="Arial"/>
          <w:sz w:val="18"/>
          <w:szCs w:val="18"/>
        </w:rPr>
        <w:t xml:space="preserve"> such lowering continues to the low water mark, and </w:t>
      </w:r>
      <w:r w:rsidRPr="0014415E">
        <w:rPr>
          <w:rFonts w:ascii="Arial" w:hAnsi="Arial" w:cs="Arial"/>
          <w:sz w:val="18"/>
          <w:szCs w:val="18"/>
        </w:rPr>
        <w:t xml:space="preserve">mudflats </w:t>
      </w:r>
      <w:r>
        <w:rPr>
          <w:rFonts w:ascii="Arial" w:hAnsi="Arial" w:cs="Arial"/>
          <w:sz w:val="18"/>
          <w:szCs w:val="18"/>
        </w:rPr>
        <w:t>are therefore</w:t>
      </w:r>
      <w:r w:rsidRPr="0014415E">
        <w:rPr>
          <w:rFonts w:ascii="Arial" w:hAnsi="Arial" w:cs="Arial"/>
          <w:sz w:val="18"/>
          <w:szCs w:val="18"/>
        </w:rPr>
        <w:t xml:space="preserve"> becoming subtidal</w:t>
      </w:r>
      <w:r>
        <w:rPr>
          <w:rFonts w:ascii="Arial" w:hAnsi="Arial" w:cs="Arial"/>
          <w:sz w:val="18"/>
          <w:szCs w:val="18"/>
        </w:rPr>
        <w:t xml:space="preserve"> along the seaward edge</w:t>
      </w:r>
      <w:r w:rsidRPr="0014415E">
        <w:rPr>
          <w:rFonts w:ascii="Arial" w:hAnsi="Arial" w:cs="Arial"/>
          <w:sz w:val="18"/>
          <w:szCs w:val="18"/>
        </w:rPr>
        <w:t xml:space="preserve">. </w:t>
      </w:r>
      <w:r>
        <w:rPr>
          <w:rFonts w:ascii="Arial" w:hAnsi="Arial" w:cs="Arial"/>
          <w:sz w:val="18"/>
          <w:szCs w:val="18"/>
        </w:rPr>
        <w:t xml:space="preserve"> Mudflat losses have been assumed to be taking place at a similar rate / percentage rate to those derived for saltmarsh, accelerating from 2026 (as noted in Table 7).  </w:t>
      </w:r>
    </w:p>
  </w:footnote>
  <w:footnote w:id="6">
    <w:p w14:paraId="10C8433A" w14:textId="77777777" w:rsidR="003B29B6" w:rsidRDefault="003B29B6" w:rsidP="00532E76">
      <w:pPr>
        <w:pStyle w:val="FootnoteText"/>
        <w:ind w:left="720" w:hanging="720"/>
      </w:pPr>
      <w:r w:rsidRPr="004B435C">
        <w:rPr>
          <w:rStyle w:val="FootnoteReference"/>
        </w:rPr>
        <w:footnoteRef/>
      </w:r>
      <w:r w:rsidRPr="004B435C">
        <w:t xml:space="preserve"> </w:t>
      </w:r>
      <w:r>
        <w:tab/>
      </w:r>
      <w:r w:rsidRPr="00EF6A87">
        <w:rPr>
          <w:rFonts w:ascii="Arial" w:hAnsi="Arial" w:cs="Arial"/>
          <w:sz w:val="18"/>
          <w:szCs w:val="18"/>
        </w:rPr>
        <w:t>These were included as saltmarsh types are typically being associated with a characteristic number of tidal inundations per year, which can broadly be related to tidal levels.  In most locations, the level of MHWN closely relates to the transition between mudflat and saltmarshes (though in estuaries with high wave exposure and large tidal prism such as the Severn, this would tend to higher in the tidal frame (e.g. Clarke et al., 1993)).  MHWS tends to be associated with the transition to upper marsh, and HAT with the very upper limit of saltmarshes (e.g. Davis et al., 2018).</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3739A" w14:textId="77777777" w:rsidR="003B29B6" w:rsidRDefault="003B29B6" w:rsidP="00580178">
    <w:pPr>
      <w:pStyle w:val="Header"/>
    </w:pPr>
  </w:p>
  <w:p w14:paraId="63B3739B" w14:textId="77777777" w:rsidR="003B29B6" w:rsidRDefault="003B2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32A54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FF4D4D"/>
    <w:multiLevelType w:val="hybridMultilevel"/>
    <w:tmpl w:val="9A484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518AB"/>
    <w:multiLevelType w:val="hybridMultilevel"/>
    <w:tmpl w:val="9A484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46F32"/>
    <w:multiLevelType w:val="hybridMultilevel"/>
    <w:tmpl w:val="94FAB890"/>
    <w:lvl w:ilvl="0" w:tplc="0A1049BE">
      <w:start w:val="1"/>
      <w:numFmt w:val="bullet"/>
      <w:lvlText w:val=""/>
      <w:lvlJc w:val="left"/>
      <w:pPr>
        <w:ind w:left="1440" w:hanging="360"/>
      </w:pPr>
      <w:rPr>
        <w:rFonts w:ascii="Wingdings" w:hAnsi="Wingdings" w:hint="default"/>
        <w:color w:val="236588"/>
      </w:rPr>
    </w:lvl>
    <w:lvl w:ilvl="1" w:tplc="08090003">
      <w:start w:val="1"/>
      <w:numFmt w:val="bullet"/>
      <w:lvlText w:val="o"/>
      <w:lvlJc w:val="left"/>
      <w:pPr>
        <w:ind w:left="1953" w:hanging="360"/>
      </w:pPr>
      <w:rPr>
        <w:rFonts w:ascii="Courier New" w:hAnsi="Courier New" w:cs="Courier New" w:hint="default"/>
      </w:rPr>
    </w:lvl>
    <w:lvl w:ilvl="2" w:tplc="08090005">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4" w15:restartNumberingAfterBreak="0">
    <w:nsid w:val="279F4863"/>
    <w:multiLevelType w:val="hybridMultilevel"/>
    <w:tmpl w:val="F9D2B822"/>
    <w:lvl w:ilvl="0" w:tplc="A0AEA5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416C8E"/>
    <w:multiLevelType w:val="hybridMultilevel"/>
    <w:tmpl w:val="4260DA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571FDF"/>
    <w:multiLevelType w:val="hybridMultilevel"/>
    <w:tmpl w:val="38E4D172"/>
    <w:lvl w:ilvl="0" w:tplc="7A580B0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8068A"/>
    <w:multiLevelType w:val="hybridMultilevel"/>
    <w:tmpl w:val="BFCED7A0"/>
    <w:lvl w:ilvl="0" w:tplc="5C48A0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FB51DB"/>
    <w:multiLevelType w:val="hybridMultilevel"/>
    <w:tmpl w:val="1A48C35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5F6828"/>
    <w:multiLevelType w:val="hybridMultilevel"/>
    <w:tmpl w:val="7A2A2FC4"/>
    <w:lvl w:ilvl="0" w:tplc="A90A94E0">
      <w:start w:val="1"/>
      <w:numFmt w:val="bullet"/>
      <w:lvlText w:val=""/>
      <w:lvlJc w:val="left"/>
      <w:pPr>
        <w:ind w:left="720" w:hanging="360"/>
      </w:pPr>
      <w:rPr>
        <w:rFonts w:ascii="Symbol" w:hAnsi="Symbol" w:hint="default"/>
        <w:color w:val="005546"/>
      </w:rPr>
    </w:lvl>
    <w:lvl w:ilvl="1" w:tplc="2F4286DE">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8E3712"/>
    <w:multiLevelType w:val="hybridMultilevel"/>
    <w:tmpl w:val="DF72C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15:restartNumberingAfterBreak="0">
    <w:nsid w:val="54BE3709"/>
    <w:multiLevelType w:val="hybridMultilevel"/>
    <w:tmpl w:val="9FF85E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CD338C"/>
    <w:multiLevelType w:val="hybridMultilevel"/>
    <w:tmpl w:val="76B46818"/>
    <w:lvl w:ilvl="0" w:tplc="A90A94E0">
      <w:start w:val="1"/>
      <w:numFmt w:val="bullet"/>
      <w:lvlText w:val=""/>
      <w:lvlJc w:val="left"/>
      <w:pPr>
        <w:ind w:left="720" w:hanging="360"/>
      </w:pPr>
      <w:rPr>
        <w:rFonts w:ascii="Symbol" w:hAnsi="Symbol" w:hint="default"/>
        <w:color w:val="005546"/>
      </w:rPr>
    </w:lvl>
    <w:lvl w:ilvl="1" w:tplc="2F4286DE">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9C4D5E"/>
    <w:multiLevelType w:val="hybridMultilevel"/>
    <w:tmpl w:val="1A48C35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0E482D"/>
    <w:multiLevelType w:val="hybridMultilevel"/>
    <w:tmpl w:val="ABAED8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C91A3E"/>
    <w:multiLevelType w:val="hybridMultilevel"/>
    <w:tmpl w:val="F5D23718"/>
    <w:lvl w:ilvl="0" w:tplc="918E927A">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EE36C8"/>
    <w:multiLevelType w:val="hybridMultilevel"/>
    <w:tmpl w:val="BA8C1CAE"/>
    <w:lvl w:ilvl="0" w:tplc="A90A94E0">
      <w:start w:val="1"/>
      <w:numFmt w:val="bullet"/>
      <w:pStyle w:val="Bullets"/>
      <w:lvlText w:val=""/>
      <w:lvlJc w:val="left"/>
      <w:pPr>
        <w:ind w:left="720" w:hanging="360"/>
      </w:pPr>
      <w:rPr>
        <w:rFonts w:ascii="Symbol" w:hAnsi="Symbol" w:hint="default"/>
        <w:color w:val="0055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4A7254"/>
    <w:multiLevelType w:val="hybridMultilevel"/>
    <w:tmpl w:val="273A3F9C"/>
    <w:lvl w:ilvl="0" w:tplc="12C8C4EC">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D82635"/>
    <w:multiLevelType w:val="hybridMultilevel"/>
    <w:tmpl w:val="FF6465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4E5D92"/>
    <w:multiLevelType w:val="hybridMultilevel"/>
    <w:tmpl w:val="E4E003E2"/>
    <w:lvl w:ilvl="0" w:tplc="3C24B7EA">
      <w:start w:val="1"/>
      <w:numFmt w:val="bullet"/>
      <w:pStyle w:val="TableofFigures"/>
      <w:lvlText w:val=""/>
      <w:lvlJc w:val="left"/>
      <w:pPr>
        <w:ind w:left="720" w:hanging="360"/>
      </w:pPr>
      <w:rPr>
        <w:rFonts w:ascii="Symbol" w:hAnsi="Symbol" w:hint="default"/>
        <w:color w:val="0055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927613"/>
    <w:multiLevelType w:val="hybridMultilevel"/>
    <w:tmpl w:val="CBC6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9"/>
  </w:num>
  <w:num w:numId="4">
    <w:abstractNumId w:val="20"/>
  </w:num>
  <w:num w:numId="5">
    <w:abstractNumId w:val="0"/>
  </w:num>
  <w:num w:numId="6">
    <w:abstractNumId w:val="13"/>
  </w:num>
  <w:num w:numId="7">
    <w:abstractNumId w:val="12"/>
  </w:num>
  <w:num w:numId="8">
    <w:abstractNumId w:val="10"/>
  </w:num>
  <w:num w:numId="9">
    <w:abstractNumId w:val="5"/>
  </w:num>
  <w:num w:numId="10">
    <w:abstractNumId w:val="1"/>
  </w:num>
  <w:num w:numId="11">
    <w:abstractNumId w:val="2"/>
  </w:num>
  <w:num w:numId="12">
    <w:abstractNumId w:val="8"/>
  </w:num>
  <w:num w:numId="13">
    <w:abstractNumId w:val="14"/>
  </w:num>
  <w:num w:numId="14">
    <w:abstractNumId w:val="17"/>
  </w:num>
  <w:num w:numId="15">
    <w:abstractNumId w:val="17"/>
  </w:num>
  <w:num w:numId="16">
    <w:abstractNumId w:val="17"/>
  </w:num>
  <w:num w:numId="17">
    <w:abstractNumId w:val="20"/>
  </w:num>
  <w:num w:numId="18">
    <w:abstractNumId w:val="20"/>
  </w:num>
  <w:num w:numId="19">
    <w:abstractNumId w:val="17"/>
  </w:num>
  <w:num w:numId="20">
    <w:abstractNumId w:val="3"/>
  </w:num>
  <w:num w:numId="21">
    <w:abstractNumId w:val="21"/>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6"/>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5"/>
  </w:num>
  <w:num w:numId="36">
    <w:abstractNumId w:val="17"/>
  </w:num>
  <w:num w:numId="37">
    <w:abstractNumId w:val="17"/>
  </w:num>
  <w:num w:numId="38">
    <w:abstractNumId w:val="17"/>
  </w:num>
  <w:num w:numId="39">
    <w:abstractNumId w:val="17"/>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4"/>
  </w:num>
  <w:num w:numId="43">
    <w:abstractNumId w:val="16"/>
  </w:num>
  <w:num w:numId="44">
    <w:abstractNumId w:val="18"/>
  </w:num>
  <w:num w:numId="4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C67"/>
    <w:rsid w:val="0000177B"/>
    <w:rsid w:val="00002271"/>
    <w:rsid w:val="00003518"/>
    <w:rsid w:val="00003ADD"/>
    <w:rsid w:val="00006478"/>
    <w:rsid w:val="000078D2"/>
    <w:rsid w:val="00011817"/>
    <w:rsid w:val="00011E6F"/>
    <w:rsid w:val="000161D7"/>
    <w:rsid w:val="00016409"/>
    <w:rsid w:val="000176A0"/>
    <w:rsid w:val="0002096C"/>
    <w:rsid w:val="000213E3"/>
    <w:rsid w:val="00021F6E"/>
    <w:rsid w:val="00022B0E"/>
    <w:rsid w:val="00032344"/>
    <w:rsid w:val="00033824"/>
    <w:rsid w:val="0003584B"/>
    <w:rsid w:val="000369F3"/>
    <w:rsid w:val="000409BD"/>
    <w:rsid w:val="00044CE9"/>
    <w:rsid w:val="00046EAE"/>
    <w:rsid w:val="00047466"/>
    <w:rsid w:val="00050819"/>
    <w:rsid w:val="00050915"/>
    <w:rsid w:val="000554C5"/>
    <w:rsid w:val="000568E1"/>
    <w:rsid w:val="0006240D"/>
    <w:rsid w:val="0006429F"/>
    <w:rsid w:val="0006469D"/>
    <w:rsid w:val="00070B62"/>
    <w:rsid w:val="00071ADF"/>
    <w:rsid w:val="00076F1F"/>
    <w:rsid w:val="00081B13"/>
    <w:rsid w:val="0008233C"/>
    <w:rsid w:val="0009272F"/>
    <w:rsid w:val="000A7831"/>
    <w:rsid w:val="000B1BF4"/>
    <w:rsid w:val="000B240E"/>
    <w:rsid w:val="000B4B7A"/>
    <w:rsid w:val="000C0388"/>
    <w:rsid w:val="000C0DF2"/>
    <w:rsid w:val="000C2D28"/>
    <w:rsid w:val="000C33E3"/>
    <w:rsid w:val="000C4B18"/>
    <w:rsid w:val="000C518D"/>
    <w:rsid w:val="000C55CF"/>
    <w:rsid w:val="000C59DB"/>
    <w:rsid w:val="000C6186"/>
    <w:rsid w:val="000C68AF"/>
    <w:rsid w:val="000D0701"/>
    <w:rsid w:val="000D1041"/>
    <w:rsid w:val="000D2F4F"/>
    <w:rsid w:val="000D3ED6"/>
    <w:rsid w:val="000D42BC"/>
    <w:rsid w:val="000D4B1A"/>
    <w:rsid w:val="000E49EB"/>
    <w:rsid w:val="000F2CE4"/>
    <w:rsid w:val="000F4B18"/>
    <w:rsid w:val="000F5337"/>
    <w:rsid w:val="000F76F4"/>
    <w:rsid w:val="0010023A"/>
    <w:rsid w:val="00102BD9"/>
    <w:rsid w:val="00102C58"/>
    <w:rsid w:val="00103253"/>
    <w:rsid w:val="001116CB"/>
    <w:rsid w:val="00111C12"/>
    <w:rsid w:val="00116205"/>
    <w:rsid w:val="00117106"/>
    <w:rsid w:val="00120F57"/>
    <w:rsid w:val="00123F46"/>
    <w:rsid w:val="00124C0E"/>
    <w:rsid w:val="00124C2B"/>
    <w:rsid w:val="00125126"/>
    <w:rsid w:val="00126D90"/>
    <w:rsid w:val="001270EA"/>
    <w:rsid w:val="0013176F"/>
    <w:rsid w:val="00132361"/>
    <w:rsid w:val="0013406F"/>
    <w:rsid w:val="0014415E"/>
    <w:rsid w:val="0014647F"/>
    <w:rsid w:val="00147E3D"/>
    <w:rsid w:val="00152326"/>
    <w:rsid w:val="00152452"/>
    <w:rsid w:val="001549E8"/>
    <w:rsid w:val="00157005"/>
    <w:rsid w:val="00157A54"/>
    <w:rsid w:val="001601F5"/>
    <w:rsid w:val="00162060"/>
    <w:rsid w:val="00163204"/>
    <w:rsid w:val="00164411"/>
    <w:rsid w:val="001668CA"/>
    <w:rsid w:val="00166A83"/>
    <w:rsid w:val="00172720"/>
    <w:rsid w:val="0017394A"/>
    <w:rsid w:val="00173F66"/>
    <w:rsid w:val="0017489D"/>
    <w:rsid w:val="001752AB"/>
    <w:rsid w:val="00180D03"/>
    <w:rsid w:val="0018220E"/>
    <w:rsid w:val="00184621"/>
    <w:rsid w:val="00190C86"/>
    <w:rsid w:val="001943A9"/>
    <w:rsid w:val="00195BBF"/>
    <w:rsid w:val="001A41CE"/>
    <w:rsid w:val="001A58D7"/>
    <w:rsid w:val="001A780F"/>
    <w:rsid w:val="001B079C"/>
    <w:rsid w:val="001B2504"/>
    <w:rsid w:val="001B70FD"/>
    <w:rsid w:val="001B79B5"/>
    <w:rsid w:val="001C28C2"/>
    <w:rsid w:val="001C2D8C"/>
    <w:rsid w:val="001C4876"/>
    <w:rsid w:val="001D31FC"/>
    <w:rsid w:val="001D5FA9"/>
    <w:rsid w:val="001E1F4B"/>
    <w:rsid w:val="001E34B7"/>
    <w:rsid w:val="001E763E"/>
    <w:rsid w:val="001F0DB5"/>
    <w:rsid w:val="001F0F69"/>
    <w:rsid w:val="001F2E56"/>
    <w:rsid w:val="001F5E44"/>
    <w:rsid w:val="001F6433"/>
    <w:rsid w:val="001F6E65"/>
    <w:rsid w:val="00207417"/>
    <w:rsid w:val="00212019"/>
    <w:rsid w:val="002123D7"/>
    <w:rsid w:val="0022197A"/>
    <w:rsid w:val="00221A23"/>
    <w:rsid w:val="00227A44"/>
    <w:rsid w:val="00227FCF"/>
    <w:rsid w:val="002310C5"/>
    <w:rsid w:val="002335AB"/>
    <w:rsid w:val="002401AC"/>
    <w:rsid w:val="00240B74"/>
    <w:rsid w:val="002420AD"/>
    <w:rsid w:val="00242252"/>
    <w:rsid w:val="0024267B"/>
    <w:rsid w:val="00242BE6"/>
    <w:rsid w:val="0024550F"/>
    <w:rsid w:val="00251E66"/>
    <w:rsid w:val="00254269"/>
    <w:rsid w:val="00256E11"/>
    <w:rsid w:val="00257EA1"/>
    <w:rsid w:val="00261A8F"/>
    <w:rsid w:val="0026328C"/>
    <w:rsid w:val="00264E22"/>
    <w:rsid w:val="0026689D"/>
    <w:rsid w:val="00266C70"/>
    <w:rsid w:val="00267AD5"/>
    <w:rsid w:val="00271782"/>
    <w:rsid w:val="0027710E"/>
    <w:rsid w:val="00282623"/>
    <w:rsid w:val="00285926"/>
    <w:rsid w:val="00286E13"/>
    <w:rsid w:val="00287D7A"/>
    <w:rsid w:val="00293835"/>
    <w:rsid w:val="00295704"/>
    <w:rsid w:val="00296163"/>
    <w:rsid w:val="002A30E5"/>
    <w:rsid w:val="002B0FE6"/>
    <w:rsid w:val="002B304B"/>
    <w:rsid w:val="002B4D10"/>
    <w:rsid w:val="002C1957"/>
    <w:rsid w:val="002C4866"/>
    <w:rsid w:val="002C55C4"/>
    <w:rsid w:val="002C57F2"/>
    <w:rsid w:val="002C5CA8"/>
    <w:rsid w:val="002C6E49"/>
    <w:rsid w:val="002C7047"/>
    <w:rsid w:val="002C7D1B"/>
    <w:rsid w:val="002D1C88"/>
    <w:rsid w:val="002D1E23"/>
    <w:rsid w:val="002D32DD"/>
    <w:rsid w:val="002D6F0C"/>
    <w:rsid w:val="002D7912"/>
    <w:rsid w:val="002E0B65"/>
    <w:rsid w:val="002E22E3"/>
    <w:rsid w:val="002E3EDF"/>
    <w:rsid w:val="002E761E"/>
    <w:rsid w:val="002F3CF9"/>
    <w:rsid w:val="002F6F84"/>
    <w:rsid w:val="00301855"/>
    <w:rsid w:val="00303F59"/>
    <w:rsid w:val="00304B15"/>
    <w:rsid w:val="00305C47"/>
    <w:rsid w:val="003130BA"/>
    <w:rsid w:val="00315E09"/>
    <w:rsid w:val="00321024"/>
    <w:rsid w:val="00322B72"/>
    <w:rsid w:val="00323656"/>
    <w:rsid w:val="00324EDF"/>
    <w:rsid w:val="00325394"/>
    <w:rsid w:val="00325C5B"/>
    <w:rsid w:val="00326441"/>
    <w:rsid w:val="003316E8"/>
    <w:rsid w:val="003319F9"/>
    <w:rsid w:val="003424EB"/>
    <w:rsid w:val="0034250C"/>
    <w:rsid w:val="00345DCD"/>
    <w:rsid w:val="0034682B"/>
    <w:rsid w:val="00347CE8"/>
    <w:rsid w:val="00350175"/>
    <w:rsid w:val="00350600"/>
    <w:rsid w:val="00351D06"/>
    <w:rsid w:val="0035522E"/>
    <w:rsid w:val="00356D7C"/>
    <w:rsid w:val="00360E47"/>
    <w:rsid w:val="0036121F"/>
    <w:rsid w:val="00366E8B"/>
    <w:rsid w:val="00366ECA"/>
    <w:rsid w:val="00367C17"/>
    <w:rsid w:val="0037188A"/>
    <w:rsid w:val="00372323"/>
    <w:rsid w:val="003730F7"/>
    <w:rsid w:val="0037430F"/>
    <w:rsid w:val="003749F7"/>
    <w:rsid w:val="00375BC5"/>
    <w:rsid w:val="00380240"/>
    <w:rsid w:val="0038085C"/>
    <w:rsid w:val="00380B35"/>
    <w:rsid w:val="00387CAB"/>
    <w:rsid w:val="0039173A"/>
    <w:rsid w:val="00396DA0"/>
    <w:rsid w:val="003A21B4"/>
    <w:rsid w:val="003A37E6"/>
    <w:rsid w:val="003A4B9C"/>
    <w:rsid w:val="003A78E5"/>
    <w:rsid w:val="003B0E3E"/>
    <w:rsid w:val="003B1B95"/>
    <w:rsid w:val="003B2464"/>
    <w:rsid w:val="003B248E"/>
    <w:rsid w:val="003B29B6"/>
    <w:rsid w:val="003B2F90"/>
    <w:rsid w:val="003B5013"/>
    <w:rsid w:val="003B53A5"/>
    <w:rsid w:val="003C0176"/>
    <w:rsid w:val="003C1F7B"/>
    <w:rsid w:val="003C2A7D"/>
    <w:rsid w:val="003C2D61"/>
    <w:rsid w:val="003C46D0"/>
    <w:rsid w:val="003D1D6B"/>
    <w:rsid w:val="003D42CC"/>
    <w:rsid w:val="003E1F2A"/>
    <w:rsid w:val="003E2360"/>
    <w:rsid w:val="003E31B8"/>
    <w:rsid w:val="003E46B5"/>
    <w:rsid w:val="003F0F31"/>
    <w:rsid w:val="003F1FEE"/>
    <w:rsid w:val="003F200C"/>
    <w:rsid w:val="003F7F4D"/>
    <w:rsid w:val="00400355"/>
    <w:rsid w:val="004006F8"/>
    <w:rsid w:val="00400783"/>
    <w:rsid w:val="004010DB"/>
    <w:rsid w:val="00404495"/>
    <w:rsid w:val="00410EB5"/>
    <w:rsid w:val="00412D8D"/>
    <w:rsid w:val="004140B3"/>
    <w:rsid w:val="004154DC"/>
    <w:rsid w:val="00415DFC"/>
    <w:rsid w:val="00421C65"/>
    <w:rsid w:val="00426662"/>
    <w:rsid w:val="004315D2"/>
    <w:rsid w:val="004368D5"/>
    <w:rsid w:val="00436A14"/>
    <w:rsid w:val="004454EF"/>
    <w:rsid w:val="004455E7"/>
    <w:rsid w:val="00447282"/>
    <w:rsid w:val="0045053F"/>
    <w:rsid w:val="00450705"/>
    <w:rsid w:val="004517DE"/>
    <w:rsid w:val="004615EE"/>
    <w:rsid w:val="0046404B"/>
    <w:rsid w:val="004648FB"/>
    <w:rsid w:val="004648FF"/>
    <w:rsid w:val="00466410"/>
    <w:rsid w:val="00467164"/>
    <w:rsid w:val="00467EDC"/>
    <w:rsid w:val="004707DF"/>
    <w:rsid w:val="00471033"/>
    <w:rsid w:val="00472CD9"/>
    <w:rsid w:val="00473097"/>
    <w:rsid w:val="004819FB"/>
    <w:rsid w:val="00485AA7"/>
    <w:rsid w:val="0048606A"/>
    <w:rsid w:val="0048672E"/>
    <w:rsid w:val="00491598"/>
    <w:rsid w:val="00492621"/>
    <w:rsid w:val="00493CEF"/>
    <w:rsid w:val="00495084"/>
    <w:rsid w:val="0049517B"/>
    <w:rsid w:val="004959E7"/>
    <w:rsid w:val="00495EA9"/>
    <w:rsid w:val="0049712A"/>
    <w:rsid w:val="004A12EC"/>
    <w:rsid w:val="004A1455"/>
    <w:rsid w:val="004A1DAB"/>
    <w:rsid w:val="004A2C4D"/>
    <w:rsid w:val="004A677D"/>
    <w:rsid w:val="004B1563"/>
    <w:rsid w:val="004B313A"/>
    <w:rsid w:val="004B435C"/>
    <w:rsid w:val="004B4D3A"/>
    <w:rsid w:val="004B55D4"/>
    <w:rsid w:val="004B62EA"/>
    <w:rsid w:val="004C0A13"/>
    <w:rsid w:val="004C1CA9"/>
    <w:rsid w:val="004C42B6"/>
    <w:rsid w:val="004C734D"/>
    <w:rsid w:val="004D37A3"/>
    <w:rsid w:val="004D38F1"/>
    <w:rsid w:val="004D606F"/>
    <w:rsid w:val="004E070B"/>
    <w:rsid w:val="004E08E2"/>
    <w:rsid w:val="004E1C06"/>
    <w:rsid w:val="004E21FB"/>
    <w:rsid w:val="004E39DD"/>
    <w:rsid w:val="004E4A6A"/>
    <w:rsid w:val="004E4DEC"/>
    <w:rsid w:val="004E579E"/>
    <w:rsid w:val="004E5D03"/>
    <w:rsid w:val="004E6883"/>
    <w:rsid w:val="004E7E8E"/>
    <w:rsid w:val="004F1074"/>
    <w:rsid w:val="004F15CD"/>
    <w:rsid w:val="004F4765"/>
    <w:rsid w:val="004F741D"/>
    <w:rsid w:val="00502BCA"/>
    <w:rsid w:val="005038A3"/>
    <w:rsid w:val="00504C76"/>
    <w:rsid w:val="00505E79"/>
    <w:rsid w:val="00506345"/>
    <w:rsid w:val="00507478"/>
    <w:rsid w:val="00507E87"/>
    <w:rsid w:val="005118F5"/>
    <w:rsid w:val="00513C54"/>
    <w:rsid w:val="00514356"/>
    <w:rsid w:val="0051775A"/>
    <w:rsid w:val="00520242"/>
    <w:rsid w:val="00520593"/>
    <w:rsid w:val="00521093"/>
    <w:rsid w:val="005240B0"/>
    <w:rsid w:val="0052694F"/>
    <w:rsid w:val="005302F4"/>
    <w:rsid w:val="00532E76"/>
    <w:rsid w:val="005330E5"/>
    <w:rsid w:val="0053328B"/>
    <w:rsid w:val="00534123"/>
    <w:rsid w:val="005345AA"/>
    <w:rsid w:val="00536261"/>
    <w:rsid w:val="005363B7"/>
    <w:rsid w:val="005364A1"/>
    <w:rsid w:val="005408C5"/>
    <w:rsid w:val="00545FF5"/>
    <w:rsid w:val="00551124"/>
    <w:rsid w:val="005519A9"/>
    <w:rsid w:val="00552D0B"/>
    <w:rsid w:val="005546B7"/>
    <w:rsid w:val="00556713"/>
    <w:rsid w:val="00570AEB"/>
    <w:rsid w:val="00571B32"/>
    <w:rsid w:val="005747D8"/>
    <w:rsid w:val="00576B92"/>
    <w:rsid w:val="00576E9D"/>
    <w:rsid w:val="00580178"/>
    <w:rsid w:val="005807E4"/>
    <w:rsid w:val="005821B2"/>
    <w:rsid w:val="0058329F"/>
    <w:rsid w:val="00587788"/>
    <w:rsid w:val="00590B6A"/>
    <w:rsid w:val="0059233D"/>
    <w:rsid w:val="00594E8D"/>
    <w:rsid w:val="005A0D52"/>
    <w:rsid w:val="005A0E3C"/>
    <w:rsid w:val="005A0EAC"/>
    <w:rsid w:val="005A3631"/>
    <w:rsid w:val="005A645E"/>
    <w:rsid w:val="005A7479"/>
    <w:rsid w:val="005A77FA"/>
    <w:rsid w:val="005B301B"/>
    <w:rsid w:val="005B3BA0"/>
    <w:rsid w:val="005B3F1B"/>
    <w:rsid w:val="005B46E5"/>
    <w:rsid w:val="005B499A"/>
    <w:rsid w:val="005B7E19"/>
    <w:rsid w:val="005C033F"/>
    <w:rsid w:val="005C4294"/>
    <w:rsid w:val="005C5EE6"/>
    <w:rsid w:val="005D0A86"/>
    <w:rsid w:val="005D27C9"/>
    <w:rsid w:val="005D45B0"/>
    <w:rsid w:val="005D5884"/>
    <w:rsid w:val="005E0F50"/>
    <w:rsid w:val="005E2621"/>
    <w:rsid w:val="005E4DDB"/>
    <w:rsid w:val="005F0447"/>
    <w:rsid w:val="005F0D13"/>
    <w:rsid w:val="005F2EDA"/>
    <w:rsid w:val="005F3CA4"/>
    <w:rsid w:val="005F57EA"/>
    <w:rsid w:val="005F5D0E"/>
    <w:rsid w:val="005F63A6"/>
    <w:rsid w:val="005F6C4E"/>
    <w:rsid w:val="006005E9"/>
    <w:rsid w:val="00600FFE"/>
    <w:rsid w:val="00603DCE"/>
    <w:rsid w:val="00604B14"/>
    <w:rsid w:val="006058BF"/>
    <w:rsid w:val="00606CD4"/>
    <w:rsid w:val="00610F11"/>
    <w:rsid w:val="0061168C"/>
    <w:rsid w:val="00613BF8"/>
    <w:rsid w:val="0062124B"/>
    <w:rsid w:val="006214CB"/>
    <w:rsid w:val="006216C0"/>
    <w:rsid w:val="00624267"/>
    <w:rsid w:val="00626412"/>
    <w:rsid w:val="00627947"/>
    <w:rsid w:val="00632CA5"/>
    <w:rsid w:val="00633B38"/>
    <w:rsid w:val="00635160"/>
    <w:rsid w:val="00636544"/>
    <w:rsid w:val="00636B71"/>
    <w:rsid w:val="00637F0A"/>
    <w:rsid w:val="00640B9B"/>
    <w:rsid w:val="00640C08"/>
    <w:rsid w:val="00643883"/>
    <w:rsid w:val="00644406"/>
    <w:rsid w:val="00650D17"/>
    <w:rsid w:val="006540B3"/>
    <w:rsid w:val="00654411"/>
    <w:rsid w:val="00655931"/>
    <w:rsid w:val="00656DE8"/>
    <w:rsid w:val="00657030"/>
    <w:rsid w:val="0066120C"/>
    <w:rsid w:val="006630EF"/>
    <w:rsid w:val="00666BB5"/>
    <w:rsid w:val="00672419"/>
    <w:rsid w:val="00672589"/>
    <w:rsid w:val="00672AE4"/>
    <w:rsid w:val="006778F4"/>
    <w:rsid w:val="00687E65"/>
    <w:rsid w:val="00695897"/>
    <w:rsid w:val="006A18A6"/>
    <w:rsid w:val="006A1B12"/>
    <w:rsid w:val="006A1E4F"/>
    <w:rsid w:val="006A3567"/>
    <w:rsid w:val="006A3BD3"/>
    <w:rsid w:val="006A3FE9"/>
    <w:rsid w:val="006B40D1"/>
    <w:rsid w:val="006B5FA5"/>
    <w:rsid w:val="006B620B"/>
    <w:rsid w:val="006B71E2"/>
    <w:rsid w:val="006B7784"/>
    <w:rsid w:val="006C0D88"/>
    <w:rsid w:val="006C205C"/>
    <w:rsid w:val="006C2428"/>
    <w:rsid w:val="006C2AE3"/>
    <w:rsid w:val="006C3F69"/>
    <w:rsid w:val="006C4712"/>
    <w:rsid w:val="006C6003"/>
    <w:rsid w:val="006D6756"/>
    <w:rsid w:val="006E1121"/>
    <w:rsid w:val="006E26CF"/>
    <w:rsid w:val="006E5B72"/>
    <w:rsid w:val="006E63F0"/>
    <w:rsid w:val="006E652B"/>
    <w:rsid w:val="006E660B"/>
    <w:rsid w:val="006E6741"/>
    <w:rsid w:val="006E7FA2"/>
    <w:rsid w:val="006F0F57"/>
    <w:rsid w:val="006F16D3"/>
    <w:rsid w:val="006F1857"/>
    <w:rsid w:val="006F4DA6"/>
    <w:rsid w:val="006F77CA"/>
    <w:rsid w:val="006F7E1A"/>
    <w:rsid w:val="007007B1"/>
    <w:rsid w:val="0070115B"/>
    <w:rsid w:val="007023FB"/>
    <w:rsid w:val="00705AE7"/>
    <w:rsid w:val="00707251"/>
    <w:rsid w:val="00707393"/>
    <w:rsid w:val="007108E0"/>
    <w:rsid w:val="007121C2"/>
    <w:rsid w:val="00713B46"/>
    <w:rsid w:val="007174C9"/>
    <w:rsid w:val="007177EE"/>
    <w:rsid w:val="00720214"/>
    <w:rsid w:val="007215A5"/>
    <w:rsid w:val="007320F8"/>
    <w:rsid w:val="00733C1A"/>
    <w:rsid w:val="00736EAC"/>
    <w:rsid w:val="00741C5E"/>
    <w:rsid w:val="00743B61"/>
    <w:rsid w:val="0074475C"/>
    <w:rsid w:val="00745C39"/>
    <w:rsid w:val="007472F8"/>
    <w:rsid w:val="007513D3"/>
    <w:rsid w:val="007518A3"/>
    <w:rsid w:val="0075201E"/>
    <w:rsid w:val="00752CE9"/>
    <w:rsid w:val="00754EA5"/>
    <w:rsid w:val="007563B5"/>
    <w:rsid w:val="00756C24"/>
    <w:rsid w:val="00756CA2"/>
    <w:rsid w:val="00757CA3"/>
    <w:rsid w:val="00761813"/>
    <w:rsid w:val="00761D8D"/>
    <w:rsid w:val="007635FE"/>
    <w:rsid w:val="00763F40"/>
    <w:rsid w:val="00765A7A"/>
    <w:rsid w:val="00770485"/>
    <w:rsid w:val="00770BCE"/>
    <w:rsid w:val="007710DB"/>
    <w:rsid w:val="00772296"/>
    <w:rsid w:val="00773040"/>
    <w:rsid w:val="00776F13"/>
    <w:rsid w:val="00780D50"/>
    <w:rsid w:val="007810D9"/>
    <w:rsid w:val="0078254E"/>
    <w:rsid w:val="0078307A"/>
    <w:rsid w:val="0078378F"/>
    <w:rsid w:val="00783CEA"/>
    <w:rsid w:val="00784420"/>
    <w:rsid w:val="0078794C"/>
    <w:rsid w:val="007906A8"/>
    <w:rsid w:val="007917A8"/>
    <w:rsid w:val="00792C9A"/>
    <w:rsid w:val="00794C61"/>
    <w:rsid w:val="00794D9D"/>
    <w:rsid w:val="00795F84"/>
    <w:rsid w:val="00797C93"/>
    <w:rsid w:val="00797E76"/>
    <w:rsid w:val="007A13F5"/>
    <w:rsid w:val="007A170B"/>
    <w:rsid w:val="007A171A"/>
    <w:rsid w:val="007A259E"/>
    <w:rsid w:val="007A78C9"/>
    <w:rsid w:val="007B76CD"/>
    <w:rsid w:val="007C29FC"/>
    <w:rsid w:val="007C4224"/>
    <w:rsid w:val="007C7F2F"/>
    <w:rsid w:val="007D0B73"/>
    <w:rsid w:val="007D1A6E"/>
    <w:rsid w:val="007D395E"/>
    <w:rsid w:val="007D62C1"/>
    <w:rsid w:val="007E67BF"/>
    <w:rsid w:val="007F193C"/>
    <w:rsid w:val="007F3A65"/>
    <w:rsid w:val="007F4045"/>
    <w:rsid w:val="007F687D"/>
    <w:rsid w:val="00801773"/>
    <w:rsid w:val="00803C54"/>
    <w:rsid w:val="008109E1"/>
    <w:rsid w:val="00816276"/>
    <w:rsid w:val="00816E20"/>
    <w:rsid w:val="0082064D"/>
    <w:rsid w:val="00820898"/>
    <w:rsid w:val="00823932"/>
    <w:rsid w:val="008239D7"/>
    <w:rsid w:val="0082558B"/>
    <w:rsid w:val="0082781C"/>
    <w:rsid w:val="00832030"/>
    <w:rsid w:val="008335BE"/>
    <w:rsid w:val="00833E5B"/>
    <w:rsid w:val="0083467B"/>
    <w:rsid w:val="00835348"/>
    <w:rsid w:val="00835755"/>
    <w:rsid w:val="008362C6"/>
    <w:rsid w:val="00840B8B"/>
    <w:rsid w:val="00842FC5"/>
    <w:rsid w:val="00846DDB"/>
    <w:rsid w:val="0084707A"/>
    <w:rsid w:val="0085054B"/>
    <w:rsid w:val="0085223F"/>
    <w:rsid w:val="00856F45"/>
    <w:rsid w:val="00861D04"/>
    <w:rsid w:val="008642D1"/>
    <w:rsid w:val="008702A4"/>
    <w:rsid w:val="0087097C"/>
    <w:rsid w:val="00873B79"/>
    <w:rsid w:val="00875D8F"/>
    <w:rsid w:val="008762B8"/>
    <w:rsid w:val="00881C67"/>
    <w:rsid w:val="008837A9"/>
    <w:rsid w:val="008919BB"/>
    <w:rsid w:val="0089259A"/>
    <w:rsid w:val="00894A1A"/>
    <w:rsid w:val="00895F91"/>
    <w:rsid w:val="00897388"/>
    <w:rsid w:val="0089767A"/>
    <w:rsid w:val="008A0F5F"/>
    <w:rsid w:val="008A1549"/>
    <w:rsid w:val="008A1D73"/>
    <w:rsid w:val="008A28D6"/>
    <w:rsid w:val="008A56C7"/>
    <w:rsid w:val="008B081C"/>
    <w:rsid w:val="008B1CE5"/>
    <w:rsid w:val="008B1EB3"/>
    <w:rsid w:val="008B248C"/>
    <w:rsid w:val="008B5EDB"/>
    <w:rsid w:val="008C2871"/>
    <w:rsid w:val="008C3358"/>
    <w:rsid w:val="008C3760"/>
    <w:rsid w:val="008D05C7"/>
    <w:rsid w:val="008D1E58"/>
    <w:rsid w:val="008D5A15"/>
    <w:rsid w:val="008D5ADC"/>
    <w:rsid w:val="008D61DC"/>
    <w:rsid w:val="008E17DF"/>
    <w:rsid w:val="008E3692"/>
    <w:rsid w:val="008E3E51"/>
    <w:rsid w:val="008E6805"/>
    <w:rsid w:val="008E70F3"/>
    <w:rsid w:val="008F05C3"/>
    <w:rsid w:val="008F11CB"/>
    <w:rsid w:val="008F3C01"/>
    <w:rsid w:val="008F5D46"/>
    <w:rsid w:val="008F6747"/>
    <w:rsid w:val="009001B0"/>
    <w:rsid w:val="00900A02"/>
    <w:rsid w:val="00900CFA"/>
    <w:rsid w:val="009020F6"/>
    <w:rsid w:val="009040D4"/>
    <w:rsid w:val="00904479"/>
    <w:rsid w:val="00907283"/>
    <w:rsid w:val="009134A1"/>
    <w:rsid w:val="00913625"/>
    <w:rsid w:val="009156D9"/>
    <w:rsid w:val="00916E9A"/>
    <w:rsid w:val="009204E3"/>
    <w:rsid w:val="00923FD3"/>
    <w:rsid w:val="00925A30"/>
    <w:rsid w:val="00926FE8"/>
    <w:rsid w:val="009307FB"/>
    <w:rsid w:val="009337FA"/>
    <w:rsid w:val="00935A3F"/>
    <w:rsid w:val="009361BF"/>
    <w:rsid w:val="00941848"/>
    <w:rsid w:val="009444E9"/>
    <w:rsid w:val="009474DE"/>
    <w:rsid w:val="00951A84"/>
    <w:rsid w:val="00951D14"/>
    <w:rsid w:val="0095246A"/>
    <w:rsid w:val="009540E4"/>
    <w:rsid w:val="009548A2"/>
    <w:rsid w:val="00954C1E"/>
    <w:rsid w:val="00963A22"/>
    <w:rsid w:val="00964389"/>
    <w:rsid w:val="0096758E"/>
    <w:rsid w:val="00967FB8"/>
    <w:rsid w:val="00976C1A"/>
    <w:rsid w:val="00977CDE"/>
    <w:rsid w:val="0098330B"/>
    <w:rsid w:val="00986425"/>
    <w:rsid w:val="00992C0E"/>
    <w:rsid w:val="009940BD"/>
    <w:rsid w:val="00995E56"/>
    <w:rsid w:val="00996FC3"/>
    <w:rsid w:val="009A383A"/>
    <w:rsid w:val="009A6DB0"/>
    <w:rsid w:val="009A7276"/>
    <w:rsid w:val="009B0349"/>
    <w:rsid w:val="009B0709"/>
    <w:rsid w:val="009B3452"/>
    <w:rsid w:val="009B37B8"/>
    <w:rsid w:val="009B3A05"/>
    <w:rsid w:val="009B4DB2"/>
    <w:rsid w:val="009B7E68"/>
    <w:rsid w:val="009C0662"/>
    <w:rsid w:val="009C0CA4"/>
    <w:rsid w:val="009C3DB7"/>
    <w:rsid w:val="009C4A00"/>
    <w:rsid w:val="009C4FF5"/>
    <w:rsid w:val="009C7ED4"/>
    <w:rsid w:val="009D168B"/>
    <w:rsid w:val="009E3AC4"/>
    <w:rsid w:val="009F1B22"/>
    <w:rsid w:val="009F49A6"/>
    <w:rsid w:val="009F79F4"/>
    <w:rsid w:val="00A01DBE"/>
    <w:rsid w:val="00A05A81"/>
    <w:rsid w:val="00A06DD9"/>
    <w:rsid w:val="00A115ED"/>
    <w:rsid w:val="00A13EF5"/>
    <w:rsid w:val="00A15100"/>
    <w:rsid w:val="00A158CC"/>
    <w:rsid w:val="00A16EFB"/>
    <w:rsid w:val="00A17284"/>
    <w:rsid w:val="00A20499"/>
    <w:rsid w:val="00A232DF"/>
    <w:rsid w:val="00A24097"/>
    <w:rsid w:val="00A25339"/>
    <w:rsid w:val="00A25B7B"/>
    <w:rsid w:val="00A34E8F"/>
    <w:rsid w:val="00A35B0B"/>
    <w:rsid w:val="00A35BF3"/>
    <w:rsid w:val="00A36091"/>
    <w:rsid w:val="00A40FC8"/>
    <w:rsid w:val="00A44A75"/>
    <w:rsid w:val="00A47716"/>
    <w:rsid w:val="00A5065B"/>
    <w:rsid w:val="00A5111B"/>
    <w:rsid w:val="00A51D5E"/>
    <w:rsid w:val="00A53174"/>
    <w:rsid w:val="00A53C66"/>
    <w:rsid w:val="00A571EB"/>
    <w:rsid w:val="00A615D8"/>
    <w:rsid w:val="00A63022"/>
    <w:rsid w:val="00A64662"/>
    <w:rsid w:val="00A6552B"/>
    <w:rsid w:val="00A66A94"/>
    <w:rsid w:val="00A70C3D"/>
    <w:rsid w:val="00A73E72"/>
    <w:rsid w:val="00A74A84"/>
    <w:rsid w:val="00A8024A"/>
    <w:rsid w:val="00A802FC"/>
    <w:rsid w:val="00A80E8B"/>
    <w:rsid w:val="00A81549"/>
    <w:rsid w:val="00A83D93"/>
    <w:rsid w:val="00A90251"/>
    <w:rsid w:val="00A908E3"/>
    <w:rsid w:val="00A9770E"/>
    <w:rsid w:val="00AA1C5D"/>
    <w:rsid w:val="00AA422E"/>
    <w:rsid w:val="00AA54D9"/>
    <w:rsid w:val="00AA554A"/>
    <w:rsid w:val="00AA6EC6"/>
    <w:rsid w:val="00AB02A9"/>
    <w:rsid w:val="00AB17E9"/>
    <w:rsid w:val="00AB488E"/>
    <w:rsid w:val="00AB7032"/>
    <w:rsid w:val="00AB7169"/>
    <w:rsid w:val="00AC0CE5"/>
    <w:rsid w:val="00AC393D"/>
    <w:rsid w:val="00AC39A3"/>
    <w:rsid w:val="00AC5E6B"/>
    <w:rsid w:val="00AC6E93"/>
    <w:rsid w:val="00AD04F9"/>
    <w:rsid w:val="00AD5B82"/>
    <w:rsid w:val="00AD643E"/>
    <w:rsid w:val="00AE0FC4"/>
    <w:rsid w:val="00AE2967"/>
    <w:rsid w:val="00AE4565"/>
    <w:rsid w:val="00AF03B8"/>
    <w:rsid w:val="00AF1E41"/>
    <w:rsid w:val="00AF27EA"/>
    <w:rsid w:val="00AF2910"/>
    <w:rsid w:val="00AF335C"/>
    <w:rsid w:val="00AF3549"/>
    <w:rsid w:val="00AF3BE1"/>
    <w:rsid w:val="00AF5677"/>
    <w:rsid w:val="00AF5EC2"/>
    <w:rsid w:val="00AF7309"/>
    <w:rsid w:val="00AF7809"/>
    <w:rsid w:val="00B00C02"/>
    <w:rsid w:val="00B02CD4"/>
    <w:rsid w:val="00B103BA"/>
    <w:rsid w:val="00B150DF"/>
    <w:rsid w:val="00B15987"/>
    <w:rsid w:val="00B15AFC"/>
    <w:rsid w:val="00B16A82"/>
    <w:rsid w:val="00B17DB8"/>
    <w:rsid w:val="00B26F65"/>
    <w:rsid w:val="00B300B0"/>
    <w:rsid w:val="00B322A0"/>
    <w:rsid w:val="00B329CA"/>
    <w:rsid w:val="00B33839"/>
    <w:rsid w:val="00B34A8F"/>
    <w:rsid w:val="00B367B6"/>
    <w:rsid w:val="00B4011C"/>
    <w:rsid w:val="00B5491E"/>
    <w:rsid w:val="00B56355"/>
    <w:rsid w:val="00B56834"/>
    <w:rsid w:val="00B60327"/>
    <w:rsid w:val="00B611E1"/>
    <w:rsid w:val="00B61F9E"/>
    <w:rsid w:val="00B655EB"/>
    <w:rsid w:val="00B67037"/>
    <w:rsid w:val="00B760CD"/>
    <w:rsid w:val="00B765BE"/>
    <w:rsid w:val="00B76D05"/>
    <w:rsid w:val="00B857A1"/>
    <w:rsid w:val="00B90A54"/>
    <w:rsid w:val="00B91612"/>
    <w:rsid w:val="00B91C4D"/>
    <w:rsid w:val="00B92C59"/>
    <w:rsid w:val="00B932A4"/>
    <w:rsid w:val="00B93DA0"/>
    <w:rsid w:val="00BA0EE4"/>
    <w:rsid w:val="00BA123D"/>
    <w:rsid w:val="00BA21BA"/>
    <w:rsid w:val="00BA48E9"/>
    <w:rsid w:val="00BA4AE0"/>
    <w:rsid w:val="00BA56BA"/>
    <w:rsid w:val="00BA6FBC"/>
    <w:rsid w:val="00BA6FF7"/>
    <w:rsid w:val="00BB292B"/>
    <w:rsid w:val="00BB2E7A"/>
    <w:rsid w:val="00BB434C"/>
    <w:rsid w:val="00BB5443"/>
    <w:rsid w:val="00BB5D5E"/>
    <w:rsid w:val="00BB64F7"/>
    <w:rsid w:val="00BC0850"/>
    <w:rsid w:val="00BC2C19"/>
    <w:rsid w:val="00BC3C01"/>
    <w:rsid w:val="00BC416C"/>
    <w:rsid w:val="00BC4564"/>
    <w:rsid w:val="00BC4665"/>
    <w:rsid w:val="00BC7D21"/>
    <w:rsid w:val="00BD3375"/>
    <w:rsid w:val="00BD4B69"/>
    <w:rsid w:val="00BD4D59"/>
    <w:rsid w:val="00BD52A7"/>
    <w:rsid w:val="00BD5352"/>
    <w:rsid w:val="00BE0302"/>
    <w:rsid w:val="00BE61B5"/>
    <w:rsid w:val="00BE621E"/>
    <w:rsid w:val="00BE75FC"/>
    <w:rsid w:val="00BF004A"/>
    <w:rsid w:val="00BF4F83"/>
    <w:rsid w:val="00BF530B"/>
    <w:rsid w:val="00BF69E3"/>
    <w:rsid w:val="00C04292"/>
    <w:rsid w:val="00C0639D"/>
    <w:rsid w:val="00C1206B"/>
    <w:rsid w:val="00C2002D"/>
    <w:rsid w:val="00C22244"/>
    <w:rsid w:val="00C23DE1"/>
    <w:rsid w:val="00C269D9"/>
    <w:rsid w:val="00C31E03"/>
    <w:rsid w:val="00C332A7"/>
    <w:rsid w:val="00C34B72"/>
    <w:rsid w:val="00C37E1F"/>
    <w:rsid w:val="00C40538"/>
    <w:rsid w:val="00C406BB"/>
    <w:rsid w:val="00C41FC1"/>
    <w:rsid w:val="00C42087"/>
    <w:rsid w:val="00C44639"/>
    <w:rsid w:val="00C466ED"/>
    <w:rsid w:val="00C55B14"/>
    <w:rsid w:val="00C56BC0"/>
    <w:rsid w:val="00C60F42"/>
    <w:rsid w:val="00C612D3"/>
    <w:rsid w:val="00C63B19"/>
    <w:rsid w:val="00C66A80"/>
    <w:rsid w:val="00C70646"/>
    <w:rsid w:val="00C73142"/>
    <w:rsid w:val="00C739B7"/>
    <w:rsid w:val="00C768E2"/>
    <w:rsid w:val="00C77D46"/>
    <w:rsid w:val="00C80A65"/>
    <w:rsid w:val="00C82F0A"/>
    <w:rsid w:val="00C850E6"/>
    <w:rsid w:val="00C907AC"/>
    <w:rsid w:val="00C93B21"/>
    <w:rsid w:val="00C97264"/>
    <w:rsid w:val="00CA2330"/>
    <w:rsid w:val="00CA3322"/>
    <w:rsid w:val="00CB0665"/>
    <w:rsid w:val="00CB0986"/>
    <w:rsid w:val="00CB2DB9"/>
    <w:rsid w:val="00CB4DB6"/>
    <w:rsid w:val="00CB5332"/>
    <w:rsid w:val="00CC1D39"/>
    <w:rsid w:val="00CC272C"/>
    <w:rsid w:val="00CC2A47"/>
    <w:rsid w:val="00CC662B"/>
    <w:rsid w:val="00CC7246"/>
    <w:rsid w:val="00CC7E5D"/>
    <w:rsid w:val="00CD0012"/>
    <w:rsid w:val="00CD0AA9"/>
    <w:rsid w:val="00CD1489"/>
    <w:rsid w:val="00CD4B48"/>
    <w:rsid w:val="00CD79D5"/>
    <w:rsid w:val="00CE3A04"/>
    <w:rsid w:val="00CE5B87"/>
    <w:rsid w:val="00CE661D"/>
    <w:rsid w:val="00CE6940"/>
    <w:rsid w:val="00CE6C14"/>
    <w:rsid w:val="00CE72E1"/>
    <w:rsid w:val="00CF1702"/>
    <w:rsid w:val="00CF24D2"/>
    <w:rsid w:val="00CF2E3D"/>
    <w:rsid w:val="00CF552B"/>
    <w:rsid w:val="00CF5800"/>
    <w:rsid w:val="00CF5D7F"/>
    <w:rsid w:val="00CF6052"/>
    <w:rsid w:val="00CF6C1B"/>
    <w:rsid w:val="00D00527"/>
    <w:rsid w:val="00D00BDC"/>
    <w:rsid w:val="00D015B2"/>
    <w:rsid w:val="00D01D07"/>
    <w:rsid w:val="00D029D8"/>
    <w:rsid w:val="00D1038C"/>
    <w:rsid w:val="00D1142E"/>
    <w:rsid w:val="00D1147D"/>
    <w:rsid w:val="00D14CA4"/>
    <w:rsid w:val="00D30CC0"/>
    <w:rsid w:val="00D34C9D"/>
    <w:rsid w:val="00D414F7"/>
    <w:rsid w:val="00D4293C"/>
    <w:rsid w:val="00D51351"/>
    <w:rsid w:val="00D535A5"/>
    <w:rsid w:val="00D55467"/>
    <w:rsid w:val="00D56A48"/>
    <w:rsid w:val="00D56D26"/>
    <w:rsid w:val="00D600C9"/>
    <w:rsid w:val="00D60D41"/>
    <w:rsid w:val="00D61DAA"/>
    <w:rsid w:val="00D632AE"/>
    <w:rsid w:val="00D63EC4"/>
    <w:rsid w:val="00D64CEC"/>
    <w:rsid w:val="00D64D47"/>
    <w:rsid w:val="00D652E4"/>
    <w:rsid w:val="00D65528"/>
    <w:rsid w:val="00D702F5"/>
    <w:rsid w:val="00D70D77"/>
    <w:rsid w:val="00D7300E"/>
    <w:rsid w:val="00D7456E"/>
    <w:rsid w:val="00D74BD4"/>
    <w:rsid w:val="00D76829"/>
    <w:rsid w:val="00D76DC5"/>
    <w:rsid w:val="00D777D3"/>
    <w:rsid w:val="00D8606C"/>
    <w:rsid w:val="00D87E38"/>
    <w:rsid w:val="00D92C9E"/>
    <w:rsid w:val="00D96C1E"/>
    <w:rsid w:val="00D97861"/>
    <w:rsid w:val="00DA28F1"/>
    <w:rsid w:val="00DA4C4F"/>
    <w:rsid w:val="00DA7963"/>
    <w:rsid w:val="00DB1D6D"/>
    <w:rsid w:val="00DB475F"/>
    <w:rsid w:val="00DB5486"/>
    <w:rsid w:val="00DB6EEE"/>
    <w:rsid w:val="00DB7F63"/>
    <w:rsid w:val="00DC18CB"/>
    <w:rsid w:val="00DC7BFA"/>
    <w:rsid w:val="00DD05AC"/>
    <w:rsid w:val="00DD25A8"/>
    <w:rsid w:val="00DD37EE"/>
    <w:rsid w:val="00DE3F99"/>
    <w:rsid w:val="00DE702D"/>
    <w:rsid w:val="00DF1B74"/>
    <w:rsid w:val="00DF7D59"/>
    <w:rsid w:val="00E03D97"/>
    <w:rsid w:val="00E05793"/>
    <w:rsid w:val="00E05EF0"/>
    <w:rsid w:val="00E0605B"/>
    <w:rsid w:val="00E07FCE"/>
    <w:rsid w:val="00E12968"/>
    <w:rsid w:val="00E162A8"/>
    <w:rsid w:val="00E2428B"/>
    <w:rsid w:val="00E2441E"/>
    <w:rsid w:val="00E30412"/>
    <w:rsid w:val="00E3072A"/>
    <w:rsid w:val="00E31145"/>
    <w:rsid w:val="00E34521"/>
    <w:rsid w:val="00E35A1E"/>
    <w:rsid w:val="00E375B8"/>
    <w:rsid w:val="00E37D12"/>
    <w:rsid w:val="00E450F4"/>
    <w:rsid w:val="00E5555E"/>
    <w:rsid w:val="00E56E36"/>
    <w:rsid w:val="00E5786C"/>
    <w:rsid w:val="00E57D1D"/>
    <w:rsid w:val="00E610B4"/>
    <w:rsid w:val="00E61F2F"/>
    <w:rsid w:val="00E620F6"/>
    <w:rsid w:val="00E62D80"/>
    <w:rsid w:val="00E638BB"/>
    <w:rsid w:val="00E678F1"/>
    <w:rsid w:val="00E7040B"/>
    <w:rsid w:val="00E70AFB"/>
    <w:rsid w:val="00E71D32"/>
    <w:rsid w:val="00E73F96"/>
    <w:rsid w:val="00E77D96"/>
    <w:rsid w:val="00E8138F"/>
    <w:rsid w:val="00E84EC7"/>
    <w:rsid w:val="00E85DE3"/>
    <w:rsid w:val="00E96DBA"/>
    <w:rsid w:val="00E97613"/>
    <w:rsid w:val="00E97726"/>
    <w:rsid w:val="00EA1E4A"/>
    <w:rsid w:val="00EA1F90"/>
    <w:rsid w:val="00EA27A1"/>
    <w:rsid w:val="00EA5293"/>
    <w:rsid w:val="00EA5E55"/>
    <w:rsid w:val="00EA6BF2"/>
    <w:rsid w:val="00EA70C3"/>
    <w:rsid w:val="00EB4078"/>
    <w:rsid w:val="00EC08CD"/>
    <w:rsid w:val="00EC0CF5"/>
    <w:rsid w:val="00EC2972"/>
    <w:rsid w:val="00EC30B9"/>
    <w:rsid w:val="00EC323C"/>
    <w:rsid w:val="00EC3270"/>
    <w:rsid w:val="00EC34FE"/>
    <w:rsid w:val="00EC52D4"/>
    <w:rsid w:val="00EC6D58"/>
    <w:rsid w:val="00ED15DC"/>
    <w:rsid w:val="00ED2518"/>
    <w:rsid w:val="00ED2F3A"/>
    <w:rsid w:val="00ED4C53"/>
    <w:rsid w:val="00ED5FFD"/>
    <w:rsid w:val="00ED69C8"/>
    <w:rsid w:val="00ED6E8F"/>
    <w:rsid w:val="00EE01DB"/>
    <w:rsid w:val="00EE1C6E"/>
    <w:rsid w:val="00EE4552"/>
    <w:rsid w:val="00EE6FB7"/>
    <w:rsid w:val="00EE708D"/>
    <w:rsid w:val="00EF38E7"/>
    <w:rsid w:val="00EF3E14"/>
    <w:rsid w:val="00EF5E0C"/>
    <w:rsid w:val="00EF6A87"/>
    <w:rsid w:val="00F000D5"/>
    <w:rsid w:val="00F01F0B"/>
    <w:rsid w:val="00F0279E"/>
    <w:rsid w:val="00F04BD3"/>
    <w:rsid w:val="00F07966"/>
    <w:rsid w:val="00F07990"/>
    <w:rsid w:val="00F07EC5"/>
    <w:rsid w:val="00F11C8E"/>
    <w:rsid w:val="00F159B6"/>
    <w:rsid w:val="00F16A18"/>
    <w:rsid w:val="00F20E2A"/>
    <w:rsid w:val="00F25E50"/>
    <w:rsid w:val="00F26FF1"/>
    <w:rsid w:val="00F27384"/>
    <w:rsid w:val="00F303AF"/>
    <w:rsid w:val="00F359FD"/>
    <w:rsid w:val="00F36126"/>
    <w:rsid w:val="00F4177D"/>
    <w:rsid w:val="00F4746E"/>
    <w:rsid w:val="00F524DE"/>
    <w:rsid w:val="00F536EA"/>
    <w:rsid w:val="00F54213"/>
    <w:rsid w:val="00F6218E"/>
    <w:rsid w:val="00F63843"/>
    <w:rsid w:val="00F64E34"/>
    <w:rsid w:val="00F6524E"/>
    <w:rsid w:val="00F65DF0"/>
    <w:rsid w:val="00F65EDD"/>
    <w:rsid w:val="00F70AC8"/>
    <w:rsid w:val="00F73165"/>
    <w:rsid w:val="00F80405"/>
    <w:rsid w:val="00F80E0F"/>
    <w:rsid w:val="00F818C0"/>
    <w:rsid w:val="00F81EBA"/>
    <w:rsid w:val="00F82F3E"/>
    <w:rsid w:val="00F8437D"/>
    <w:rsid w:val="00F852D9"/>
    <w:rsid w:val="00F8549F"/>
    <w:rsid w:val="00F859F3"/>
    <w:rsid w:val="00F86DD0"/>
    <w:rsid w:val="00F92369"/>
    <w:rsid w:val="00F92FE9"/>
    <w:rsid w:val="00F9484C"/>
    <w:rsid w:val="00FA04F5"/>
    <w:rsid w:val="00FA13C2"/>
    <w:rsid w:val="00FA1598"/>
    <w:rsid w:val="00FA1654"/>
    <w:rsid w:val="00FA20E8"/>
    <w:rsid w:val="00FA4E16"/>
    <w:rsid w:val="00FA57C7"/>
    <w:rsid w:val="00FA5D32"/>
    <w:rsid w:val="00FA62BD"/>
    <w:rsid w:val="00FA693E"/>
    <w:rsid w:val="00FA6DDF"/>
    <w:rsid w:val="00FB1178"/>
    <w:rsid w:val="00FB35FD"/>
    <w:rsid w:val="00FB70DB"/>
    <w:rsid w:val="00FC03AE"/>
    <w:rsid w:val="00FC39DE"/>
    <w:rsid w:val="00FC4734"/>
    <w:rsid w:val="00FC7927"/>
    <w:rsid w:val="00FD3459"/>
    <w:rsid w:val="00FD42B7"/>
    <w:rsid w:val="00FD54EB"/>
    <w:rsid w:val="00FD5E17"/>
    <w:rsid w:val="00FD77FF"/>
    <w:rsid w:val="00FD7CED"/>
    <w:rsid w:val="00FE0420"/>
    <w:rsid w:val="00FE07E4"/>
    <w:rsid w:val="00FE1DF5"/>
    <w:rsid w:val="00FE26F9"/>
    <w:rsid w:val="00FE2E95"/>
    <w:rsid w:val="00FE30D3"/>
    <w:rsid w:val="00FF25E9"/>
    <w:rsid w:val="00FF5127"/>
    <w:rsid w:val="00FF5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0091a5">
      <v:stroke color="#0091a5" weight="1pt"/>
      <o:colormru v:ext="edit" colors="#0091a5"/>
    </o:shapedefaults>
    <o:shapelayout v:ext="edit">
      <o:idmap v:ext="edit" data="1"/>
    </o:shapelayout>
  </w:shapeDefaults>
  <w:decimalSymbol w:val="."/>
  <w:listSeparator w:val=","/>
  <w14:docId w14:val="63B3737C"/>
  <w15:chartTrackingRefBased/>
  <w15:docId w15:val="{549190E8-6156-418D-9D1F-53A4C7F9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qFormat="1"/>
    <w:lsdException w:name="annotation text" w:uiPriority="99"/>
    <w:lsdException w:name="footer" w:uiPriority="99"/>
    <w:lsdException w:name="caption" w:semiHidden="1" w:unhideWhenUsed="1" w:qFormat="1"/>
    <w:lsdException w:name="table of figures" w:uiPriority="99"/>
    <w:lsdException w:name="footnote reference" w:uiPriority="99" w:qFormat="1"/>
    <w:lsdException w:name="annotation reference" w:uiPriority="99"/>
    <w:lsdException w:name="List Bullet" w:uiPriority="99"/>
    <w:lsdException w:name="Title" w:qFormat="1"/>
    <w:lsdException w:name="Body Text" w:qFormat="1"/>
    <w:lsdException w:name="Subtitle" w:qFormat="1"/>
    <w:lsdException w:name="Hyperlink" w:uiPriority="99"/>
    <w:lsdException w:name="Strong"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9517B"/>
    <w:rPr>
      <w:rFonts w:ascii="Times New Roman" w:eastAsia="Calibri" w:hAnsi="Times New Roman"/>
      <w:sz w:val="24"/>
      <w:szCs w:val="24"/>
    </w:rPr>
  </w:style>
  <w:style w:type="paragraph" w:styleId="Heading1">
    <w:name w:val="heading 1"/>
    <w:basedOn w:val="PlainText"/>
    <w:next w:val="BodyText"/>
    <w:link w:val="Heading1Char"/>
    <w:qFormat/>
    <w:rsid w:val="006C4712"/>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242BE6"/>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1943A9"/>
    <w:pPr>
      <w:keepNext/>
      <w:keepLines/>
      <w:spacing w:before="360" w:after="120"/>
      <w:outlineLvl w:val="2"/>
    </w:pPr>
    <w:rPr>
      <w:rFonts w:ascii="Arial" w:hAnsi="Arial"/>
      <w:b/>
      <w:bCs/>
      <w:color w:val="005546"/>
      <w:sz w:val="28"/>
      <w:szCs w:val="28"/>
    </w:rPr>
  </w:style>
  <w:style w:type="paragraph" w:styleId="Heading4">
    <w:name w:val="heading 4"/>
    <w:basedOn w:val="Normal"/>
    <w:next w:val="BodyText"/>
    <w:link w:val="Heading4Char"/>
    <w:qFormat/>
    <w:rsid w:val="00242BE6"/>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BodyText"/>
    <w:next w:val="BodyText"/>
    <w:autoRedefine/>
    <w:uiPriority w:val="39"/>
    <w:rsid w:val="00504C76"/>
  </w:style>
  <w:style w:type="paragraph" w:customStyle="1" w:styleId="Numbering">
    <w:name w:val="Numbering"/>
    <w:basedOn w:val="Normal"/>
    <w:rsid w:val="009B37B8"/>
    <w:pPr>
      <w:numPr>
        <w:numId w:val="1"/>
      </w:numPr>
      <w:tabs>
        <w:tab w:val="clear" w:pos="0"/>
        <w:tab w:val="num" w:pos="360"/>
      </w:tabs>
      <w:ind w:left="0" w:firstLine="0"/>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uiPriority w:val="99"/>
    <w:rsid w:val="00504C76"/>
    <w:pPr>
      <w:tabs>
        <w:tab w:val="center" w:pos="4513"/>
        <w:tab w:val="right" w:pos="9026"/>
      </w:tabs>
    </w:pPr>
  </w:style>
  <w:style w:type="character" w:customStyle="1" w:styleId="FooterChar">
    <w:name w:val="Footer Char"/>
    <w:link w:val="Footer"/>
    <w:uiPriority w:val="99"/>
    <w:rsid w:val="00504C76"/>
    <w:rPr>
      <w:rFonts w:ascii="Arial" w:hAnsi="Arial"/>
      <w:sz w:val="24"/>
      <w:szCs w:val="24"/>
      <w:lang w:val="en-GB" w:eastAsia="en-US" w:bidi="ar-SA"/>
    </w:rPr>
  </w:style>
  <w:style w:type="character" w:customStyle="1" w:styleId="Heading1Char">
    <w:name w:val="Heading 1 Char"/>
    <w:link w:val="Heading1"/>
    <w:rsid w:val="006C4712"/>
    <w:rPr>
      <w:rFonts w:eastAsia="Calibri"/>
      <w:b/>
      <w:bCs/>
      <w:color w:val="005546"/>
      <w:sz w:val="40"/>
      <w:szCs w:val="28"/>
    </w:rPr>
  </w:style>
  <w:style w:type="character" w:customStyle="1" w:styleId="Heading2Char">
    <w:name w:val="Heading 2 Char"/>
    <w:link w:val="Heading2"/>
    <w:rsid w:val="00242BE6"/>
    <w:rPr>
      <w:rFonts w:eastAsia="Calibri"/>
      <w:b/>
      <w:bCs/>
      <w:color w:val="005546"/>
      <w:sz w:val="36"/>
      <w:szCs w:val="26"/>
    </w:rPr>
  </w:style>
  <w:style w:type="paragraph" w:customStyle="1" w:styleId="Bullets">
    <w:name w:val="Bullets"/>
    <w:basedOn w:val="ListBullet"/>
    <w:qFormat/>
    <w:rsid w:val="00242BE6"/>
    <w:pPr>
      <w:numPr>
        <w:numId w:val="2"/>
      </w:numPr>
    </w:pPr>
    <w:rPr>
      <w:rFonts w:ascii="Arial" w:hAnsi="Arial"/>
      <w:color w:val="000000"/>
    </w:rPr>
  </w:style>
  <w:style w:type="paragraph" w:styleId="BodyText">
    <w:name w:val="Body Text"/>
    <w:basedOn w:val="Normal"/>
    <w:link w:val="BodyTextChar"/>
    <w:qFormat/>
    <w:rsid w:val="00242BE6"/>
    <w:pPr>
      <w:spacing w:before="120" w:after="240"/>
    </w:pPr>
    <w:rPr>
      <w:rFonts w:ascii="Arial" w:hAnsi="Arial"/>
      <w:color w:val="000000"/>
    </w:rPr>
  </w:style>
  <w:style w:type="character" w:customStyle="1" w:styleId="BodyTextChar">
    <w:name w:val="Body Text Char"/>
    <w:link w:val="BodyText"/>
    <w:rsid w:val="00242BE6"/>
    <w:rPr>
      <w:rFonts w:eastAsia="Calibri"/>
      <w:color w:val="000000"/>
      <w:sz w:val="24"/>
      <w:szCs w:val="24"/>
    </w:rPr>
  </w:style>
  <w:style w:type="character" w:customStyle="1" w:styleId="Heading3Char">
    <w:name w:val="Heading 3 Char"/>
    <w:link w:val="Heading3"/>
    <w:rsid w:val="001943A9"/>
    <w:rPr>
      <w:rFonts w:eastAsia="Calibri"/>
      <w:b/>
      <w:bCs/>
      <w:color w:val="005546"/>
      <w:sz w:val="28"/>
      <w:szCs w:val="28"/>
    </w:rPr>
  </w:style>
  <w:style w:type="character" w:customStyle="1" w:styleId="Heading4Char">
    <w:name w:val="Heading 4 Char"/>
    <w:link w:val="Heading4"/>
    <w:rsid w:val="00242BE6"/>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uiPriority w:val="39"/>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04C76"/>
    <w:rPr>
      <w:color w:val="2D962D"/>
      <w:u w:val="single"/>
    </w:rPr>
  </w:style>
  <w:style w:type="paragraph" w:customStyle="1" w:styleId="Contents">
    <w:name w:val="Contents"/>
    <w:basedOn w:val="TOC1"/>
    <w:semiHidden/>
    <w:qFormat/>
    <w:rsid w:val="00242BE6"/>
    <w:pPr>
      <w:tabs>
        <w:tab w:val="right" w:leader="dot" w:pos="9642"/>
      </w:tabs>
      <w:spacing w:before="0" w:after="100"/>
    </w:pPr>
    <w:rPr>
      <w:rFonts w:ascii="Times New Roman" w:hAnsi="Times New Roman"/>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TOC2">
    <w:name w:val="toc 2"/>
    <w:basedOn w:val="BodyText"/>
    <w:next w:val="BodyText"/>
    <w:autoRedefine/>
    <w:uiPriority w:val="39"/>
    <w:rsid w:val="009C4FF5"/>
    <w:pPr>
      <w:spacing w:after="100"/>
      <w:ind w:left="240"/>
    </w:pPr>
  </w:style>
  <w:style w:type="paragraph" w:styleId="TOC3">
    <w:name w:val="toc 3"/>
    <w:basedOn w:val="BodyText"/>
    <w:next w:val="BodyText"/>
    <w:autoRedefine/>
    <w:uiPriority w:val="39"/>
    <w:rsid w:val="009C4FF5"/>
    <w:pPr>
      <w:spacing w:after="100"/>
      <w:ind w:left="480"/>
    </w:pPr>
  </w:style>
  <w:style w:type="paragraph" w:customStyle="1" w:styleId="Figurenumber">
    <w:name w:val="Figure number"/>
    <w:basedOn w:val="Normal"/>
    <w:uiPriority w:val="3"/>
    <w:qFormat/>
    <w:rsid w:val="00B150DF"/>
    <w:rPr>
      <w:rFonts w:ascii="Arial" w:eastAsia="Times New Roman" w:hAnsi="Arial"/>
      <w:bCs/>
      <w:color w:val="0091A5"/>
      <w:sz w:val="22"/>
      <w:szCs w:val="20"/>
      <w:lang w:eastAsia="en-US"/>
    </w:rPr>
  </w:style>
  <w:style w:type="paragraph" w:customStyle="1" w:styleId="TableNumber">
    <w:name w:val="Table Number"/>
    <w:basedOn w:val="Figurenumber"/>
    <w:uiPriority w:val="2"/>
    <w:qFormat/>
    <w:rsid w:val="00B150DF"/>
  </w:style>
  <w:style w:type="paragraph" w:customStyle="1" w:styleId="HeaderTitle">
    <w:name w:val="Header Title"/>
    <w:basedOn w:val="BodyText"/>
    <w:next w:val="HeaderSubtitle"/>
    <w:link w:val="HeaderTitleChar"/>
    <w:qFormat/>
    <w:rsid w:val="00242BE6"/>
    <w:rPr>
      <w:b/>
      <w:color w:val="005546"/>
      <w:sz w:val="52"/>
    </w:rPr>
  </w:style>
  <w:style w:type="character" w:customStyle="1" w:styleId="HeaderTitleChar">
    <w:name w:val="Header Title Char"/>
    <w:basedOn w:val="BodyTextChar"/>
    <w:link w:val="HeaderTitle"/>
    <w:rsid w:val="00242BE6"/>
    <w:rPr>
      <w:rFonts w:eastAsia="Calibri"/>
      <w:b/>
      <w:color w:val="005546"/>
      <w:sz w:val="52"/>
      <w:szCs w:val="24"/>
    </w:rPr>
  </w:style>
  <w:style w:type="paragraph" w:customStyle="1" w:styleId="AgendaHeading">
    <w:name w:val="Agenda Heading"/>
    <w:basedOn w:val="BodyText"/>
    <w:next w:val="BodyText"/>
    <w:link w:val="AgendaHeadingChar"/>
    <w:qFormat/>
    <w:rsid w:val="00242BE6"/>
    <w:rPr>
      <w:b/>
      <w:color w:val="005546"/>
      <w:sz w:val="28"/>
    </w:rPr>
  </w:style>
  <w:style w:type="character" w:customStyle="1" w:styleId="AgendaHeadingChar">
    <w:name w:val="Agenda Heading Char"/>
    <w:basedOn w:val="BodyTextChar"/>
    <w:link w:val="AgendaHeading"/>
    <w:rsid w:val="00242BE6"/>
    <w:rPr>
      <w:rFonts w:eastAsia="Calibri"/>
      <w:b/>
      <w:color w:val="005546"/>
      <w:sz w:val="28"/>
      <w:szCs w:val="24"/>
    </w:rPr>
  </w:style>
  <w:style w:type="paragraph" w:styleId="Title">
    <w:name w:val="Title"/>
    <w:basedOn w:val="Normal"/>
    <w:next w:val="Normal"/>
    <w:link w:val="TitleChar"/>
    <w:qFormat/>
    <w:rsid w:val="00242BE6"/>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242BE6"/>
    <w:rPr>
      <w:rFonts w:eastAsiaTheme="majorEastAsia" w:cs="Arial"/>
      <w:b/>
      <w:color w:val="005546"/>
      <w:spacing w:val="-10"/>
      <w:kern w:val="28"/>
      <w:sz w:val="56"/>
      <w:szCs w:val="56"/>
    </w:rPr>
  </w:style>
  <w:style w:type="paragraph" w:styleId="Subtitle">
    <w:name w:val="Subtitle"/>
    <w:basedOn w:val="Normal"/>
    <w:next w:val="Normal"/>
    <w:link w:val="SubtitleChar"/>
    <w:qFormat/>
    <w:rsid w:val="00242BE6"/>
    <w:pPr>
      <w:numPr>
        <w:ilvl w:val="1"/>
      </w:numPr>
      <w:spacing w:after="160"/>
    </w:pPr>
    <w:rPr>
      <w:rFonts w:ascii="Arial" w:eastAsiaTheme="minorEastAsia" w:hAnsi="Arial" w:cstheme="minorBidi"/>
      <w:color w:val="5A5A5A"/>
      <w:spacing w:val="15"/>
      <w:sz w:val="28"/>
      <w:szCs w:val="22"/>
    </w:rPr>
  </w:style>
  <w:style w:type="character" w:customStyle="1" w:styleId="SubtitleChar">
    <w:name w:val="Subtitle Char"/>
    <w:basedOn w:val="DefaultParagraphFont"/>
    <w:link w:val="Subtitle"/>
    <w:rsid w:val="00242BE6"/>
    <w:rPr>
      <w:rFonts w:eastAsiaTheme="minorEastAsia" w:cstheme="minorBidi"/>
      <w:color w:val="5A5A5A"/>
      <w:spacing w:val="15"/>
      <w:sz w:val="28"/>
      <w:szCs w:val="22"/>
    </w:rPr>
  </w:style>
  <w:style w:type="paragraph" w:customStyle="1" w:styleId="HeaderSubtitle">
    <w:name w:val="Header Subtitle"/>
    <w:basedOn w:val="Subtitle"/>
    <w:next w:val="BodyText"/>
    <w:link w:val="HeaderSubtitleChar"/>
    <w:qFormat/>
    <w:rsid w:val="006C4712"/>
  </w:style>
  <w:style w:type="paragraph" w:styleId="TOCHeading">
    <w:name w:val="TOC Heading"/>
    <w:basedOn w:val="Heading1"/>
    <w:next w:val="BodyText"/>
    <w:uiPriority w:val="39"/>
    <w:unhideWhenUsed/>
    <w:qFormat/>
    <w:rsid w:val="00846DDB"/>
  </w:style>
  <w:style w:type="character" w:customStyle="1" w:styleId="HeaderSubtitleChar">
    <w:name w:val="Header Subtitle Char"/>
    <w:basedOn w:val="SubtitleChar"/>
    <w:link w:val="HeaderSubtitle"/>
    <w:rsid w:val="006C4712"/>
    <w:rPr>
      <w:rFonts w:eastAsiaTheme="minorEastAsia" w:cstheme="minorBidi"/>
      <w:color w:val="5A5A5A"/>
      <w:spacing w:val="15"/>
      <w:sz w:val="28"/>
      <w:szCs w:val="22"/>
    </w:rPr>
  </w:style>
  <w:style w:type="paragraph" w:styleId="TOC4">
    <w:name w:val="toc 4"/>
    <w:basedOn w:val="BodyText"/>
    <w:next w:val="BodyText"/>
    <w:autoRedefine/>
    <w:uiPriority w:val="39"/>
    <w:rsid w:val="00846DDB"/>
    <w:pPr>
      <w:spacing w:after="100"/>
      <w:ind w:left="720"/>
    </w:pPr>
  </w:style>
  <w:style w:type="table" w:styleId="TableGridLight">
    <w:name w:val="Grid Table Light"/>
    <w:basedOn w:val="TableNormal"/>
    <w:uiPriority w:val="40"/>
    <w:rsid w:val="00EC0C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EC0CF5"/>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vAlign w:val="center"/>
    </w:tcPr>
    <w:tblStylePr w:type="firstRow">
      <w:rPr>
        <w:b/>
      </w:rPr>
    </w:tblStylePr>
    <w:tblStylePr w:type="lastRow">
      <w:rPr>
        <w:b/>
      </w:rPr>
    </w:tblStylePr>
    <w:tblStylePr w:type="firstCol">
      <w:rPr>
        <w:b/>
      </w:rPr>
    </w:tblStylePr>
    <w:tblStylePr w:type="lastCol">
      <w:rPr>
        <w:b/>
      </w:rPr>
    </w:tblStylePr>
  </w:style>
  <w:style w:type="paragraph" w:styleId="Caption">
    <w:name w:val="caption"/>
    <w:basedOn w:val="BodyText"/>
    <w:next w:val="BodyText"/>
    <w:link w:val="CaptionChar"/>
    <w:unhideWhenUsed/>
    <w:qFormat/>
    <w:rsid w:val="00D76829"/>
    <w:pPr>
      <w:spacing w:after="200"/>
    </w:pPr>
    <w:rPr>
      <w:iCs/>
      <w:color w:val="000000" w:themeColor="text1"/>
      <w:sz w:val="22"/>
      <w:szCs w:val="18"/>
    </w:rPr>
  </w:style>
  <w:style w:type="paragraph" w:styleId="TableofFigures">
    <w:name w:val="table of figures"/>
    <w:basedOn w:val="BodyText"/>
    <w:next w:val="BodyText"/>
    <w:uiPriority w:val="99"/>
    <w:rsid w:val="00756CA2"/>
    <w:pPr>
      <w:numPr>
        <w:numId w:val="4"/>
      </w:numPr>
    </w:pPr>
  </w:style>
  <w:style w:type="paragraph" w:styleId="ListBullet">
    <w:name w:val="List Bullet"/>
    <w:basedOn w:val="Normal"/>
    <w:uiPriority w:val="99"/>
    <w:rsid w:val="00116205"/>
    <w:pPr>
      <w:numPr>
        <w:numId w:val="5"/>
      </w:numPr>
      <w:contextualSpacing/>
    </w:pPr>
  </w:style>
  <w:style w:type="paragraph" w:customStyle="1" w:styleId="ChapterTitle">
    <w:name w:val="Chapter Title"/>
    <w:basedOn w:val="Normal"/>
    <w:link w:val="ChapterTitleChar"/>
    <w:qFormat/>
    <w:rsid w:val="007563B5"/>
    <w:rPr>
      <w:rFonts w:ascii="Arial" w:eastAsia="Times New Roman" w:hAnsi="Arial"/>
      <w:color w:val="0091A5"/>
      <w:szCs w:val="32"/>
      <w:lang w:eastAsia="en-US"/>
    </w:rPr>
  </w:style>
  <w:style w:type="paragraph" w:customStyle="1" w:styleId="BodyTextIndented">
    <w:name w:val="Body Text Indented"/>
    <w:basedOn w:val="BodyText"/>
    <w:qFormat/>
    <w:rsid w:val="007563B5"/>
    <w:pPr>
      <w:spacing w:before="0" w:after="0"/>
      <w:ind w:left="680"/>
    </w:pPr>
    <w:rPr>
      <w:rFonts w:eastAsia="Times New Roman"/>
      <w:lang w:eastAsia="en-US"/>
    </w:rPr>
  </w:style>
  <w:style w:type="character" w:customStyle="1" w:styleId="ChapterTitleChar">
    <w:name w:val="Chapter Title Char"/>
    <w:link w:val="ChapterTitle"/>
    <w:rsid w:val="007563B5"/>
    <w:rPr>
      <w:color w:val="0091A5"/>
      <w:sz w:val="24"/>
      <w:szCs w:val="32"/>
      <w:lang w:eastAsia="en-US"/>
    </w:rPr>
  </w:style>
  <w:style w:type="character" w:customStyle="1" w:styleId="CaptionChar">
    <w:name w:val="Caption Char"/>
    <w:link w:val="Caption"/>
    <w:rsid w:val="007563B5"/>
    <w:rPr>
      <w:rFonts w:eastAsia="Calibri"/>
      <w:iCs/>
      <w:color w:val="000000" w:themeColor="text1"/>
      <w:sz w:val="22"/>
      <w:szCs w:val="18"/>
    </w:rPr>
  </w:style>
  <w:style w:type="paragraph" w:customStyle="1" w:styleId="SourceReferenceyyyy">
    <w:name w:val="Source Reference yyyy"/>
    <w:basedOn w:val="Normal"/>
    <w:next w:val="Normal"/>
    <w:link w:val="SourceReferenceyyyyChar"/>
    <w:uiPriority w:val="1"/>
    <w:qFormat/>
    <w:rsid w:val="007563B5"/>
    <w:pPr>
      <w:keepNext/>
      <w:jc w:val="right"/>
    </w:pPr>
    <w:rPr>
      <w:rFonts w:ascii="Segoe UI" w:hAnsi="Segoe UI" w:cs="Mangal"/>
      <w:noProof/>
      <w:sz w:val="16"/>
      <w:szCs w:val="22"/>
    </w:rPr>
  </w:style>
  <w:style w:type="character" w:customStyle="1" w:styleId="SourceReferenceyyyyChar">
    <w:name w:val="Source Reference yyyy Char"/>
    <w:link w:val="SourceReferenceyyyy"/>
    <w:uiPriority w:val="1"/>
    <w:rsid w:val="007563B5"/>
    <w:rPr>
      <w:rFonts w:ascii="Segoe UI" w:eastAsia="Calibri" w:hAnsi="Segoe UI" w:cs="Mangal"/>
      <w:noProof/>
      <w:sz w:val="16"/>
      <w:szCs w:val="22"/>
    </w:rPr>
  </w:style>
  <w:style w:type="paragraph" w:styleId="ListParagraph">
    <w:name w:val="List Paragraph"/>
    <w:basedOn w:val="Normal"/>
    <w:uiPriority w:val="34"/>
    <w:qFormat/>
    <w:rsid w:val="009548A2"/>
    <w:pPr>
      <w:ind w:left="720"/>
      <w:contextualSpacing/>
    </w:pPr>
  </w:style>
  <w:style w:type="paragraph" w:styleId="FootnoteText">
    <w:name w:val="footnote text"/>
    <w:aliases w:val="Char1 Char Char,Char1 Char,Char5,Harestanes Ref,RSK-FT,RSK-FT1,RSK-FT2,fn,footnote text,Footnotes,Footnote ak,Char, Char1 Char Char, Char1 Char, Char5"/>
    <w:basedOn w:val="Normal"/>
    <w:link w:val="FootnoteTextChar"/>
    <w:uiPriority w:val="99"/>
    <w:qFormat/>
    <w:rsid w:val="006E660B"/>
    <w:rPr>
      <w:sz w:val="20"/>
      <w:szCs w:val="20"/>
    </w:rPr>
  </w:style>
  <w:style w:type="character" w:customStyle="1" w:styleId="FootnoteTextChar">
    <w:name w:val="Footnote Text Char"/>
    <w:aliases w:val="Char1 Char Char Char,Char1 Char Char1,Char5 Char,Harestanes Ref Char,RSK-FT Char,RSK-FT1 Char,RSK-FT2 Char,fn Char,footnote text Char,Footnotes Char,Footnote ak Char,Char Char, Char1 Char Char Char, Char1 Char Char1, Char5 Char"/>
    <w:basedOn w:val="DefaultParagraphFont"/>
    <w:link w:val="FootnoteText"/>
    <w:uiPriority w:val="99"/>
    <w:rsid w:val="006E660B"/>
    <w:rPr>
      <w:rFonts w:ascii="Times New Roman" w:eastAsia="Calibri" w:hAnsi="Times New Roman"/>
    </w:rPr>
  </w:style>
  <w:style w:type="character" w:styleId="FootnoteReference">
    <w:name w:val="footnote reference"/>
    <w:aliases w:val="SUPERS,stylish,Footnote Reference - Carlos,(Footnote Reference),number"/>
    <w:basedOn w:val="DefaultParagraphFont"/>
    <w:uiPriority w:val="99"/>
    <w:qFormat/>
    <w:rsid w:val="006E660B"/>
    <w:rPr>
      <w:vertAlign w:val="superscript"/>
    </w:rPr>
  </w:style>
  <w:style w:type="paragraph" w:styleId="CommentText">
    <w:name w:val="annotation text"/>
    <w:basedOn w:val="Normal"/>
    <w:link w:val="CommentTextChar"/>
    <w:uiPriority w:val="99"/>
    <w:unhideWhenUsed/>
    <w:rsid w:val="005B7E19"/>
    <w:pPr>
      <w:jc w:val="both"/>
    </w:pPr>
    <w:rPr>
      <w:rFonts w:ascii="Segoe UI" w:eastAsiaTheme="minorHAnsi" w:hAnsi="Segoe UI" w:cstheme="minorBidi"/>
      <w:sz w:val="20"/>
      <w:szCs w:val="20"/>
      <w:lang w:eastAsia="en-US"/>
    </w:rPr>
  </w:style>
  <w:style w:type="character" w:customStyle="1" w:styleId="CommentTextChar">
    <w:name w:val="Comment Text Char"/>
    <w:basedOn w:val="DefaultParagraphFont"/>
    <w:link w:val="CommentText"/>
    <w:uiPriority w:val="99"/>
    <w:rsid w:val="005B7E19"/>
    <w:rPr>
      <w:rFonts w:ascii="Segoe UI" w:eastAsiaTheme="minorHAnsi" w:hAnsi="Segoe UI" w:cstheme="minorBidi"/>
      <w:lang w:eastAsia="en-US"/>
    </w:rPr>
  </w:style>
  <w:style w:type="character" w:styleId="CommentReference">
    <w:name w:val="annotation reference"/>
    <w:basedOn w:val="DefaultParagraphFont"/>
    <w:uiPriority w:val="99"/>
    <w:rsid w:val="00F80E0F"/>
    <w:rPr>
      <w:sz w:val="16"/>
      <w:szCs w:val="16"/>
    </w:rPr>
  </w:style>
  <w:style w:type="paragraph" w:styleId="CommentSubject">
    <w:name w:val="annotation subject"/>
    <w:basedOn w:val="CommentText"/>
    <w:next w:val="CommentText"/>
    <w:link w:val="CommentSubjectChar"/>
    <w:rsid w:val="00F80E0F"/>
    <w:pPr>
      <w:jc w:val="left"/>
    </w:pPr>
    <w:rPr>
      <w:rFonts w:ascii="Times New Roman" w:eastAsia="Calibri" w:hAnsi="Times New Roman" w:cs="Times New Roman"/>
      <w:b/>
      <w:bCs/>
      <w:lang w:eastAsia="en-GB"/>
    </w:rPr>
  </w:style>
  <w:style w:type="character" w:customStyle="1" w:styleId="CommentSubjectChar">
    <w:name w:val="Comment Subject Char"/>
    <w:basedOn w:val="CommentTextChar"/>
    <w:link w:val="CommentSubject"/>
    <w:rsid w:val="00F80E0F"/>
    <w:rPr>
      <w:rFonts w:ascii="Times New Roman" w:eastAsia="Calibri" w:hAnsi="Times New Roman" w:cstheme="minorBidi"/>
      <w:b/>
      <w:bCs/>
      <w:lang w:eastAsia="en-US"/>
    </w:rPr>
  </w:style>
  <w:style w:type="paragraph" w:styleId="Revision">
    <w:name w:val="Revision"/>
    <w:hidden/>
    <w:uiPriority w:val="99"/>
    <w:semiHidden/>
    <w:rsid w:val="001943A9"/>
    <w:rPr>
      <w:rFonts w:ascii="Times New Roman" w:eastAsia="Calibri" w:hAnsi="Times New Roman"/>
      <w:sz w:val="24"/>
      <w:szCs w:val="24"/>
    </w:rPr>
  </w:style>
  <w:style w:type="paragraph" w:customStyle="1" w:styleId="StyleTOCHeading12">
    <w:name w:val="Style TOC Heading 12"/>
    <w:basedOn w:val="Normal"/>
    <w:next w:val="Normal"/>
    <w:uiPriority w:val="11"/>
    <w:rsid w:val="009C7ED4"/>
    <w:pPr>
      <w:keepNext/>
      <w:keepLines/>
      <w:spacing w:before="240" w:after="120" w:line="276" w:lineRule="auto"/>
    </w:pPr>
    <w:rPr>
      <w:rFonts w:ascii="Segoe UI" w:eastAsia="Times New Roman" w:hAnsi="Segoe UI"/>
      <w:color w:val="236588"/>
      <w:szCs w:val="20"/>
      <w:lang w:eastAsia="ja-JP"/>
    </w:rPr>
  </w:style>
  <w:style w:type="character" w:styleId="FollowedHyperlink">
    <w:name w:val="FollowedHyperlink"/>
    <w:basedOn w:val="DefaultParagraphFont"/>
    <w:rsid w:val="00656DE8"/>
    <w:rPr>
      <w:color w:val="954F72" w:themeColor="followedHyperlink"/>
      <w:u w:val="single"/>
    </w:rPr>
  </w:style>
  <w:style w:type="character" w:styleId="UnresolvedMention">
    <w:name w:val="Unresolved Mention"/>
    <w:basedOn w:val="DefaultParagraphFont"/>
    <w:uiPriority w:val="99"/>
    <w:semiHidden/>
    <w:unhideWhenUsed/>
    <w:rsid w:val="00FA1654"/>
    <w:rPr>
      <w:color w:val="605E5C"/>
      <w:shd w:val="clear" w:color="auto" w:fill="E1DFDD"/>
    </w:rPr>
  </w:style>
  <w:style w:type="paragraph" w:customStyle="1" w:styleId="Default">
    <w:name w:val="Default"/>
    <w:rsid w:val="008C3358"/>
    <w:pPr>
      <w:autoSpaceDE w:val="0"/>
      <w:autoSpaceDN w:val="0"/>
      <w:adjustRightInd w:val="0"/>
    </w:pPr>
    <w:rPr>
      <w:rFonts w:cs="Arial"/>
      <w:color w:val="000000"/>
      <w:sz w:val="24"/>
      <w:szCs w:val="24"/>
    </w:rPr>
  </w:style>
  <w:style w:type="character" w:customStyle="1" w:styleId="legds">
    <w:name w:val="legds"/>
    <w:basedOn w:val="DefaultParagraphFont"/>
    <w:rsid w:val="008C3358"/>
  </w:style>
  <w:style w:type="paragraph" w:styleId="Quote">
    <w:name w:val="Quote"/>
    <w:basedOn w:val="Normal"/>
    <w:next w:val="Normal"/>
    <w:link w:val="QuoteChar"/>
    <w:uiPriority w:val="11"/>
    <w:qFormat/>
    <w:rsid w:val="008C3358"/>
    <w:pPr>
      <w:ind w:left="180" w:right="206"/>
      <w:jc w:val="both"/>
    </w:pPr>
    <w:rPr>
      <w:rFonts w:ascii="Segoe UI" w:eastAsiaTheme="minorHAnsi" w:hAnsi="Segoe UI" w:cstheme="minorBidi"/>
      <w:i/>
      <w:iCs/>
      <w:color w:val="000000" w:themeColor="text1"/>
      <w:sz w:val="20"/>
      <w:szCs w:val="22"/>
      <w:lang w:eastAsia="en-US"/>
    </w:rPr>
  </w:style>
  <w:style w:type="character" w:customStyle="1" w:styleId="QuoteChar">
    <w:name w:val="Quote Char"/>
    <w:basedOn w:val="DefaultParagraphFont"/>
    <w:link w:val="Quote"/>
    <w:uiPriority w:val="11"/>
    <w:rsid w:val="008C3358"/>
    <w:rPr>
      <w:rFonts w:ascii="Segoe UI" w:eastAsiaTheme="minorHAnsi" w:hAnsi="Segoe UI" w:cstheme="minorBidi"/>
      <w:i/>
      <w:iCs/>
      <w:color w:val="000000" w:themeColor="text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3393">
      <w:bodyDiv w:val="1"/>
      <w:marLeft w:val="0"/>
      <w:marRight w:val="0"/>
      <w:marTop w:val="0"/>
      <w:marBottom w:val="0"/>
      <w:divBdr>
        <w:top w:val="none" w:sz="0" w:space="0" w:color="auto"/>
        <w:left w:val="none" w:sz="0" w:space="0" w:color="auto"/>
        <w:bottom w:val="none" w:sz="0" w:space="0" w:color="auto"/>
        <w:right w:val="none" w:sz="0" w:space="0" w:color="auto"/>
      </w:divBdr>
    </w:div>
    <w:div w:id="234705602">
      <w:bodyDiv w:val="1"/>
      <w:marLeft w:val="0"/>
      <w:marRight w:val="0"/>
      <w:marTop w:val="0"/>
      <w:marBottom w:val="0"/>
      <w:divBdr>
        <w:top w:val="none" w:sz="0" w:space="0" w:color="auto"/>
        <w:left w:val="none" w:sz="0" w:space="0" w:color="auto"/>
        <w:bottom w:val="none" w:sz="0" w:space="0" w:color="auto"/>
        <w:right w:val="none" w:sz="0" w:space="0" w:color="auto"/>
      </w:divBdr>
    </w:div>
    <w:div w:id="250891397">
      <w:bodyDiv w:val="1"/>
      <w:marLeft w:val="0"/>
      <w:marRight w:val="0"/>
      <w:marTop w:val="0"/>
      <w:marBottom w:val="0"/>
      <w:divBdr>
        <w:top w:val="none" w:sz="0" w:space="0" w:color="auto"/>
        <w:left w:val="none" w:sz="0" w:space="0" w:color="auto"/>
        <w:bottom w:val="none" w:sz="0" w:space="0" w:color="auto"/>
        <w:right w:val="none" w:sz="0" w:space="0" w:color="auto"/>
      </w:divBdr>
    </w:div>
    <w:div w:id="322319789">
      <w:bodyDiv w:val="1"/>
      <w:marLeft w:val="0"/>
      <w:marRight w:val="0"/>
      <w:marTop w:val="0"/>
      <w:marBottom w:val="0"/>
      <w:divBdr>
        <w:top w:val="none" w:sz="0" w:space="0" w:color="auto"/>
        <w:left w:val="none" w:sz="0" w:space="0" w:color="auto"/>
        <w:bottom w:val="none" w:sz="0" w:space="0" w:color="auto"/>
        <w:right w:val="none" w:sz="0" w:space="0" w:color="auto"/>
      </w:divBdr>
    </w:div>
    <w:div w:id="609244157">
      <w:bodyDiv w:val="1"/>
      <w:marLeft w:val="0"/>
      <w:marRight w:val="0"/>
      <w:marTop w:val="0"/>
      <w:marBottom w:val="0"/>
      <w:divBdr>
        <w:top w:val="none" w:sz="0" w:space="0" w:color="auto"/>
        <w:left w:val="none" w:sz="0" w:space="0" w:color="auto"/>
        <w:bottom w:val="none" w:sz="0" w:space="0" w:color="auto"/>
        <w:right w:val="none" w:sz="0" w:space="0" w:color="auto"/>
      </w:divBdr>
    </w:div>
    <w:div w:id="664475766">
      <w:bodyDiv w:val="1"/>
      <w:marLeft w:val="0"/>
      <w:marRight w:val="0"/>
      <w:marTop w:val="0"/>
      <w:marBottom w:val="0"/>
      <w:divBdr>
        <w:top w:val="none" w:sz="0" w:space="0" w:color="auto"/>
        <w:left w:val="none" w:sz="0" w:space="0" w:color="auto"/>
        <w:bottom w:val="none" w:sz="0" w:space="0" w:color="auto"/>
        <w:right w:val="none" w:sz="0" w:space="0" w:color="auto"/>
      </w:divBdr>
    </w:div>
    <w:div w:id="790241707">
      <w:bodyDiv w:val="1"/>
      <w:marLeft w:val="0"/>
      <w:marRight w:val="0"/>
      <w:marTop w:val="0"/>
      <w:marBottom w:val="0"/>
      <w:divBdr>
        <w:top w:val="none" w:sz="0" w:space="0" w:color="auto"/>
        <w:left w:val="none" w:sz="0" w:space="0" w:color="auto"/>
        <w:bottom w:val="none" w:sz="0" w:space="0" w:color="auto"/>
        <w:right w:val="none" w:sz="0" w:space="0" w:color="auto"/>
      </w:divBdr>
    </w:div>
    <w:div w:id="822895475">
      <w:bodyDiv w:val="1"/>
      <w:marLeft w:val="0"/>
      <w:marRight w:val="0"/>
      <w:marTop w:val="0"/>
      <w:marBottom w:val="0"/>
      <w:divBdr>
        <w:top w:val="none" w:sz="0" w:space="0" w:color="auto"/>
        <w:left w:val="none" w:sz="0" w:space="0" w:color="auto"/>
        <w:bottom w:val="none" w:sz="0" w:space="0" w:color="auto"/>
        <w:right w:val="none" w:sz="0" w:space="0" w:color="auto"/>
      </w:divBdr>
    </w:div>
    <w:div w:id="834760288">
      <w:bodyDiv w:val="1"/>
      <w:marLeft w:val="0"/>
      <w:marRight w:val="0"/>
      <w:marTop w:val="0"/>
      <w:marBottom w:val="0"/>
      <w:divBdr>
        <w:top w:val="none" w:sz="0" w:space="0" w:color="auto"/>
        <w:left w:val="none" w:sz="0" w:space="0" w:color="auto"/>
        <w:bottom w:val="none" w:sz="0" w:space="0" w:color="auto"/>
        <w:right w:val="none" w:sz="0" w:space="0" w:color="auto"/>
      </w:divBdr>
    </w:div>
    <w:div w:id="855313039">
      <w:bodyDiv w:val="1"/>
      <w:marLeft w:val="0"/>
      <w:marRight w:val="0"/>
      <w:marTop w:val="0"/>
      <w:marBottom w:val="0"/>
      <w:divBdr>
        <w:top w:val="none" w:sz="0" w:space="0" w:color="auto"/>
        <w:left w:val="none" w:sz="0" w:space="0" w:color="auto"/>
        <w:bottom w:val="none" w:sz="0" w:space="0" w:color="auto"/>
        <w:right w:val="none" w:sz="0" w:space="0" w:color="auto"/>
      </w:divBdr>
    </w:div>
    <w:div w:id="1298998942">
      <w:bodyDiv w:val="1"/>
      <w:marLeft w:val="0"/>
      <w:marRight w:val="0"/>
      <w:marTop w:val="0"/>
      <w:marBottom w:val="0"/>
      <w:divBdr>
        <w:top w:val="none" w:sz="0" w:space="0" w:color="auto"/>
        <w:left w:val="none" w:sz="0" w:space="0" w:color="auto"/>
        <w:bottom w:val="none" w:sz="0" w:space="0" w:color="auto"/>
        <w:right w:val="none" w:sz="0" w:space="0" w:color="auto"/>
      </w:divBdr>
    </w:div>
    <w:div w:id="1424642873">
      <w:bodyDiv w:val="1"/>
      <w:marLeft w:val="0"/>
      <w:marRight w:val="0"/>
      <w:marTop w:val="0"/>
      <w:marBottom w:val="0"/>
      <w:divBdr>
        <w:top w:val="none" w:sz="0" w:space="0" w:color="auto"/>
        <w:left w:val="none" w:sz="0" w:space="0" w:color="auto"/>
        <w:bottom w:val="none" w:sz="0" w:space="0" w:color="auto"/>
        <w:right w:val="none" w:sz="0" w:space="0" w:color="auto"/>
      </w:divBdr>
    </w:div>
    <w:div w:id="1473447560">
      <w:bodyDiv w:val="1"/>
      <w:marLeft w:val="0"/>
      <w:marRight w:val="0"/>
      <w:marTop w:val="0"/>
      <w:marBottom w:val="0"/>
      <w:divBdr>
        <w:top w:val="none" w:sz="0" w:space="0" w:color="auto"/>
        <w:left w:val="none" w:sz="0" w:space="0" w:color="auto"/>
        <w:bottom w:val="none" w:sz="0" w:space="0" w:color="auto"/>
        <w:right w:val="none" w:sz="0" w:space="0" w:color="auto"/>
      </w:divBdr>
    </w:div>
    <w:div w:id="1489204702">
      <w:bodyDiv w:val="1"/>
      <w:marLeft w:val="0"/>
      <w:marRight w:val="0"/>
      <w:marTop w:val="0"/>
      <w:marBottom w:val="0"/>
      <w:divBdr>
        <w:top w:val="none" w:sz="0" w:space="0" w:color="auto"/>
        <w:left w:val="none" w:sz="0" w:space="0" w:color="auto"/>
        <w:bottom w:val="none" w:sz="0" w:space="0" w:color="auto"/>
        <w:right w:val="none" w:sz="0" w:space="0" w:color="auto"/>
      </w:divBdr>
    </w:div>
    <w:div w:id="1509635698">
      <w:bodyDiv w:val="1"/>
      <w:marLeft w:val="0"/>
      <w:marRight w:val="0"/>
      <w:marTop w:val="0"/>
      <w:marBottom w:val="0"/>
      <w:divBdr>
        <w:top w:val="none" w:sz="0" w:space="0" w:color="auto"/>
        <w:left w:val="none" w:sz="0" w:space="0" w:color="auto"/>
        <w:bottom w:val="none" w:sz="0" w:space="0" w:color="auto"/>
        <w:right w:val="none" w:sz="0" w:space="0" w:color="auto"/>
      </w:divBdr>
    </w:div>
    <w:div w:id="1616667216">
      <w:bodyDiv w:val="1"/>
      <w:marLeft w:val="0"/>
      <w:marRight w:val="0"/>
      <w:marTop w:val="0"/>
      <w:marBottom w:val="0"/>
      <w:divBdr>
        <w:top w:val="none" w:sz="0" w:space="0" w:color="auto"/>
        <w:left w:val="none" w:sz="0" w:space="0" w:color="auto"/>
        <w:bottom w:val="none" w:sz="0" w:space="0" w:color="auto"/>
        <w:right w:val="none" w:sz="0" w:space="0" w:color="auto"/>
      </w:divBdr>
    </w:div>
    <w:div w:id="1759985696">
      <w:bodyDiv w:val="1"/>
      <w:marLeft w:val="0"/>
      <w:marRight w:val="0"/>
      <w:marTop w:val="0"/>
      <w:marBottom w:val="0"/>
      <w:divBdr>
        <w:top w:val="none" w:sz="0" w:space="0" w:color="auto"/>
        <w:left w:val="none" w:sz="0" w:space="0" w:color="auto"/>
        <w:bottom w:val="none" w:sz="0" w:space="0" w:color="auto"/>
        <w:right w:val="none" w:sz="0" w:space="0" w:color="auto"/>
      </w:divBdr>
    </w:div>
    <w:div w:id="1833258007">
      <w:bodyDiv w:val="1"/>
      <w:marLeft w:val="0"/>
      <w:marRight w:val="0"/>
      <w:marTop w:val="0"/>
      <w:marBottom w:val="0"/>
      <w:divBdr>
        <w:top w:val="none" w:sz="0" w:space="0" w:color="auto"/>
        <w:left w:val="none" w:sz="0" w:space="0" w:color="auto"/>
        <w:bottom w:val="none" w:sz="0" w:space="0" w:color="auto"/>
        <w:right w:val="none" w:sz="0" w:space="0" w:color="auto"/>
      </w:divBdr>
    </w:div>
    <w:div w:id="1853186107">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23098273">
      <w:bodyDiv w:val="1"/>
      <w:marLeft w:val="0"/>
      <w:marRight w:val="0"/>
      <w:marTop w:val="0"/>
      <w:marBottom w:val="0"/>
      <w:divBdr>
        <w:top w:val="none" w:sz="0" w:space="0" w:color="auto"/>
        <w:left w:val="none" w:sz="0" w:space="0" w:color="auto"/>
        <w:bottom w:val="none" w:sz="0" w:space="0" w:color="auto"/>
        <w:right w:val="none" w:sz="0" w:space="0" w:color="auto"/>
      </w:divBdr>
    </w:div>
    <w:div w:id="1926373370">
      <w:bodyDiv w:val="1"/>
      <w:marLeft w:val="0"/>
      <w:marRight w:val="0"/>
      <w:marTop w:val="0"/>
      <w:marBottom w:val="0"/>
      <w:divBdr>
        <w:top w:val="none" w:sz="0" w:space="0" w:color="auto"/>
        <w:left w:val="none" w:sz="0" w:space="0" w:color="auto"/>
        <w:bottom w:val="none" w:sz="0" w:space="0" w:color="auto"/>
        <w:right w:val="none" w:sz="0" w:space="0" w:color="auto"/>
      </w:divBdr>
    </w:div>
    <w:div w:id="1983996801">
      <w:bodyDiv w:val="1"/>
      <w:marLeft w:val="0"/>
      <w:marRight w:val="0"/>
      <w:marTop w:val="0"/>
      <w:marBottom w:val="0"/>
      <w:divBdr>
        <w:top w:val="none" w:sz="0" w:space="0" w:color="auto"/>
        <w:left w:val="none" w:sz="0" w:space="0" w:color="auto"/>
        <w:bottom w:val="none" w:sz="0" w:space="0" w:color="auto"/>
        <w:right w:val="none" w:sz="0" w:space="0" w:color="auto"/>
      </w:divBdr>
    </w:div>
    <w:div w:id="200195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6.pn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hyperlink" Target="https://www.southbayrestoration.org/pdf_files/Carbon%20%20Sequestration%20Dec%2020%2007.pdf" TargetMode="External"/><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image" Target="media/image45.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eader" Target="header1.xml"/><Relationship Id="rId40" Type="http://schemas.openxmlformats.org/officeDocument/2006/relationships/image" Target="media/image27.jpeg"/><Relationship Id="rId45" Type="http://schemas.openxmlformats.org/officeDocument/2006/relationships/hyperlink" Target="https://naturalcapitalforum.com/about/" TargetMode="External"/><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1.png"/><Relationship Id="rId57" Type="http://schemas.openxmlformats.org/officeDocument/2006/relationships/image" Target="media/image39.png"/><Relationship Id="rId61" Type="http://schemas.openxmlformats.org/officeDocument/2006/relationships/image" Target="media/image43.png"/><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hyperlink" Target="https://www.lufi.uni-hannover.de/fileadmin/lufi/publications/rost97.pdf" TargetMode="External"/><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hyperlink" Target="https://catllyfr.cyfoethnaturiol.cymr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hyperlink" Target="http://uknea.unep-wcmc.org/LinkClick.aspx?fileticket=KLy76Rak0WQ%3d&amp;tabid=82" TargetMode="External"/><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hyperlink" Target="https://libcat.naturalresources.wales" TargetMode="External"/><Relationship Id="rId8" Type="http://schemas.openxmlformats.org/officeDocument/2006/relationships/settings" Target="setting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1.xml"/><Relationship Id="rId46" Type="http://schemas.openxmlformats.org/officeDocument/2006/relationships/image" Target="media/image28.jpeg"/><Relationship Id="rId59" Type="http://schemas.openxmlformats.org/officeDocument/2006/relationships/image" Target="media/image41.png"/><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hyperlink" Target="http://www.helcom.fi/Lists/Publications/HELCOM%20Guidelines%20for%20Management%20of%20Dredged%20Material%20at%20Sea.pdf" TargetMode="External"/><Relationship Id="rId54" Type="http://schemas.openxmlformats.org/officeDocument/2006/relationships/image" Target="media/image36.png"/><Relationship Id="rId62" Type="http://schemas.openxmlformats.org/officeDocument/2006/relationships/image" Target="media/image4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an_e\LOCALS~1\Temp\General%20Document%20Portrait%20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BA114BAB5DDC49B6C1C592683B226C" ma:contentTypeVersion="8" ma:contentTypeDescription="Create a new document." ma:contentTypeScope="" ma:versionID="b45f07978e0e2099287fe31edcd8573b">
  <xsd:schema xmlns:xsd="http://www.w3.org/2001/XMLSchema" xmlns:xs="http://www.w3.org/2001/XMLSchema" xmlns:p="http://schemas.microsoft.com/office/2006/metadata/properties" xmlns:ns2="a77f8071-e3c6-4484-990f-b30835da5540" targetNamespace="http://schemas.microsoft.com/office/2006/metadata/properties" ma:root="true" ma:fieldsID="3787b2e8bd95ee9d5816f4edd88bbc27" ns2:_="">
    <xsd:import namespace="a77f8071-e3c6-4484-990f-b30835da55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f8071-e3c6-4484-990f-b30835da5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C5482A-D7CD-42A0-A57A-D45E5A0DC682}">
  <ds:schemaRefs>
    <ds:schemaRef ds:uri="http://schemas.openxmlformats.org/officeDocument/2006/bibliography"/>
  </ds:schemaRefs>
</ds:datastoreItem>
</file>

<file path=customXml/itemProps2.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3.xml><?xml version="1.0" encoding="utf-8"?>
<ds:datastoreItem xmlns:ds="http://schemas.openxmlformats.org/officeDocument/2006/customXml" ds:itemID="{25FCDCBE-79E5-41BB-9E34-30DBBD00F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f8071-e3c6-4484-990f-b30835da5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78FF5E-8577-4FEA-AC9B-4931DCCBB34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65785AC-EF4C-42D7-B9B6-E5C1F53926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General Document Portrait A4</Template>
  <TotalTime>2</TotalTime>
  <Pages>98</Pages>
  <Words>31527</Words>
  <Characters>179710</Characters>
  <Application>Microsoft Office Word</Application>
  <DocSecurity>0</DocSecurity>
  <Lines>1497</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jan_e</dc:creator>
  <cp:keywords/>
  <cp:lastModifiedBy>Jenkins, Owain</cp:lastModifiedBy>
  <cp:revision>2</cp:revision>
  <cp:lastPrinted>2021-03-06T10:27:00Z</cp:lastPrinted>
  <dcterms:created xsi:type="dcterms:W3CDTF">2021-10-22T15:29:00Z</dcterms:created>
  <dcterms:modified xsi:type="dcterms:W3CDTF">2021-10-22T15:29:00Z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b9f52d1a-6d04-41f7-aa4a-e4ba4415e167</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0x01010092BA114BAB5DDC49B6C1C592683B226C</vt:lpwstr>
  </property>
  <property fmtid="{D5CDD505-2E9C-101B-9397-08002B2CF9AE}" pid="7" name="SharedWithUsers">
    <vt:lpwstr>479;#Jenkins, Helen Sian</vt:lpwstr>
  </property>
</Properties>
</file>