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6AF71B" w14:textId="77777777" w:rsidR="00B47EDF" w:rsidRPr="00B47EDF" w:rsidRDefault="00B47EDF" w:rsidP="00B47EDF">
      <w:pPr>
        <w:pStyle w:val="ListParagraph"/>
        <w:numPr>
          <w:ilvl w:val="0"/>
          <w:numId w:val="15"/>
        </w:numPr>
        <w:rPr>
          <w:rFonts w:cs="Arial"/>
          <w:b/>
          <w:szCs w:val="24"/>
        </w:rPr>
      </w:pPr>
      <w:r w:rsidRPr="00B47EDF">
        <w:rPr>
          <w:rFonts w:cs="Arial"/>
          <w:b/>
          <w:szCs w:val="24"/>
        </w:rPr>
        <w:t>Introduction</w:t>
      </w:r>
    </w:p>
    <w:p w14:paraId="3096A31F" w14:textId="77777777" w:rsidR="00B47EDF" w:rsidRPr="00B47EDF" w:rsidRDefault="00B47EDF" w:rsidP="00B47EDF">
      <w:pPr>
        <w:jc w:val="center"/>
        <w:rPr>
          <w:rFonts w:cs="Arial"/>
          <w:b/>
        </w:rPr>
      </w:pPr>
    </w:p>
    <w:p w14:paraId="1DFCADB6" w14:textId="649CD238" w:rsidR="00B47EDF" w:rsidRPr="00B47EDF" w:rsidRDefault="00B47EDF" w:rsidP="00B47EDF">
      <w:pPr>
        <w:pStyle w:val="ListParagraph"/>
        <w:numPr>
          <w:ilvl w:val="0"/>
          <w:numId w:val="16"/>
        </w:numPr>
        <w:ind w:left="360"/>
        <w:jc w:val="both"/>
        <w:rPr>
          <w:rFonts w:cs="Arial"/>
          <w:szCs w:val="24"/>
        </w:rPr>
      </w:pPr>
      <w:r w:rsidRPr="00B47EDF">
        <w:rPr>
          <w:rFonts w:cs="Arial"/>
          <w:szCs w:val="24"/>
        </w:rPr>
        <w:t>This report examines salmon stock performance on the 23 principal salmon rivers in Wales for 201</w:t>
      </w:r>
      <w:r w:rsidR="0064171F">
        <w:rPr>
          <w:rFonts w:cs="Arial"/>
          <w:szCs w:val="24"/>
        </w:rPr>
        <w:t>8</w:t>
      </w:r>
      <w:r w:rsidRPr="00B47EDF">
        <w:rPr>
          <w:rFonts w:cs="Arial"/>
          <w:szCs w:val="24"/>
        </w:rPr>
        <w:t xml:space="preserve"> (including the border</w:t>
      </w:r>
      <w:r>
        <w:rPr>
          <w:rFonts w:cs="Arial"/>
          <w:szCs w:val="24"/>
        </w:rPr>
        <w:t xml:space="preserve"> </w:t>
      </w:r>
      <w:r w:rsidRPr="00B47EDF">
        <w:rPr>
          <w:rFonts w:cs="Arial"/>
          <w:szCs w:val="24"/>
        </w:rPr>
        <w:t>rivers Severn, Wye and Dee) based on compli</w:t>
      </w:r>
      <w:r w:rsidR="009D6882">
        <w:rPr>
          <w:rFonts w:cs="Arial"/>
          <w:szCs w:val="24"/>
        </w:rPr>
        <w:t xml:space="preserve">ance with Conservation Limits. </w:t>
      </w:r>
      <w:r w:rsidR="008A3086">
        <w:rPr>
          <w:rFonts w:cs="Arial"/>
          <w:szCs w:val="24"/>
        </w:rPr>
        <w:t>Provisional r</w:t>
      </w:r>
      <w:r w:rsidR="009D6882">
        <w:rPr>
          <w:rFonts w:cs="Arial"/>
          <w:szCs w:val="24"/>
        </w:rPr>
        <w:t>esults for each of the</w:t>
      </w:r>
      <w:r w:rsidRPr="00B47EDF">
        <w:rPr>
          <w:rFonts w:cs="Arial"/>
          <w:szCs w:val="24"/>
        </w:rPr>
        <w:t xml:space="preserve">se rivers are </w:t>
      </w:r>
      <w:r w:rsidR="009D6882">
        <w:rPr>
          <w:rFonts w:cs="Arial"/>
          <w:szCs w:val="24"/>
        </w:rPr>
        <w:t xml:space="preserve">given in </w:t>
      </w:r>
      <w:r w:rsidRPr="00B47EDF">
        <w:rPr>
          <w:rFonts w:cs="Arial"/>
          <w:szCs w:val="24"/>
        </w:rPr>
        <w:t xml:space="preserve">Table 1 and </w:t>
      </w:r>
      <w:r w:rsidR="009D6882">
        <w:rPr>
          <w:rFonts w:cs="Arial"/>
          <w:szCs w:val="24"/>
        </w:rPr>
        <w:t>Figs 1 and 2.</w:t>
      </w:r>
    </w:p>
    <w:p w14:paraId="01A0E39B" w14:textId="77777777" w:rsidR="00B47EDF" w:rsidRPr="00B47EDF" w:rsidRDefault="00B47EDF" w:rsidP="00B47EDF">
      <w:pPr>
        <w:jc w:val="both"/>
        <w:rPr>
          <w:rFonts w:cs="Arial"/>
        </w:rPr>
      </w:pPr>
    </w:p>
    <w:p w14:paraId="14486589" w14:textId="77777777" w:rsidR="00B47EDF" w:rsidRPr="00B47EDF" w:rsidRDefault="00B47EDF" w:rsidP="00B47EDF">
      <w:pPr>
        <w:pStyle w:val="ListParagraph"/>
        <w:numPr>
          <w:ilvl w:val="0"/>
          <w:numId w:val="16"/>
        </w:numPr>
        <w:ind w:left="360"/>
        <w:jc w:val="both"/>
        <w:rPr>
          <w:rFonts w:cs="Arial"/>
          <w:szCs w:val="24"/>
        </w:rPr>
      </w:pPr>
      <w:r w:rsidRPr="00B47EDF">
        <w:rPr>
          <w:rFonts w:cs="Arial"/>
          <w:szCs w:val="24"/>
        </w:rPr>
        <w:t>Under Ministerial Direction, each of these 23 rivers (alongside 40 rivers in England - excluding the above border rivers) (</w:t>
      </w:r>
      <w:proofErr w:type="spellStart"/>
      <w:r w:rsidRPr="00B47EDF">
        <w:rPr>
          <w:rFonts w:cs="Arial"/>
          <w:szCs w:val="24"/>
        </w:rPr>
        <w:t>i</w:t>
      </w:r>
      <w:proofErr w:type="spellEnd"/>
      <w:r w:rsidRPr="00B47EDF">
        <w:rPr>
          <w:rFonts w:cs="Arial"/>
          <w:szCs w:val="24"/>
        </w:rPr>
        <w:t>) have produced Salmon Action Plans; (ii) assess and report on compliance with Conservation Limits annually and (iii) utilise the latter in reviewing Net Limitation Orders and byelaws.</w:t>
      </w:r>
    </w:p>
    <w:p w14:paraId="386C0366" w14:textId="77777777" w:rsidR="00B47EDF" w:rsidRPr="00B47EDF" w:rsidRDefault="00B47EDF" w:rsidP="00B47EDF">
      <w:pPr>
        <w:jc w:val="both"/>
        <w:rPr>
          <w:rFonts w:cs="Arial"/>
        </w:rPr>
      </w:pPr>
    </w:p>
    <w:p w14:paraId="22CB421A" w14:textId="77777777" w:rsidR="00B47EDF" w:rsidRPr="00B47EDF" w:rsidRDefault="00B47EDF" w:rsidP="00B47EDF">
      <w:pPr>
        <w:pStyle w:val="ListParagraph"/>
        <w:numPr>
          <w:ilvl w:val="0"/>
          <w:numId w:val="16"/>
        </w:numPr>
        <w:ind w:left="360"/>
        <w:jc w:val="both"/>
        <w:rPr>
          <w:rFonts w:cs="Arial"/>
          <w:szCs w:val="24"/>
        </w:rPr>
      </w:pPr>
      <w:r w:rsidRPr="00B47EDF">
        <w:rPr>
          <w:rFonts w:cs="Arial"/>
          <w:szCs w:val="24"/>
        </w:rPr>
        <w:t xml:space="preserve">This report fulfils the second of these requirements and informs the third; i.e. it serves to assess the conservation status of individual river stocks and helps to ensure that Natural Resources Wales has appropriate fisheries management measures in place. The latter principally take the form of voluntary or mandatory controls on exploitation by net and rod fisheries as </w:t>
      </w:r>
      <w:r w:rsidR="004B47FF">
        <w:rPr>
          <w:rFonts w:cs="Arial"/>
          <w:szCs w:val="24"/>
        </w:rPr>
        <w:t xml:space="preserve">guided </w:t>
      </w:r>
      <w:r w:rsidRPr="00B47EDF">
        <w:rPr>
          <w:rFonts w:cs="Arial"/>
          <w:szCs w:val="24"/>
        </w:rPr>
        <w:t>by the Decision Structure (Appendix I).</w:t>
      </w:r>
    </w:p>
    <w:p w14:paraId="6AB399BD" w14:textId="77777777" w:rsidR="00B47EDF" w:rsidRPr="00B47EDF" w:rsidRDefault="00B47EDF" w:rsidP="00B47EDF">
      <w:pPr>
        <w:jc w:val="both"/>
        <w:rPr>
          <w:rFonts w:cs="Arial"/>
        </w:rPr>
      </w:pPr>
    </w:p>
    <w:p w14:paraId="32EDE98F" w14:textId="33E25B68" w:rsidR="008A382C" w:rsidRPr="008F152A" w:rsidRDefault="00B47EDF" w:rsidP="008F152A">
      <w:pPr>
        <w:pStyle w:val="ListParagraph"/>
        <w:numPr>
          <w:ilvl w:val="0"/>
          <w:numId w:val="16"/>
        </w:numPr>
        <w:ind w:left="360"/>
        <w:jc w:val="both"/>
        <w:rPr>
          <w:rFonts w:cs="Arial"/>
        </w:rPr>
      </w:pPr>
      <w:r w:rsidRPr="008F5075">
        <w:rPr>
          <w:rFonts w:cs="Arial"/>
        </w:rPr>
        <w:t xml:space="preserve">A more comprehensive annual report on the status of salmon stocks and fisheries in England and Wales - including compliance with Conservation Limits – has been produced jointly by Cefas, the Environment Agency and </w:t>
      </w:r>
      <w:r w:rsidR="004B47FF" w:rsidRPr="008F5075">
        <w:rPr>
          <w:rFonts w:cs="Arial"/>
        </w:rPr>
        <w:t>Natural Resources Wales</w:t>
      </w:r>
      <w:r w:rsidR="006338FD">
        <w:rPr>
          <w:rFonts w:cs="Arial"/>
        </w:rPr>
        <w:t xml:space="preserve">; </w:t>
      </w:r>
      <w:r w:rsidR="009D6882" w:rsidRPr="008F5075">
        <w:rPr>
          <w:rFonts w:cs="Arial"/>
        </w:rPr>
        <w:t>see:</w:t>
      </w:r>
    </w:p>
    <w:p w14:paraId="1D66C839" w14:textId="360EFBF9" w:rsidR="00965940" w:rsidRDefault="00965940" w:rsidP="008F5075">
      <w:pPr>
        <w:pStyle w:val="ListParagraph"/>
        <w:ind w:left="360"/>
        <w:rPr>
          <w:rFonts w:cs="Arial"/>
          <w:szCs w:val="24"/>
        </w:rPr>
      </w:pPr>
    </w:p>
    <w:p w14:paraId="73EDA8F8" w14:textId="6C94ED12" w:rsidR="008F152A" w:rsidRDefault="008F152A" w:rsidP="008F152A">
      <w:pPr>
        <w:ind w:left="360"/>
        <w:rPr>
          <w:sz w:val="22"/>
          <w:szCs w:val="22"/>
        </w:rPr>
      </w:pPr>
      <w:hyperlink r:id="rId11" w:history="1">
        <w:r w:rsidRPr="007274A5">
          <w:rPr>
            <w:rStyle w:val="Hyperlink"/>
          </w:rPr>
          <w:t>https://www.gov.uk/government/publications/assessment-of-salmon-stocks-and-fisheries-in-england-and-wales-background-report-2018</w:t>
        </w:r>
      </w:hyperlink>
    </w:p>
    <w:p w14:paraId="7F782541" w14:textId="77777777" w:rsidR="008F152A" w:rsidRDefault="008F152A" w:rsidP="008F152A">
      <w:pPr>
        <w:ind w:left="360"/>
      </w:pPr>
    </w:p>
    <w:p w14:paraId="3F3A35DC" w14:textId="77777777" w:rsidR="008F152A" w:rsidRDefault="008F152A" w:rsidP="008F152A">
      <w:pPr>
        <w:ind w:left="360"/>
      </w:pPr>
      <w:hyperlink r:id="rId12" w:history="1">
        <w:r>
          <w:rPr>
            <w:rStyle w:val="Hyperlink"/>
          </w:rPr>
          <w:t>https://www.gov.uk/government/publications/assessment-of-salmon-stocks-and-fisheries-in-england-and-wales-in-2018</w:t>
        </w:r>
      </w:hyperlink>
    </w:p>
    <w:p w14:paraId="77E53F98" w14:textId="30C596A4" w:rsidR="008F152A" w:rsidRDefault="008F152A" w:rsidP="008F5075">
      <w:pPr>
        <w:pStyle w:val="ListParagraph"/>
        <w:ind w:left="360"/>
        <w:rPr>
          <w:rFonts w:cs="Arial"/>
          <w:szCs w:val="24"/>
        </w:rPr>
      </w:pPr>
    </w:p>
    <w:p w14:paraId="2730E520" w14:textId="77777777" w:rsidR="008F152A" w:rsidRPr="00965940" w:rsidRDefault="008F152A" w:rsidP="008F5075">
      <w:pPr>
        <w:pStyle w:val="ListParagraph"/>
        <w:ind w:left="360"/>
        <w:rPr>
          <w:rFonts w:cs="Arial"/>
          <w:szCs w:val="24"/>
        </w:rPr>
      </w:pPr>
    </w:p>
    <w:p w14:paraId="759486C4" w14:textId="77777777" w:rsidR="00B47EDF" w:rsidRPr="00B47EDF" w:rsidRDefault="00B47EDF" w:rsidP="006338FD">
      <w:pPr>
        <w:pStyle w:val="ListParagraph"/>
        <w:ind w:left="360"/>
        <w:jc w:val="both"/>
        <w:rPr>
          <w:rFonts w:cs="Arial"/>
          <w:szCs w:val="24"/>
        </w:rPr>
      </w:pPr>
      <w:r w:rsidRPr="00B47EDF">
        <w:rPr>
          <w:rFonts w:cs="Arial"/>
          <w:szCs w:val="24"/>
        </w:rPr>
        <w:t>This is also a requirement under Ministerial Direction which, aside from informing domestic fisheries management, fulfils reporting obligations to ICES (the International Council for the Exploration of the Sea) and NASCO (North Atlantic Salmon Conservation Organisation) for the purposes of North Atlantic scale assessment of salmon stock status. This is used to help regulate international fisheries in Greenland and the Faroes, and for the provision of wider management advice</w:t>
      </w:r>
      <w:r w:rsidR="00806624">
        <w:rPr>
          <w:rFonts w:cs="Arial"/>
          <w:szCs w:val="24"/>
        </w:rPr>
        <w:t>, including to UK governments</w:t>
      </w:r>
      <w:r w:rsidRPr="00B47EDF">
        <w:rPr>
          <w:rFonts w:cs="Arial"/>
          <w:szCs w:val="24"/>
        </w:rPr>
        <w:t>.</w:t>
      </w:r>
    </w:p>
    <w:p w14:paraId="5E02FA72" w14:textId="77777777" w:rsidR="00B47EDF" w:rsidRPr="00B47EDF" w:rsidRDefault="00B47EDF" w:rsidP="00B47EDF">
      <w:pPr>
        <w:tabs>
          <w:tab w:val="left" w:pos="1395"/>
        </w:tabs>
        <w:jc w:val="both"/>
        <w:rPr>
          <w:rFonts w:cs="Arial"/>
        </w:rPr>
      </w:pPr>
      <w:r w:rsidRPr="00B47EDF">
        <w:rPr>
          <w:rFonts w:cs="Arial"/>
        </w:rPr>
        <w:tab/>
      </w:r>
    </w:p>
    <w:p w14:paraId="7426F4EE" w14:textId="254B3516" w:rsidR="00536601" w:rsidRDefault="00536601" w:rsidP="00536601">
      <w:pPr>
        <w:jc w:val="both"/>
        <w:rPr>
          <w:rFonts w:cs="Arial"/>
        </w:rPr>
      </w:pPr>
    </w:p>
    <w:p w14:paraId="5140634F" w14:textId="2E2EB121" w:rsidR="00A74E72" w:rsidRDefault="00A74E72" w:rsidP="00536601">
      <w:pPr>
        <w:jc w:val="both"/>
        <w:rPr>
          <w:rFonts w:cs="Arial"/>
        </w:rPr>
      </w:pPr>
    </w:p>
    <w:p w14:paraId="504E1A40" w14:textId="5F51EC3B" w:rsidR="00A74E72" w:rsidRDefault="00A74E72" w:rsidP="00536601">
      <w:pPr>
        <w:jc w:val="both"/>
        <w:rPr>
          <w:rFonts w:cs="Arial"/>
        </w:rPr>
      </w:pPr>
      <w:bookmarkStart w:id="0" w:name="_GoBack"/>
      <w:bookmarkEnd w:id="0"/>
    </w:p>
    <w:p w14:paraId="64E06B3F" w14:textId="77777777" w:rsidR="00A74E72" w:rsidRPr="00536601" w:rsidRDefault="00A74E72" w:rsidP="00536601">
      <w:pPr>
        <w:jc w:val="both"/>
        <w:rPr>
          <w:rFonts w:cs="Arial"/>
        </w:rPr>
      </w:pPr>
    </w:p>
    <w:p w14:paraId="158F4F1E" w14:textId="77777777" w:rsidR="00054204" w:rsidRPr="00054204" w:rsidRDefault="00054204" w:rsidP="00054204">
      <w:pPr>
        <w:pStyle w:val="ListParagraph"/>
        <w:rPr>
          <w:rFonts w:cs="Arial"/>
          <w:szCs w:val="24"/>
        </w:rPr>
      </w:pPr>
    </w:p>
    <w:p w14:paraId="35DAE0BB" w14:textId="77777777" w:rsidR="00054204" w:rsidRDefault="00054204" w:rsidP="00054204">
      <w:pPr>
        <w:jc w:val="both"/>
        <w:rPr>
          <w:rFonts w:cs="Arial"/>
        </w:rPr>
      </w:pPr>
    </w:p>
    <w:p w14:paraId="28EC2D91" w14:textId="77777777" w:rsidR="00B47EDF" w:rsidRPr="00B47EDF" w:rsidRDefault="00B47EDF" w:rsidP="00B47EDF">
      <w:pPr>
        <w:pStyle w:val="ListParagraph"/>
        <w:numPr>
          <w:ilvl w:val="0"/>
          <w:numId w:val="15"/>
        </w:numPr>
        <w:jc w:val="both"/>
        <w:rPr>
          <w:rFonts w:cs="Arial"/>
          <w:b/>
          <w:szCs w:val="24"/>
        </w:rPr>
      </w:pPr>
      <w:r w:rsidRPr="00B47EDF">
        <w:rPr>
          <w:rFonts w:cs="Arial"/>
          <w:b/>
          <w:szCs w:val="24"/>
        </w:rPr>
        <w:t>Conservation Limits and compliance assessment</w:t>
      </w:r>
    </w:p>
    <w:p w14:paraId="079CE008" w14:textId="77777777" w:rsidR="00B47EDF" w:rsidRPr="00B47EDF" w:rsidRDefault="00B47EDF" w:rsidP="00B47EDF">
      <w:pPr>
        <w:jc w:val="both"/>
        <w:rPr>
          <w:rFonts w:cs="Arial"/>
          <w:b/>
        </w:rPr>
      </w:pPr>
    </w:p>
    <w:p w14:paraId="284B49E8" w14:textId="77777777" w:rsidR="00B47EDF" w:rsidRPr="00B47EDF" w:rsidRDefault="00B47EDF" w:rsidP="00B47EDF">
      <w:pPr>
        <w:pStyle w:val="ListParagraph"/>
        <w:numPr>
          <w:ilvl w:val="0"/>
          <w:numId w:val="17"/>
        </w:numPr>
        <w:ind w:left="360"/>
        <w:jc w:val="both"/>
        <w:rPr>
          <w:rFonts w:cs="Arial"/>
          <w:szCs w:val="24"/>
        </w:rPr>
      </w:pPr>
      <w:r w:rsidRPr="00B47EDF">
        <w:rPr>
          <w:rFonts w:cs="Arial"/>
          <w:szCs w:val="24"/>
        </w:rPr>
        <w:t xml:space="preserve">Conservation Limits (CLs) are based on estimates of the salmon producing capacity of individual catchments. They are expressed in terms of egg numbers and are set to help ensure that adequate numbers of fish go on to spawn. </w:t>
      </w:r>
    </w:p>
    <w:p w14:paraId="6B5F0931" w14:textId="77777777" w:rsidR="00B47EDF" w:rsidRPr="00B47EDF" w:rsidRDefault="00B47EDF" w:rsidP="00B47EDF">
      <w:pPr>
        <w:jc w:val="both"/>
        <w:rPr>
          <w:rFonts w:cs="Arial"/>
        </w:rPr>
      </w:pPr>
    </w:p>
    <w:p w14:paraId="37F09AAE" w14:textId="0A0BAEB5" w:rsidR="00B47EDF" w:rsidRPr="00B47EDF" w:rsidRDefault="00B47EDF" w:rsidP="00B47EDF">
      <w:pPr>
        <w:pStyle w:val="ListParagraph"/>
        <w:numPr>
          <w:ilvl w:val="0"/>
          <w:numId w:val="17"/>
        </w:numPr>
        <w:ind w:left="360"/>
        <w:jc w:val="both"/>
        <w:rPr>
          <w:rFonts w:cs="Arial"/>
          <w:szCs w:val="24"/>
        </w:rPr>
      </w:pPr>
      <w:r w:rsidRPr="00B47EDF">
        <w:rPr>
          <w:rFonts w:cs="Arial"/>
          <w:szCs w:val="24"/>
        </w:rPr>
        <w:t>Compliance assessment involves (</w:t>
      </w:r>
      <w:proofErr w:type="spellStart"/>
      <w:r w:rsidRPr="00B47EDF">
        <w:rPr>
          <w:rFonts w:cs="Arial"/>
          <w:szCs w:val="24"/>
        </w:rPr>
        <w:t>i</w:t>
      </w:r>
      <w:proofErr w:type="spellEnd"/>
      <w:r w:rsidRPr="00B47EDF">
        <w:rPr>
          <w:rFonts w:cs="Arial"/>
          <w:szCs w:val="24"/>
        </w:rPr>
        <w:t>) producing estimates (from rod catches or more direct  methods e.g. use of traps or fish counters) of the numbers of salmon returning each year and their likely egg contribution and (ii) undertaking formal statistical assessment of compliance status against the CL. The latter procedure is designed to achieve the ‘management objective’: that stocks meet or exceed their CL four years out of five</w:t>
      </w:r>
      <w:r w:rsidR="00A74E72">
        <w:rPr>
          <w:rFonts w:cs="Arial"/>
          <w:szCs w:val="24"/>
        </w:rPr>
        <w:t>, in the long-term.</w:t>
      </w:r>
    </w:p>
    <w:p w14:paraId="246AE50C" w14:textId="77777777" w:rsidR="00B47EDF" w:rsidRPr="00B47EDF" w:rsidRDefault="00B47EDF" w:rsidP="00B47EDF">
      <w:pPr>
        <w:jc w:val="both"/>
        <w:rPr>
          <w:rFonts w:cs="Arial"/>
        </w:rPr>
      </w:pPr>
    </w:p>
    <w:p w14:paraId="33E1BD0D" w14:textId="77777777" w:rsidR="00B47EDF" w:rsidRPr="00B47EDF" w:rsidRDefault="00B47EDF" w:rsidP="00B47EDF">
      <w:pPr>
        <w:pStyle w:val="ListParagraph"/>
        <w:numPr>
          <w:ilvl w:val="0"/>
          <w:numId w:val="17"/>
        </w:numPr>
        <w:ind w:left="360"/>
        <w:jc w:val="both"/>
        <w:rPr>
          <w:rFonts w:cs="Arial"/>
          <w:szCs w:val="24"/>
        </w:rPr>
      </w:pPr>
      <w:r w:rsidRPr="00B47EDF">
        <w:rPr>
          <w:rFonts w:cs="Arial"/>
          <w:szCs w:val="24"/>
        </w:rPr>
        <w:t xml:space="preserve">Compliance assessment is carried out on a rolling ten-year series of egg deposition estimates (ending with the latest year) and examines the linear trend in egg numbers (projected forward five years in time) as well as the likelihood that a river stock is statistically passing or failing its management objective in any one year. </w:t>
      </w:r>
    </w:p>
    <w:p w14:paraId="761E5E55" w14:textId="77777777" w:rsidR="00B47EDF" w:rsidRPr="00B47EDF" w:rsidRDefault="00B47EDF" w:rsidP="00B47EDF">
      <w:pPr>
        <w:jc w:val="both"/>
        <w:rPr>
          <w:rFonts w:cs="Arial"/>
        </w:rPr>
      </w:pPr>
    </w:p>
    <w:p w14:paraId="0615CF14" w14:textId="77777777" w:rsidR="00B47EDF" w:rsidRPr="00B47EDF" w:rsidRDefault="00B47EDF" w:rsidP="00B47EDF">
      <w:pPr>
        <w:pStyle w:val="ListParagraph"/>
        <w:numPr>
          <w:ilvl w:val="0"/>
          <w:numId w:val="17"/>
        </w:numPr>
        <w:ind w:left="360"/>
        <w:jc w:val="both"/>
        <w:rPr>
          <w:rFonts w:cs="Arial"/>
          <w:szCs w:val="24"/>
        </w:rPr>
      </w:pPr>
      <w:r w:rsidRPr="00B47EDF">
        <w:rPr>
          <w:rFonts w:cs="Arial"/>
          <w:szCs w:val="24"/>
        </w:rPr>
        <w:t>River stocks which are statistically passing o</w:t>
      </w:r>
      <w:r w:rsidR="0001582E">
        <w:rPr>
          <w:rFonts w:cs="Arial"/>
          <w:szCs w:val="24"/>
        </w:rPr>
        <w:t>r</w:t>
      </w:r>
      <w:r w:rsidRPr="00B47EDF">
        <w:rPr>
          <w:rFonts w:cs="Arial"/>
          <w:szCs w:val="24"/>
        </w:rPr>
        <w:t xml:space="preserve"> failing their management objective (i.e. there is a greater than 95% chance they are in one of these categories) are classed as ‘not at risk’ or ‘at risk’, respectively. River stocks in an intermediate position are classed as either ‘probably not at risk’ or ‘probably at risk’ depending on whether the likelihood of them passing their management objective is greater or less than 50%, respectively. </w:t>
      </w:r>
    </w:p>
    <w:p w14:paraId="0DB5F0D6" w14:textId="77777777" w:rsidR="00B47EDF" w:rsidRPr="00B47EDF" w:rsidRDefault="00B47EDF" w:rsidP="00B47EDF">
      <w:pPr>
        <w:jc w:val="both"/>
        <w:rPr>
          <w:rFonts w:cs="Arial"/>
        </w:rPr>
      </w:pPr>
    </w:p>
    <w:p w14:paraId="17E4E88F" w14:textId="77777777" w:rsidR="00B47EDF" w:rsidRDefault="00B47EDF" w:rsidP="00B47EDF">
      <w:pPr>
        <w:pStyle w:val="ListParagraph"/>
        <w:numPr>
          <w:ilvl w:val="0"/>
          <w:numId w:val="17"/>
        </w:numPr>
        <w:ind w:left="360"/>
        <w:jc w:val="both"/>
        <w:rPr>
          <w:rFonts w:cs="Arial"/>
          <w:szCs w:val="24"/>
        </w:rPr>
      </w:pPr>
      <w:r w:rsidRPr="00B47EDF">
        <w:rPr>
          <w:rFonts w:cs="Arial"/>
          <w:szCs w:val="24"/>
        </w:rPr>
        <w:t xml:space="preserve">In terms of the Decision Structure (Appendix I), it is the ‘at risk’ status projected 5-years beyond the current year which is the most important performance measure, as well as the upward or downward trend in egg numbers.  These statistics, along with compliance status in the current year and angling catch-and-release levels, are summarised in </w:t>
      </w:r>
      <w:r w:rsidR="004A1361">
        <w:rPr>
          <w:rFonts w:cs="Arial"/>
          <w:szCs w:val="24"/>
        </w:rPr>
        <w:t xml:space="preserve">   </w:t>
      </w:r>
      <w:r w:rsidRPr="00B47EDF">
        <w:rPr>
          <w:rFonts w:cs="Arial"/>
          <w:szCs w:val="24"/>
        </w:rPr>
        <w:t>Table 1</w:t>
      </w:r>
      <w:r w:rsidR="004A1361">
        <w:rPr>
          <w:rFonts w:cs="Arial"/>
          <w:szCs w:val="24"/>
        </w:rPr>
        <w:t>,</w:t>
      </w:r>
      <w:r w:rsidR="00290184">
        <w:rPr>
          <w:rFonts w:cs="Arial"/>
          <w:szCs w:val="24"/>
        </w:rPr>
        <w:t xml:space="preserve"> with risk status in the current year and projected status in 5-</w:t>
      </w:r>
      <w:proofErr w:type="spellStart"/>
      <w:r w:rsidR="00290184">
        <w:rPr>
          <w:rFonts w:cs="Arial"/>
          <w:szCs w:val="24"/>
        </w:rPr>
        <w:t>years time</w:t>
      </w:r>
      <w:proofErr w:type="spellEnd"/>
      <w:r w:rsidR="00290184">
        <w:rPr>
          <w:rFonts w:cs="Arial"/>
          <w:szCs w:val="24"/>
        </w:rPr>
        <w:t xml:space="preserve"> shown in Figs 1 and 2</w:t>
      </w:r>
      <w:r w:rsidRPr="00B47EDF">
        <w:rPr>
          <w:rFonts w:cs="Arial"/>
          <w:szCs w:val="24"/>
        </w:rPr>
        <w:t xml:space="preserve">. </w:t>
      </w:r>
    </w:p>
    <w:p w14:paraId="43BA6CDF" w14:textId="77777777" w:rsidR="00B47EDF" w:rsidRPr="00B47EDF" w:rsidRDefault="00B47EDF" w:rsidP="00B47EDF">
      <w:pPr>
        <w:pStyle w:val="ListParagraph"/>
        <w:rPr>
          <w:rFonts w:cs="Arial"/>
          <w:szCs w:val="24"/>
        </w:rPr>
      </w:pPr>
    </w:p>
    <w:p w14:paraId="61EF8652" w14:textId="77777777" w:rsidR="00B47EDF" w:rsidRDefault="00B47EDF" w:rsidP="00B47EDF">
      <w:pPr>
        <w:jc w:val="both"/>
        <w:rPr>
          <w:rFonts w:cs="Arial"/>
        </w:rPr>
      </w:pPr>
    </w:p>
    <w:p w14:paraId="3D00D36D" w14:textId="77777777" w:rsidR="00B47EDF" w:rsidRDefault="00B47EDF" w:rsidP="00B47EDF">
      <w:pPr>
        <w:jc w:val="both"/>
        <w:rPr>
          <w:rFonts w:cs="Arial"/>
        </w:rPr>
      </w:pPr>
    </w:p>
    <w:p w14:paraId="63BBDC0E" w14:textId="77777777" w:rsidR="00B47EDF" w:rsidRDefault="00B47EDF" w:rsidP="00B47EDF">
      <w:pPr>
        <w:jc w:val="both"/>
        <w:rPr>
          <w:rFonts w:cs="Arial"/>
        </w:rPr>
      </w:pPr>
    </w:p>
    <w:p w14:paraId="38F5EEA9" w14:textId="77777777" w:rsidR="00B47EDF" w:rsidRDefault="00B47EDF" w:rsidP="00B47EDF">
      <w:pPr>
        <w:jc w:val="both"/>
        <w:rPr>
          <w:rFonts w:cs="Arial"/>
        </w:rPr>
      </w:pPr>
    </w:p>
    <w:p w14:paraId="4DD1A09C" w14:textId="77777777" w:rsidR="00B47EDF" w:rsidRDefault="00B47EDF" w:rsidP="00B47EDF">
      <w:pPr>
        <w:jc w:val="both"/>
        <w:rPr>
          <w:rFonts w:cs="Arial"/>
        </w:rPr>
      </w:pPr>
    </w:p>
    <w:p w14:paraId="7E0B6AFE" w14:textId="77777777" w:rsidR="00B47EDF" w:rsidRDefault="00B47EDF" w:rsidP="00B47EDF">
      <w:pPr>
        <w:jc w:val="both"/>
        <w:rPr>
          <w:rFonts w:cs="Arial"/>
        </w:rPr>
      </w:pPr>
    </w:p>
    <w:p w14:paraId="171488D0" w14:textId="77777777" w:rsidR="00B47EDF" w:rsidRDefault="00B47EDF" w:rsidP="00B47EDF">
      <w:pPr>
        <w:jc w:val="both"/>
        <w:rPr>
          <w:rFonts w:cs="Arial"/>
        </w:rPr>
      </w:pPr>
    </w:p>
    <w:p w14:paraId="09D154D4" w14:textId="77777777" w:rsidR="00B47EDF" w:rsidRDefault="00B47EDF" w:rsidP="00B47EDF">
      <w:pPr>
        <w:jc w:val="both"/>
        <w:rPr>
          <w:rFonts w:cs="Arial"/>
        </w:rPr>
      </w:pPr>
    </w:p>
    <w:p w14:paraId="3EB00482" w14:textId="77777777" w:rsidR="00B47EDF" w:rsidRDefault="00B47EDF" w:rsidP="00B47EDF">
      <w:pPr>
        <w:jc w:val="both"/>
        <w:rPr>
          <w:rFonts w:cs="Arial"/>
        </w:rPr>
      </w:pPr>
    </w:p>
    <w:p w14:paraId="01A9D19D" w14:textId="77777777" w:rsidR="00B47EDF" w:rsidRDefault="00B47EDF" w:rsidP="00B47EDF">
      <w:pPr>
        <w:jc w:val="both"/>
        <w:rPr>
          <w:rFonts w:cs="Arial"/>
        </w:rPr>
      </w:pPr>
    </w:p>
    <w:p w14:paraId="6ADB141A" w14:textId="77777777" w:rsidR="00B47EDF" w:rsidRDefault="00B47EDF" w:rsidP="00B47EDF">
      <w:pPr>
        <w:jc w:val="both"/>
        <w:rPr>
          <w:rFonts w:cs="Arial"/>
        </w:rPr>
      </w:pPr>
    </w:p>
    <w:p w14:paraId="719F1FC1" w14:textId="77777777" w:rsidR="00B47EDF" w:rsidRDefault="00B47EDF" w:rsidP="00B47EDF">
      <w:pPr>
        <w:jc w:val="both"/>
        <w:rPr>
          <w:rFonts w:cs="Arial"/>
        </w:rPr>
      </w:pPr>
    </w:p>
    <w:p w14:paraId="009233AA" w14:textId="77777777" w:rsidR="00B47EDF" w:rsidRDefault="00B47EDF" w:rsidP="00B47EDF">
      <w:pPr>
        <w:jc w:val="both"/>
        <w:rPr>
          <w:rFonts w:cs="Arial"/>
        </w:rPr>
      </w:pPr>
    </w:p>
    <w:p w14:paraId="03D4C0AD" w14:textId="77777777" w:rsidR="00B47EDF" w:rsidRDefault="00B47EDF" w:rsidP="00B47EDF">
      <w:pPr>
        <w:jc w:val="both"/>
        <w:rPr>
          <w:rFonts w:cs="Arial"/>
        </w:rPr>
      </w:pPr>
    </w:p>
    <w:p w14:paraId="13F05E01" w14:textId="77777777" w:rsidR="00B47EDF" w:rsidRDefault="00B47EDF" w:rsidP="00B47EDF">
      <w:pPr>
        <w:jc w:val="both"/>
        <w:rPr>
          <w:rFonts w:cs="Arial"/>
        </w:rPr>
      </w:pPr>
    </w:p>
    <w:p w14:paraId="07531155" w14:textId="77777777" w:rsidR="00B47EDF" w:rsidRDefault="00B47EDF" w:rsidP="00B47EDF">
      <w:pPr>
        <w:jc w:val="both"/>
        <w:rPr>
          <w:rFonts w:cs="Arial"/>
        </w:rPr>
      </w:pPr>
    </w:p>
    <w:p w14:paraId="18CCB098" w14:textId="77777777" w:rsidR="00B47EDF" w:rsidRDefault="00B47EDF" w:rsidP="00B47EDF">
      <w:pPr>
        <w:jc w:val="both"/>
        <w:rPr>
          <w:rFonts w:cs="Arial"/>
        </w:rPr>
      </w:pPr>
    </w:p>
    <w:p w14:paraId="7F9F8486" w14:textId="77777777" w:rsidR="00B47EDF" w:rsidRDefault="00B47EDF" w:rsidP="00B47EDF">
      <w:pPr>
        <w:jc w:val="both"/>
        <w:rPr>
          <w:rFonts w:cs="Arial"/>
        </w:rPr>
      </w:pPr>
    </w:p>
    <w:p w14:paraId="25ABFBC1" w14:textId="018BF895" w:rsidR="00B47EDF" w:rsidRDefault="00B47EDF" w:rsidP="00B47EDF">
      <w:pPr>
        <w:rPr>
          <w:rFonts w:cs="Arial"/>
          <w:i/>
        </w:rPr>
      </w:pPr>
      <w:r w:rsidRPr="00B47EDF">
        <w:rPr>
          <w:rFonts w:cs="Arial"/>
          <w:i/>
        </w:rPr>
        <w:lastRenderedPageBreak/>
        <w:t>Table 1 Catch and release statistics, latest 10-year trends in egg numbers, and CL compliance status in the current year (201</w:t>
      </w:r>
      <w:r w:rsidR="00231B88">
        <w:rPr>
          <w:rFonts w:cs="Arial"/>
          <w:i/>
        </w:rPr>
        <w:t>8</w:t>
      </w:r>
      <w:r w:rsidRPr="00B47EDF">
        <w:rPr>
          <w:rFonts w:cs="Arial"/>
          <w:i/>
        </w:rPr>
        <w:t xml:space="preserve">) and projected in 5 </w:t>
      </w:r>
      <w:proofErr w:type="spellStart"/>
      <w:r w:rsidRPr="00B47EDF">
        <w:rPr>
          <w:rFonts w:cs="Arial"/>
          <w:i/>
        </w:rPr>
        <w:t>years time</w:t>
      </w:r>
      <w:proofErr w:type="spellEnd"/>
      <w:r w:rsidRPr="00B47EDF">
        <w:rPr>
          <w:rFonts w:cs="Arial"/>
          <w:i/>
        </w:rPr>
        <w:t xml:space="preserve"> (20</w:t>
      </w:r>
      <w:r w:rsidR="004B47FF">
        <w:rPr>
          <w:rFonts w:cs="Arial"/>
          <w:i/>
        </w:rPr>
        <w:t>2</w:t>
      </w:r>
      <w:r w:rsidR="00231B88">
        <w:rPr>
          <w:rFonts w:cs="Arial"/>
          <w:i/>
        </w:rPr>
        <w:t>3</w:t>
      </w:r>
      <w:r w:rsidRPr="00B47EDF">
        <w:rPr>
          <w:rFonts w:cs="Arial"/>
          <w:i/>
        </w:rPr>
        <w:t xml:space="preserve">) for the 23 principal salmon rivers in Wales. </w:t>
      </w:r>
    </w:p>
    <w:p w14:paraId="51E5D688" w14:textId="71FEE985" w:rsidR="00B47EDF" w:rsidRPr="00B47EDF" w:rsidRDefault="00311B82" w:rsidP="00B47EDF">
      <w:pPr>
        <w:rPr>
          <w:rFonts w:cs="Arial"/>
          <w:i/>
        </w:rPr>
      </w:pPr>
      <w:r w:rsidRPr="00E23EB0">
        <w:rPr>
          <w:noProof/>
        </w:rPr>
        <w:drawing>
          <wp:anchor distT="0" distB="0" distL="114300" distR="114300" simplePos="0" relativeHeight="251677696" behindDoc="0" locked="0" layoutInCell="1" allowOverlap="1" wp14:anchorId="6D96478A" wp14:editId="4270A857">
            <wp:simplePos x="0" y="0"/>
            <wp:positionH relativeFrom="margin">
              <wp:align>left</wp:align>
            </wp:positionH>
            <wp:positionV relativeFrom="paragraph">
              <wp:posOffset>159385</wp:posOffset>
            </wp:positionV>
            <wp:extent cx="6488137" cy="4586527"/>
            <wp:effectExtent l="0" t="0" r="8255" b="508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88137" cy="458652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63FAD1" w14:textId="538D623F" w:rsidR="00B47EDF" w:rsidRPr="00B47EDF" w:rsidRDefault="00B47EDF" w:rsidP="00B47EDF">
      <w:pPr>
        <w:rPr>
          <w:rFonts w:cs="Arial"/>
        </w:rPr>
      </w:pPr>
    </w:p>
    <w:p w14:paraId="0B9A14D9" w14:textId="2756D969" w:rsidR="00B47EDF" w:rsidRPr="00B47EDF" w:rsidRDefault="00B47EDF" w:rsidP="00B47EDF">
      <w:pPr>
        <w:rPr>
          <w:rFonts w:cs="Arial"/>
        </w:rPr>
      </w:pPr>
    </w:p>
    <w:p w14:paraId="311E721E" w14:textId="250703A4" w:rsidR="00B47EDF" w:rsidRPr="00B47EDF" w:rsidRDefault="00B47EDF" w:rsidP="00B47EDF">
      <w:pPr>
        <w:rPr>
          <w:rFonts w:cs="Arial"/>
        </w:rPr>
      </w:pPr>
    </w:p>
    <w:p w14:paraId="780CC5F5" w14:textId="0F0A558E" w:rsidR="00B47EDF" w:rsidRPr="00B47EDF" w:rsidRDefault="00B47EDF" w:rsidP="00B47EDF">
      <w:pPr>
        <w:rPr>
          <w:rFonts w:cs="Arial"/>
        </w:rPr>
      </w:pPr>
    </w:p>
    <w:p w14:paraId="1D1338C6" w14:textId="1D063D0D" w:rsidR="00B47EDF" w:rsidRPr="00B47EDF" w:rsidRDefault="00B47EDF" w:rsidP="00B47EDF">
      <w:pPr>
        <w:rPr>
          <w:rFonts w:cs="Arial"/>
        </w:rPr>
      </w:pPr>
    </w:p>
    <w:p w14:paraId="0575C5A5" w14:textId="77777777" w:rsidR="00B47EDF" w:rsidRPr="00B47EDF" w:rsidRDefault="00B47EDF" w:rsidP="00B47EDF">
      <w:pPr>
        <w:rPr>
          <w:rFonts w:cs="Arial"/>
        </w:rPr>
      </w:pPr>
    </w:p>
    <w:p w14:paraId="122C09E2" w14:textId="77777777" w:rsidR="00B47EDF" w:rsidRPr="00B47EDF" w:rsidRDefault="00B47EDF" w:rsidP="00B47EDF">
      <w:pPr>
        <w:rPr>
          <w:rFonts w:cs="Arial"/>
        </w:rPr>
      </w:pPr>
    </w:p>
    <w:p w14:paraId="3E83ECC2" w14:textId="52552FC7" w:rsidR="00B47EDF" w:rsidRPr="00B47EDF" w:rsidRDefault="00B47EDF" w:rsidP="00B47EDF">
      <w:pPr>
        <w:rPr>
          <w:rFonts w:cs="Arial"/>
        </w:rPr>
      </w:pPr>
    </w:p>
    <w:p w14:paraId="661E9728" w14:textId="113D5D61" w:rsidR="00B47EDF" w:rsidRPr="00B47EDF" w:rsidRDefault="00B47EDF" w:rsidP="00B47EDF">
      <w:pPr>
        <w:rPr>
          <w:rFonts w:cs="Arial"/>
        </w:rPr>
      </w:pPr>
    </w:p>
    <w:p w14:paraId="3E99BAB7" w14:textId="77777777" w:rsidR="00B47EDF" w:rsidRPr="00B47EDF" w:rsidRDefault="00B47EDF" w:rsidP="00B47EDF">
      <w:pPr>
        <w:rPr>
          <w:rFonts w:cs="Arial"/>
        </w:rPr>
      </w:pPr>
    </w:p>
    <w:p w14:paraId="2A9CC883" w14:textId="77777777" w:rsidR="00B47EDF" w:rsidRPr="00B47EDF" w:rsidRDefault="00B47EDF" w:rsidP="00B47EDF">
      <w:pPr>
        <w:rPr>
          <w:rFonts w:cs="Arial"/>
        </w:rPr>
      </w:pPr>
    </w:p>
    <w:p w14:paraId="5BC50EBF" w14:textId="5C527C58" w:rsidR="00B47EDF" w:rsidRPr="00B47EDF" w:rsidRDefault="00B47EDF" w:rsidP="00B47EDF">
      <w:pPr>
        <w:rPr>
          <w:rFonts w:cs="Arial"/>
        </w:rPr>
      </w:pPr>
    </w:p>
    <w:p w14:paraId="31D3A854" w14:textId="77777777" w:rsidR="00B47EDF" w:rsidRPr="00B47EDF" w:rsidRDefault="00B47EDF" w:rsidP="00B47EDF">
      <w:pPr>
        <w:rPr>
          <w:rFonts w:cs="Arial"/>
        </w:rPr>
      </w:pPr>
    </w:p>
    <w:p w14:paraId="1FED6A6C" w14:textId="77777777" w:rsidR="00B47EDF" w:rsidRPr="00B47EDF" w:rsidRDefault="00B47EDF" w:rsidP="00B47EDF">
      <w:pPr>
        <w:rPr>
          <w:rFonts w:cs="Arial"/>
        </w:rPr>
      </w:pPr>
    </w:p>
    <w:p w14:paraId="721864C8" w14:textId="77777777" w:rsidR="00B47EDF" w:rsidRPr="00B47EDF" w:rsidRDefault="00B47EDF" w:rsidP="00B47EDF">
      <w:pPr>
        <w:rPr>
          <w:rFonts w:cs="Arial"/>
        </w:rPr>
      </w:pPr>
    </w:p>
    <w:p w14:paraId="2CDF4BA9" w14:textId="77777777" w:rsidR="00B47EDF" w:rsidRPr="00B47EDF" w:rsidRDefault="00B47EDF" w:rsidP="00B47EDF">
      <w:pPr>
        <w:rPr>
          <w:rFonts w:cs="Arial"/>
        </w:rPr>
      </w:pPr>
    </w:p>
    <w:p w14:paraId="0D6667BE" w14:textId="4D98E1D0" w:rsidR="00B47EDF" w:rsidRPr="00B47EDF" w:rsidRDefault="00B47EDF" w:rsidP="00B47EDF">
      <w:pPr>
        <w:rPr>
          <w:rFonts w:cs="Arial"/>
        </w:rPr>
      </w:pPr>
    </w:p>
    <w:p w14:paraId="2CA6933B" w14:textId="54597E98" w:rsidR="00B47EDF" w:rsidRPr="00B47EDF" w:rsidRDefault="00B47EDF" w:rsidP="00B47EDF">
      <w:pPr>
        <w:rPr>
          <w:rFonts w:cs="Arial"/>
        </w:rPr>
      </w:pPr>
    </w:p>
    <w:p w14:paraId="0D6B028C" w14:textId="47AE3E6A" w:rsidR="00B47EDF" w:rsidRPr="00B47EDF" w:rsidRDefault="00B47EDF" w:rsidP="00B47EDF">
      <w:pPr>
        <w:rPr>
          <w:rFonts w:cs="Arial"/>
        </w:rPr>
      </w:pPr>
    </w:p>
    <w:p w14:paraId="5D4D6C9B" w14:textId="77777777" w:rsidR="00B47EDF" w:rsidRPr="00B47EDF" w:rsidRDefault="00B47EDF" w:rsidP="00B47EDF">
      <w:pPr>
        <w:rPr>
          <w:rFonts w:cs="Arial"/>
        </w:rPr>
      </w:pPr>
    </w:p>
    <w:p w14:paraId="7E4C558A" w14:textId="77777777" w:rsidR="00B47EDF" w:rsidRPr="00B47EDF" w:rsidRDefault="00B47EDF" w:rsidP="00B47EDF">
      <w:pPr>
        <w:rPr>
          <w:rFonts w:cs="Arial"/>
        </w:rPr>
      </w:pPr>
    </w:p>
    <w:p w14:paraId="517A8A2A" w14:textId="77777777" w:rsidR="00B47EDF" w:rsidRPr="00B47EDF" w:rsidRDefault="00B47EDF" w:rsidP="00B47EDF">
      <w:pPr>
        <w:rPr>
          <w:rFonts w:cs="Arial"/>
        </w:rPr>
      </w:pPr>
    </w:p>
    <w:p w14:paraId="651350FC" w14:textId="77777777" w:rsidR="00B47EDF" w:rsidRPr="00B47EDF" w:rsidRDefault="00B47EDF" w:rsidP="00B47EDF">
      <w:pPr>
        <w:rPr>
          <w:rFonts w:cs="Arial"/>
        </w:rPr>
      </w:pPr>
    </w:p>
    <w:p w14:paraId="3116CAAF" w14:textId="77777777" w:rsidR="00B47EDF" w:rsidRPr="00B47EDF" w:rsidRDefault="00B47EDF" w:rsidP="00B47EDF">
      <w:pPr>
        <w:rPr>
          <w:rFonts w:cs="Arial"/>
        </w:rPr>
      </w:pPr>
    </w:p>
    <w:p w14:paraId="526A6E12" w14:textId="77777777" w:rsidR="00B47EDF" w:rsidRPr="00B47EDF" w:rsidRDefault="00B47EDF" w:rsidP="00B47EDF">
      <w:pPr>
        <w:rPr>
          <w:rFonts w:cs="Arial"/>
        </w:rPr>
      </w:pPr>
    </w:p>
    <w:p w14:paraId="580D81DA" w14:textId="77777777" w:rsidR="00B47EDF" w:rsidRPr="00B47EDF" w:rsidRDefault="00B47EDF" w:rsidP="00B47EDF">
      <w:pPr>
        <w:rPr>
          <w:rFonts w:cs="Arial"/>
        </w:rPr>
      </w:pPr>
    </w:p>
    <w:p w14:paraId="193B75D1" w14:textId="77777777" w:rsidR="00B47EDF" w:rsidRPr="00B47EDF" w:rsidRDefault="00B47EDF" w:rsidP="00B47EDF">
      <w:pPr>
        <w:rPr>
          <w:rFonts w:cs="Arial"/>
        </w:rPr>
      </w:pPr>
    </w:p>
    <w:p w14:paraId="1923A2CD" w14:textId="77777777" w:rsidR="00B47EDF" w:rsidRPr="00B47EDF" w:rsidRDefault="00B47EDF" w:rsidP="00B47EDF">
      <w:pPr>
        <w:rPr>
          <w:rFonts w:cs="Arial"/>
        </w:rPr>
      </w:pPr>
    </w:p>
    <w:p w14:paraId="07295E14" w14:textId="77777777" w:rsidR="00B47EDF" w:rsidRPr="00B47EDF" w:rsidRDefault="00B47EDF" w:rsidP="00B47EDF">
      <w:pPr>
        <w:rPr>
          <w:rFonts w:cs="Arial"/>
        </w:rPr>
      </w:pPr>
    </w:p>
    <w:p w14:paraId="590AE34E" w14:textId="77777777" w:rsidR="00B47EDF" w:rsidRPr="00B47EDF" w:rsidRDefault="00B47EDF" w:rsidP="00B47EDF">
      <w:pPr>
        <w:rPr>
          <w:rFonts w:cs="Arial"/>
        </w:rPr>
      </w:pPr>
    </w:p>
    <w:p w14:paraId="11BF1077" w14:textId="77777777" w:rsidR="00B47EDF" w:rsidRPr="00B47EDF" w:rsidRDefault="00B47EDF" w:rsidP="00B47EDF">
      <w:pPr>
        <w:rPr>
          <w:rFonts w:cs="Arial"/>
        </w:rPr>
      </w:pPr>
    </w:p>
    <w:p w14:paraId="69E752A3" w14:textId="77777777" w:rsidR="00B47EDF" w:rsidRPr="00B47EDF" w:rsidRDefault="00B47EDF" w:rsidP="00B47EDF">
      <w:pPr>
        <w:rPr>
          <w:rFonts w:cs="Arial"/>
        </w:rPr>
      </w:pPr>
    </w:p>
    <w:p w14:paraId="6A5A13E6" w14:textId="77777777" w:rsidR="00B47EDF" w:rsidRPr="00B47EDF" w:rsidRDefault="00B47EDF" w:rsidP="00B47EDF">
      <w:pPr>
        <w:rPr>
          <w:rFonts w:cs="Arial"/>
        </w:rPr>
      </w:pPr>
    </w:p>
    <w:p w14:paraId="1CBA52D9" w14:textId="77777777" w:rsidR="00B47EDF" w:rsidRPr="00B47EDF" w:rsidRDefault="00B47EDF" w:rsidP="00B47EDF">
      <w:pPr>
        <w:rPr>
          <w:rFonts w:cs="Arial"/>
        </w:rPr>
      </w:pPr>
    </w:p>
    <w:p w14:paraId="3308FEB6" w14:textId="77777777" w:rsidR="00B47EDF" w:rsidRPr="00B47EDF" w:rsidRDefault="00B47EDF" w:rsidP="00B47EDF">
      <w:pPr>
        <w:rPr>
          <w:rFonts w:cs="Arial"/>
        </w:rPr>
      </w:pPr>
    </w:p>
    <w:p w14:paraId="7B206893" w14:textId="77777777" w:rsidR="00B47EDF" w:rsidRPr="00B47EDF" w:rsidRDefault="00B47EDF" w:rsidP="00B47EDF">
      <w:pPr>
        <w:rPr>
          <w:rFonts w:cs="Arial"/>
        </w:rPr>
      </w:pPr>
    </w:p>
    <w:p w14:paraId="2558D527" w14:textId="77777777" w:rsidR="00B47EDF" w:rsidRPr="00B47EDF" w:rsidRDefault="00B47EDF" w:rsidP="00B47EDF">
      <w:pPr>
        <w:rPr>
          <w:rFonts w:cs="Arial"/>
        </w:rPr>
      </w:pPr>
    </w:p>
    <w:p w14:paraId="5BF5F57C" w14:textId="77777777" w:rsidR="00B47EDF" w:rsidRPr="002B3500" w:rsidRDefault="00B47EDF" w:rsidP="00B47EDF">
      <w:pPr>
        <w:rPr>
          <w:rFonts w:cs="Arial"/>
        </w:rPr>
      </w:pPr>
    </w:p>
    <w:p w14:paraId="05D7785B" w14:textId="77777777" w:rsidR="00B47EDF" w:rsidRPr="002B3500" w:rsidRDefault="00B47EDF" w:rsidP="00B47EDF">
      <w:pPr>
        <w:rPr>
          <w:rFonts w:cs="Arial"/>
        </w:rPr>
      </w:pPr>
    </w:p>
    <w:p w14:paraId="3630FA86" w14:textId="77777777" w:rsidR="00B47EDF" w:rsidRPr="002B3500" w:rsidRDefault="00B47EDF" w:rsidP="00B47EDF">
      <w:pPr>
        <w:rPr>
          <w:rFonts w:cs="Arial"/>
        </w:rPr>
      </w:pPr>
    </w:p>
    <w:p w14:paraId="1007BAC1" w14:textId="77777777" w:rsidR="00B47EDF" w:rsidRDefault="00B47EDF" w:rsidP="00B47EDF">
      <w:pPr>
        <w:rPr>
          <w:rFonts w:cs="Arial"/>
        </w:rPr>
      </w:pPr>
    </w:p>
    <w:p w14:paraId="139429F3" w14:textId="77777777" w:rsidR="00390715" w:rsidRDefault="00390715" w:rsidP="00B47EDF">
      <w:pPr>
        <w:rPr>
          <w:rFonts w:cs="Arial"/>
        </w:rPr>
      </w:pPr>
    </w:p>
    <w:p w14:paraId="361A0CB8" w14:textId="77777777" w:rsidR="00390715" w:rsidRDefault="00390715" w:rsidP="00B47EDF">
      <w:pPr>
        <w:rPr>
          <w:rFonts w:cs="Arial"/>
        </w:rPr>
      </w:pPr>
    </w:p>
    <w:p w14:paraId="2066C696" w14:textId="77777777" w:rsidR="00390715" w:rsidRPr="002B3500" w:rsidRDefault="00390715" w:rsidP="00B47EDF">
      <w:pPr>
        <w:rPr>
          <w:rFonts w:cs="Arial"/>
        </w:rPr>
      </w:pPr>
    </w:p>
    <w:p w14:paraId="21DD36DF" w14:textId="77777777" w:rsidR="00B47EDF" w:rsidRPr="002B3500" w:rsidRDefault="00B47EDF" w:rsidP="00B47EDF">
      <w:pPr>
        <w:rPr>
          <w:rFonts w:cs="Arial"/>
        </w:rPr>
      </w:pPr>
    </w:p>
    <w:p w14:paraId="3E8EBC57" w14:textId="77777777" w:rsidR="002B3500" w:rsidRDefault="002B3500" w:rsidP="00B47EDF">
      <w:pPr>
        <w:rPr>
          <w:rFonts w:cs="Arial"/>
          <w:i/>
        </w:rPr>
      </w:pPr>
    </w:p>
    <w:p w14:paraId="04DC1958" w14:textId="3185E86D" w:rsidR="00B47EDF" w:rsidRDefault="00B47EDF" w:rsidP="00B47EDF">
      <w:pPr>
        <w:rPr>
          <w:rFonts w:cs="Arial"/>
          <w:i/>
        </w:rPr>
      </w:pPr>
      <w:r w:rsidRPr="00B47EDF">
        <w:rPr>
          <w:rFonts w:cs="Arial"/>
          <w:i/>
        </w:rPr>
        <w:lastRenderedPageBreak/>
        <w:t xml:space="preserve">Fig 1 Main salmon </w:t>
      </w:r>
      <w:r w:rsidR="00CA506A">
        <w:rPr>
          <w:rFonts w:cs="Arial"/>
          <w:i/>
        </w:rPr>
        <w:t xml:space="preserve">rivers </w:t>
      </w:r>
      <w:r w:rsidR="00DE475A">
        <w:rPr>
          <w:rFonts w:cs="Arial"/>
          <w:i/>
        </w:rPr>
        <w:t xml:space="preserve">in </w:t>
      </w:r>
      <w:r w:rsidRPr="00B47EDF">
        <w:rPr>
          <w:rFonts w:cs="Arial"/>
          <w:i/>
        </w:rPr>
        <w:t>Wales</w:t>
      </w:r>
      <w:r w:rsidR="00DE475A">
        <w:rPr>
          <w:rFonts w:cs="Arial"/>
          <w:i/>
        </w:rPr>
        <w:t>: Risk status 201</w:t>
      </w:r>
      <w:r w:rsidR="00FE565A">
        <w:rPr>
          <w:rFonts w:cs="Arial"/>
          <w:i/>
        </w:rPr>
        <w:t>8</w:t>
      </w:r>
    </w:p>
    <w:p w14:paraId="0AC5003E" w14:textId="28E1DA4C" w:rsidR="00CC67A4" w:rsidRPr="00B47EDF" w:rsidRDefault="00311B82" w:rsidP="00B47EDF">
      <w:pPr>
        <w:rPr>
          <w:rFonts w:cs="Arial"/>
          <w:i/>
        </w:rPr>
      </w:pPr>
      <w:r w:rsidRPr="00311B82">
        <w:rPr>
          <w:noProof/>
        </w:rPr>
        <w:drawing>
          <wp:anchor distT="0" distB="0" distL="114300" distR="114300" simplePos="0" relativeHeight="251678720" behindDoc="0" locked="0" layoutInCell="1" allowOverlap="1" wp14:anchorId="0B60E834" wp14:editId="29F3CC4A">
            <wp:simplePos x="0" y="0"/>
            <wp:positionH relativeFrom="margin">
              <wp:align>left</wp:align>
            </wp:positionH>
            <wp:positionV relativeFrom="paragraph">
              <wp:posOffset>80010</wp:posOffset>
            </wp:positionV>
            <wp:extent cx="5925600" cy="4194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25600" cy="419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A6F1A3" w14:textId="1A8809CF" w:rsidR="00B47EDF" w:rsidRPr="00B47EDF" w:rsidRDefault="00B47EDF" w:rsidP="00B47EDF">
      <w:pPr>
        <w:ind w:left="360"/>
        <w:rPr>
          <w:rFonts w:cs="Arial"/>
        </w:rPr>
      </w:pPr>
    </w:p>
    <w:p w14:paraId="1990CD03" w14:textId="77777777" w:rsidR="00B47EDF" w:rsidRPr="00B47EDF" w:rsidRDefault="00B47EDF" w:rsidP="00B47EDF">
      <w:pPr>
        <w:ind w:left="360"/>
        <w:rPr>
          <w:rFonts w:cs="Arial"/>
        </w:rPr>
      </w:pPr>
    </w:p>
    <w:p w14:paraId="6315BAEA" w14:textId="77777777" w:rsidR="00B47EDF" w:rsidRPr="00B47EDF" w:rsidRDefault="00B47EDF" w:rsidP="00B47EDF">
      <w:pPr>
        <w:ind w:left="360"/>
        <w:rPr>
          <w:rFonts w:cs="Arial"/>
        </w:rPr>
      </w:pPr>
    </w:p>
    <w:p w14:paraId="53B08025" w14:textId="0E0D0D85" w:rsidR="00B47EDF" w:rsidRPr="00B47EDF" w:rsidRDefault="00B47EDF" w:rsidP="00B47EDF">
      <w:pPr>
        <w:ind w:left="360"/>
        <w:rPr>
          <w:rFonts w:cs="Arial"/>
        </w:rPr>
      </w:pPr>
    </w:p>
    <w:p w14:paraId="3530DCD1" w14:textId="51C006AD" w:rsidR="00B47EDF" w:rsidRPr="00B47EDF" w:rsidRDefault="00B47EDF" w:rsidP="00B47EDF">
      <w:pPr>
        <w:ind w:left="360"/>
        <w:rPr>
          <w:rFonts w:cs="Arial"/>
        </w:rPr>
      </w:pPr>
    </w:p>
    <w:p w14:paraId="2E93FB71" w14:textId="77777777" w:rsidR="00B47EDF" w:rsidRPr="00B47EDF" w:rsidRDefault="00B47EDF" w:rsidP="00B47EDF">
      <w:pPr>
        <w:ind w:left="360"/>
        <w:rPr>
          <w:rFonts w:cs="Arial"/>
        </w:rPr>
      </w:pPr>
    </w:p>
    <w:p w14:paraId="7E21FCC2" w14:textId="77777777" w:rsidR="00B47EDF" w:rsidRPr="00B47EDF" w:rsidRDefault="00B47EDF" w:rsidP="00B47EDF">
      <w:pPr>
        <w:ind w:left="360"/>
        <w:rPr>
          <w:rFonts w:cs="Arial"/>
        </w:rPr>
      </w:pPr>
    </w:p>
    <w:p w14:paraId="78EA8F17" w14:textId="649EA810" w:rsidR="00B47EDF" w:rsidRPr="00B47EDF" w:rsidRDefault="00B47EDF" w:rsidP="00B47EDF">
      <w:pPr>
        <w:ind w:left="360"/>
        <w:rPr>
          <w:rFonts w:cs="Arial"/>
        </w:rPr>
      </w:pPr>
    </w:p>
    <w:p w14:paraId="598065DB" w14:textId="77777777" w:rsidR="00B47EDF" w:rsidRPr="00B47EDF" w:rsidRDefault="00B47EDF" w:rsidP="00B47EDF">
      <w:pPr>
        <w:ind w:left="360"/>
        <w:rPr>
          <w:rFonts w:cs="Arial"/>
        </w:rPr>
      </w:pPr>
    </w:p>
    <w:p w14:paraId="2DD0702E" w14:textId="4D737E4F" w:rsidR="00B47EDF" w:rsidRPr="00B47EDF" w:rsidRDefault="00B47EDF" w:rsidP="00B47EDF">
      <w:pPr>
        <w:ind w:left="360"/>
        <w:rPr>
          <w:rFonts w:cs="Arial"/>
        </w:rPr>
      </w:pPr>
    </w:p>
    <w:p w14:paraId="306C6496" w14:textId="77777777" w:rsidR="00B47EDF" w:rsidRPr="00B47EDF" w:rsidRDefault="00B47EDF" w:rsidP="00B47EDF">
      <w:pPr>
        <w:ind w:left="360"/>
        <w:rPr>
          <w:rFonts w:cs="Arial"/>
        </w:rPr>
      </w:pPr>
    </w:p>
    <w:p w14:paraId="495B9A18" w14:textId="2DC580D4" w:rsidR="00B47EDF" w:rsidRPr="00B47EDF" w:rsidRDefault="00B47EDF" w:rsidP="00B47EDF">
      <w:pPr>
        <w:ind w:left="360"/>
        <w:rPr>
          <w:rFonts w:cs="Arial"/>
        </w:rPr>
      </w:pPr>
    </w:p>
    <w:p w14:paraId="5A336F1F" w14:textId="77777777" w:rsidR="00B47EDF" w:rsidRPr="00B47EDF" w:rsidRDefault="00B47EDF" w:rsidP="00B47EDF">
      <w:pPr>
        <w:ind w:left="360"/>
        <w:rPr>
          <w:rFonts w:cs="Arial"/>
        </w:rPr>
      </w:pPr>
    </w:p>
    <w:p w14:paraId="023AE164" w14:textId="7AB3E103" w:rsidR="00B47EDF" w:rsidRPr="00B47EDF" w:rsidRDefault="00B47EDF" w:rsidP="00B47EDF">
      <w:pPr>
        <w:ind w:left="360"/>
        <w:rPr>
          <w:rFonts w:cs="Arial"/>
        </w:rPr>
      </w:pPr>
    </w:p>
    <w:p w14:paraId="27E566BD" w14:textId="77777777" w:rsidR="00B47EDF" w:rsidRPr="00B47EDF" w:rsidRDefault="00B47EDF" w:rsidP="00B47EDF">
      <w:pPr>
        <w:ind w:left="360"/>
        <w:rPr>
          <w:rFonts w:cs="Arial"/>
        </w:rPr>
      </w:pPr>
    </w:p>
    <w:p w14:paraId="26A316FD" w14:textId="63EA72C6" w:rsidR="00B47EDF" w:rsidRPr="00B47EDF" w:rsidRDefault="00B47EDF" w:rsidP="00B47EDF">
      <w:pPr>
        <w:ind w:left="360"/>
        <w:rPr>
          <w:rFonts w:cs="Arial"/>
        </w:rPr>
      </w:pPr>
    </w:p>
    <w:p w14:paraId="59B5A679" w14:textId="49647439" w:rsidR="00B47EDF" w:rsidRPr="00B47EDF" w:rsidRDefault="00B47EDF" w:rsidP="00B47EDF">
      <w:pPr>
        <w:ind w:left="360"/>
        <w:rPr>
          <w:rFonts w:cs="Arial"/>
        </w:rPr>
      </w:pPr>
    </w:p>
    <w:p w14:paraId="28C06380" w14:textId="77777777" w:rsidR="00B47EDF" w:rsidRPr="00B47EDF" w:rsidRDefault="00B47EDF" w:rsidP="00B47EDF">
      <w:pPr>
        <w:ind w:left="360"/>
        <w:rPr>
          <w:rFonts w:cs="Arial"/>
        </w:rPr>
      </w:pPr>
    </w:p>
    <w:p w14:paraId="77B5DC6B" w14:textId="62E86CBF" w:rsidR="00B47EDF" w:rsidRPr="00B47EDF" w:rsidRDefault="00B47EDF" w:rsidP="00B47EDF">
      <w:pPr>
        <w:ind w:left="360"/>
        <w:rPr>
          <w:rFonts w:cs="Arial"/>
        </w:rPr>
      </w:pPr>
    </w:p>
    <w:p w14:paraId="16D5FA8C" w14:textId="77777777" w:rsidR="00B47EDF" w:rsidRPr="00B47EDF" w:rsidRDefault="00B47EDF" w:rsidP="00B47EDF">
      <w:pPr>
        <w:ind w:left="360"/>
        <w:rPr>
          <w:rFonts w:cs="Arial"/>
        </w:rPr>
      </w:pPr>
    </w:p>
    <w:p w14:paraId="29F98223" w14:textId="1813EAEE" w:rsidR="00B47EDF" w:rsidRPr="00B47EDF" w:rsidRDefault="00B47EDF" w:rsidP="00B47EDF">
      <w:pPr>
        <w:ind w:left="360"/>
        <w:rPr>
          <w:rFonts w:cs="Arial"/>
        </w:rPr>
      </w:pPr>
    </w:p>
    <w:p w14:paraId="640231CF" w14:textId="67307134" w:rsidR="00B47EDF" w:rsidRPr="00B47EDF" w:rsidRDefault="00B47EDF" w:rsidP="00B47EDF">
      <w:pPr>
        <w:ind w:left="360"/>
        <w:rPr>
          <w:rFonts w:cs="Arial"/>
        </w:rPr>
      </w:pPr>
    </w:p>
    <w:p w14:paraId="433DBBC6" w14:textId="363CAF09" w:rsidR="00B47EDF" w:rsidRPr="00B47EDF" w:rsidRDefault="00B47EDF" w:rsidP="00B47EDF">
      <w:pPr>
        <w:ind w:left="360"/>
        <w:rPr>
          <w:rFonts w:cs="Arial"/>
        </w:rPr>
      </w:pPr>
    </w:p>
    <w:p w14:paraId="32597226" w14:textId="3CC31E6E" w:rsidR="00DE475A" w:rsidRDefault="00DE475A" w:rsidP="00B47EDF">
      <w:pPr>
        <w:ind w:left="360"/>
        <w:rPr>
          <w:rFonts w:cs="Arial"/>
        </w:rPr>
      </w:pPr>
    </w:p>
    <w:p w14:paraId="2C7CDFC4" w14:textId="192B490F" w:rsidR="00DE475A" w:rsidRDefault="00DE475A" w:rsidP="00DE475A">
      <w:pPr>
        <w:rPr>
          <w:rFonts w:cs="Arial"/>
        </w:rPr>
      </w:pPr>
      <w:r w:rsidRPr="00B47EDF">
        <w:rPr>
          <w:rFonts w:cs="Arial"/>
          <w:i/>
        </w:rPr>
        <w:t xml:space="preserve">Fig </w:t>
      </w:r>
      <w:r>
        <w:rPr>
          <w:rFonts w:cs="Arial"/>
          <w:i/>
        </w:rPr>
        <w:t>2</w:t>
      </w:r>
      <w:r w:rsidRPr="00B47EDF">
        <w:rPr>
          <w:rFonts w:cs="Arial"/>
          <w:i/>
        </w:rPr>
        <w:t xml:space="preserve"> Main salmon </w:t>
      </w:r>
      <w:r w:rsidR="00CA506A">
        <w:rPr>
          <w:rFonts w:cs="Arial"/>
          <w:i/>
        </w:rPr>
        <w:t xml:space="preserve">rivers </w:t>
      </w:r>
      <w:r>
        <w:rPr>
          <w:rFonts w:cs="Arial"/>
          <w:i/>
        </w:rPr>
        <w:t xml:space="preserve">in </w:t>
      </w:r>
      <w:r w:rsidRPr="00B47EDF">
        <w:rPr>
          <w:rFonts w:cs="Arial"/>
          <w:i/>
        </w:rPr>
        <w:t>Wales</w:t>
      </w:r>
      <w:r>
        <w:rPr>
          <w:rFonts w:cs="Arial"/>
          <w:i/>
        </w:rPr>
        <w:t>: Projected risk status 202</w:t>
      </w:r>
      <w:r w:rsidR="00FE565A">
        <w:rPr>
          <w:rFonts w:cs="Arial"/>
          <w:i/>
        </w:rPr>
        <w:t>3</w:t>
      </w:r>
    </w:p>
    <w:p w14:paraId="4DA13260" w14:textId="2E7C3DDF" w:rsidR="00B47EDF" w:rsidRPr="00B47EDF" w:rsidRDefault="00311B82" w:rsidP="00B47EDF">
      <w:pPr>
        <w:ind w:left="360"/>
        <w:rPr>
          <w:rFonts w:cs="Arial"/>
        </w:rPr>
      </w:pPr>
      <w:r w:rsidRPr="00311B82">
        <w:rPr>
          <w:noProof/>
        </w:rPr>
        <w:drawing>
          <wp:anchor distT="0" distB="0" distL="114300" distR="114300" simplePos="0" relativeHeight="251680768" behindDoc="0" locked="0" layoutInCell="1" allowOverlap="1" wp14:anchorId="125FEECB" wp14:editId="1C8E3671">
            <wp:simplePos x="0" y="0"/>
            <wp:positionH relativeFrom="margin">
              <wp:align>left</wp:align>
            </wp:positionH>
            <wp:positionV relativeFrom="paragraph">
              <wp:posOffset>36830</wp:posOffset>
            </wp:positionV>
            <wp:extent cx="5882400" cy="4165200"/>
            <wp:effectExtent l="0" t="0" r="4445" b="698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82400" cy="4165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16745A" w14:textId="289D1D5D" w:rsidR="00B47EDF" w:rsidRPr="00B47EDF" w:rsidRDefault="00B47EDF" w:rsidP="00B47EDF">
      <w:pPr>
        <w:ind w:left="360"/>
        <w:rPr>
          <w:rFonts w:cs="Arial"/>
        </w:rPr>
      </w:pPr>
    </w:p>
    <w:p w14:paraId="447A749D" w14:textId="77777777" w:rsidR="00B47EDF" w:rsidRPr="00B47EDF" w:rsidRDefault="00B47EDF" w:rsidP="00B47EDF">
      <w:pPr>
        <w:ind w:left="360"/>
        <w:rPr>
          <w:rFonts w:cs="Arial"/>
        </w:rPr>
      </w:pPr>
    </w:p>
    <w:p w14:paraId="28D895A9" w14:textId="77777777" w:rsidR="00B47EDF" w:rsidRPr="00B47EDF" w:rsidRDefault="00B47EDF" w:rsidP="00B47EDF">
      <w:pPr>
        <w:ind w:left="360"/>
        <w:rPr>
          <w:rFonts w:cs="Arial"/>
        </w:rPr>
      </w:pPr>
    </w:p>
    <w:p w14:paraId="17F23A15" w14:textId="77777777" w:rsidR="00B47EDF" w:rsidRPr="00B47EDF" w:rsidRDefault="00B47EDF" w:rsidP="00B47EDF">
      <w:pPr>
        <w:ind w:left="360"/>
        <w:rPr>
          <w:rFonts w:cs="Arial"/>
        </w:rPr>
      </w:pPr>
    </w:p>
    <w:p w14:paraId="42AAE842" w14:textId="77777777" w:rsidR="00B47EDF" w:rsidRPr="00B47EDF" w:rsidRDefault="00B47EDF" w:rsidP="00B47EDF">
      <w:pPr>
        <w:ind w:left="360"/>
        <w:rPr>
          <w:rFonts w:cs="Arial"/>
        </w:rPr>
      </w:pPr>
    </w:p>
    <w:p w14:paraId="319D0165" w14:textId="77777777" w:rsidR="00B47EDF" w:rsidRPr="00B47EDF" w:rsidRDefault="00B47EDF" w:rsidP="00B47EDF">
      <w:pPr>
        <w:ind w:left="360"/>
        <w:rPr>
          <w:rFonts w:cs="Arial"/>
        </w:rPr>
      </w:pPr>
    </w:p>
    <w:p w14:paraId="6F4B5C3A" w14:textId="77777777" w:rsidR="00B47EDF" w:rsidRDefault="00B47EDF" w:rsidP="00B47EDF">
      <w:pPr>
        <w:ind w:left="360"/>
        <w:rPr>
          <w:rFonts w:cs="Arial"/>
        </w:rPr>
      </w:pPr>
    </w:p>
    <w:p w14:paraId="391E036C" w14:textId="77777777" w:rsidR="002B3500" w:rsidRDefault="002B3500" w:rsidP="00B47EDF">
      <w:pPr>
        <w:ind w:left="360"/>
        <w:rPr>
          <w:rFonts w:cs="Arial"/>
        </w:rPr>
      </w:pPr>
    </w:p>
    <w:p w14:paraId="4F7624DE" w14:textId="77777777" w:rsidR="002B3500" w:rsidRDefault="002B3500" w:rsidP="00B47EDF">
      <w:pPr>
        <w:ind w:left="360"/>
        <w:rPr>
          <w:rFonts w:cs="Arial"/>
        </w:rPr>
      </w:pPr>
    </w:p>
    <w:p w14:paraId="0271424D" w14:textId="77777777" w:rsidR="002B3500" w:rsidRDefault="002B3500" w:rsidP="00B47EDF">
      <w:pPr>
        <w:ind w:left="360"/>
        <w:rPr>
          <w:rFonts w:cs="Arial"/>
        </w:rPr>
      </w:pPr>
    </w:p>
    <w:p w14:paraId="4E093BCB" w14:textId="77777777" w:rsidR="002B3500" w:rsidRDefault="002B3500" w:rsidP="00B47EDF">
      <w:pPr>
        <w:ind w:left="360"/>
        <w:rPr>
          <w:rFonts w:cs="Arial"/>
        </w:rPr>
      </w:pPr>
    </w:p>
    <w:p w14:paraId="5347C0F3" w14:textId="77777777" w:rsidR="002B3500" w:rsidRDefault="002B3500" w:rsidP="00B47EDF">
      <w:pPr>
        <w:ind w:left="360"/>
        <w:rPr>
          <w:rFonts w:cs="Arial"/>
        </w:rPr>
      </w:pPr>
    </w:p>
    <w:p w14:paraId="02C211D5" w14:textId="77777777" w:rsidR="002B3500" w:rsidRDefault="002B3500" w:rsidP="00B47EDF">
      <w:pPr>
        <w:ind w:left="360"/>
        <w:rPr>
          <w:rFonts w:cs="Arial"/>
        </w:rPr>
      </w:pPr>
    </w:p>
    <w:p w14:paraId="6A32CCE7" w14:textId="77777777" w:rsidR="002B3500" w:rsidRDefault="002B3500" w:rsidP="00B47EDF">
      <w:pPr>
        <w:ind w:left="360"/>
        <w:rPr>
          <w:rFonts w:cs="Arial"/>
        </w:rPr>
      </w:pPr>
    </w:p>
    <w:p w14:paraId="39EBA06C" w14:textId="77777777" w:rsidR="002B3500" w:rsidRDefault="002B3500" w:rsidP="00B47EDF">
      <w:pPr>
        <w:ind w:left="360"/>
        <w:rPr>
          <w:rFonts w:cs="Arial"/>
        </w:rPr>
      </w:pPr>
    </w:p>
    <w:p w14:paraId="1F762C4C" w14:textId="77777777" w:rsidR="002B3500" w:rsidRDefault="002B3500" w:rsidP="00B47EDF">
      <w:pPr>
        <w:ind w:left="360"/>
        <w:rPr>
          <w:rFonts w:cs="Arial"/>
        </w:rPr>
      </w:pPr>
    </w:p>
    <w:p w14:paraId="138E2A04" w14:textId="77777777" w:rsidR="002B3500" w:rsidRDefault="002B3500" w:rsidP="00B47EDF">
      <w:pPr>
        <w:ind w:left="360"/>
        <w:rPr>
          <w:rFonts w:cs="Arial"/>
        </w:rPr>
      </w:pPr>
    </w:p>
    <w:p w14:paraId="4FEE9D17" w14:textId="77777777" w:rsidR="00DE475A" w:rsidRDefault="00DE475A" w:rsidP="00B47EDF">
      <w:pPr>
        <w:ind w:left="360"/>
        <w:rPr>
          <w:rFonts w:cs="Arial"/>
        </w:rPr>
      </w:pPr>
    </w:p>
    <w:p w14:paraId="100D59B2" w14:textId="77777777" w:rsidR="00DE475A" w:rsidRDefault="00DE475A" w:rsidP="00B47EDF">
      <w:pPr>
        <w:ind w:left="360"/>
        <w:rPr>
          <w:rFonts w:cs="Arial"/>
        </w:rPr>
      </w:pPr>
    </w:p>
    <w:p w14:paraId="6B36A913" w14:textId="77777777" w:rsidR="002B3500" w:rsidRDefault="002B3500" w:rsidP="00B47EDF">
      <w:pPr>
        <w:ind w:left="360"/>
        <w:rPr>
          <w:rFonts w:cs="Arial"/>
        </w:rPr>
      </w:pPr>
    </w:p>
    <w:p w14:paraId="2B012C93" w14:textId="77777777" w:rsidR="002B3500" w:rsidRDefault="002B3500" w:rsidP="00B47EDF">
      <w:pPr>
        <w:ind w:left="360"/>
        <w:rPr>
          <w:rFonts w:cs="Arial"/>
        </w:rPr>
      </w:pPr>
    </w:p>
    <w:p w14:paraId="6717C1D1" w14:textId="77777777" w:rsidR="002B3500" w:rsidRPr="00B47EDF" w:rsidRDefault="002B3500" w:rsidP="00B47EDF">
      <w:pPr>
        <w:ind w:left="360"/>
        <w:rPr>
          <w:rFonts w:cs="Arial"/>
        </w:rPr>
      </w:pPr>
    </w:p>
    <w:p w14:paraId="15735488" w14:textId="77777777" w:rsidR="00B47EDF" w:rsidRPr="00B47EDF" w:rsidRDefault="00B47EDF" w:rsidP="00B47EDF">
      <w:pPr>
        <w:pStyle w:val="ListParagraph"/>
        <w:numPr>
          <w:ilvl w:val="0"/>
          <w:numId w:val="15"/>
        </w:numPr>
        <w:rPr>
          <w:rFonts w:cs="Arial"/>
          <w:b/>
          <w:szCs w:val="24"/>
        </w:rPr>
      </w:pPr>
      <w:r w:rsidRPr="00B47EDF">
        <w:rPr>
          <w:rFonts w:cs="Arial"/>
          <w:b/>
          <w:szCs w:val="24"/>
        </w:rPr>
        <w:lastRenderedPageBreak/>
        <w:t>Management response</w:t>
      </w:r>
    </w:p>
    <w:p w14:paraId="047EA493" w14:textId="77777777" w:rsidR="00B47EDF" w:rsidRPr="00B47EDF" w:rsidRDefault="00B47EDF" w:rsidP="00B47EDF">
      <w:pPr>
        <w:pStyle w:val="ListParagraph"/>
        <w:ind w:left="360"/>
        <w:rPr>
          <w:rFonts w:cs="Arial"/>
          <w:szCs w:val="24"/>
        </w:rPr>
      </w:pPr>
    </w:p>
    <w:p w14:paraId="097C539A" w14:textId="15A9025D" w:rsidR="00B47EDF" w:rsidRPr="00B47EDF" w:rsidRDefault="00B47EDF" w:rsidP="00B47EDF">
      <w:pPr>
        <w:pStyle w:val="ListParagraph"/>
        <w:numPr>
          <w:ilvl w:val="0"/>
          <w:numId w:val="18"/>
        </w:numPr>
        <w:ind w:left="360"/>
        <w:jc w:val="both"/>
        <w:rPr>
          <w:rFonts w:cs="Arial"/>
          <w:szCs w:val="24"/>
        </w:rPr>
      </w:pPr>
      <w:r w:rsidRPr="00B47EDF">
        <w:rPr>
          <w:rFonts w:cs="Arial"/>
          <w:szCs w:val="24"/>
        </w:rPr>
        <w:t xml:space="preserve">In line with the Decision Structure, steps should be taken to significantly reduce or even eliminate net and rod fishery exploitation (i.e. the numbers of fish killed) on those rivers projected to be “at risk’ </w:t>
      </w:r>
      <w:r w:rsidR="0027531D">
        <w:rPr>
          <w:rFonts w:cs="Arial"/>
          <w:szCs w:val="24"/>
        </w:rPr>
        <w:t xml:space="preserve">or “probably at risk” </w:t>
      </w:r>
      <w:r w:rsidRPr="00B47EDF">
        <w:rPr>
          <w:rFonts w:cs="Arial"/>
          <w:szCs w:val="24"/>
        </w:rPr>
        <w:t xml:space="preserve">in 5 </w:t>
      </w:r>
      <w:proofErr w:type="spellStart"/>
      <w:r w:rsidRPr="00B47EDF">
        <w:rPr>
          <w:rFonts w:cs="Arial"/>
          <w:szCs w:val="24"/>
        </w:rPr>
        <w:t>years time</w:t>
      </w:r>
      <w:proofErr w:type="spellEnd"/>
      <w:r w:rsidRPr="00B47EDF">
        <w:rPr>
          <w:rFonts w:cs="Arial"/>
          <w:szCs w:val="24"/>
        </w:rPr>
        <w:t xml:space="preserve"> (i.e. 20</w:t>
      </w:r>
      <w:r w:rsidR="00556ACA">
        <w:rPr>
          <w:rFonts w:cs="Arial"/>
          <w:szCs w:val="24"/>
        </w:rPr>
        <w:t>2</w:t>
      </w:r>
      <w:r w:rsidR="0027531D">
        <w:rPr>
          <w:rFonts w:cs="Arial"/>
          <w:szCs w:val="24"/>
        </w:rPr>
        <w:t>3</w:t>
      </w:r>
      <w:r w:rsidRPr="00B47EDF">
        <w:rPr>
          <w:rFonts w:cs="Arial"/>
          <w:szCs w:val="24"/>
        </w:rPr>
        <w:t xml:space="preserve"> in the current assessment)</w:t>
      </w:r>
      <w:r w:rsidR="0027531D">
        <w:rPr>
          <w:rFonts w:cs="Arial"/>
          <w:szCs w:val="24"/>
        </w:rPr>
        <w:t xml:space="preserve">. </w:t>
      </w:r>
      <w:r w:rsidRPr="00B47EDF">
        <w:rPr>
          <w:rFonts w:cs="Arial"/>
          <w:szCs w:val="24"/>
        </w:rPr>
        <w:t>Where possible (principally on rod fisheries), voluntary measures to control exploitation should be promoted in the first instance before considering mandatory action.</w:t>
      </w:r>
      <w:r w:rsidR="004170D9">
        <w:rPr>
          <w:rFonts w:cs="Arial"/>
          <w:szCs w:val="24"/>
        </w:rPr>
        <w:t xml:space="preserve"> </w:t>
      </w:r>
      <w:r w:rsidRPr="00B47EDF">
        <w:rPr>
          <w:rFonts w:cs="Arial"/>
          <w:szCs w:val="24"/>
        </w:rPr>
        <w:t>Timely intervention to protect stocks is particularly important on the SAC rivers for Atlantic salmon (namely: Wye, Usk, Teifi, Mawddach, Gwyrfai and Dee).</w:t>
      </w:r>
    </w:p>
    <w:p w14:paraId="019FF744" w14:textId="77777777" w:rsidR="00B47EDF" w:rsidRPr="00B47EDF" w:rsidRDefault="00B47EDF" w:rsidP="00B47EDF">
      <w:pPr>
        <w:pStyle w:val="ListParagraph"/>
        <w:ind w:left="0"/>
        <w:jc w:val="both"/>
        <w:rPr>
          <w:rFonts w:cs="Arial"/>
          <w:szCs w:val="24"/>
        </w:rPr>
      </w:pPr>
    </w:p>
    <w:p w14:paraId="02754AC6" w14:textId="361970CB" w:rsidR="00B47EDF" w:rsidRPr="0027531D" w:rsidRDefault="00B47EDF" w:rsidP="0046442B">
      <w:pPr>
        <w:pStyle w:val="ListParagraph"/>
        <w:numPr>
          <w:ilvl w:val="0"/>
          <w:numId w:val="18"/>
        </w:numPr>
        <w:ind w:left="360"/>
        <w:jc w:val="both"/>
        <w:rPr>
          <w:rFonts w:cs="Arial"/>
        </w:rPr>
      </w:pPr>
      <w:r w:rsidRPr="0027531D">
        <w:rPr>
          <w:rFonts w:cs="Arial"/>
          <w:szCs w:val="24"/>
        </w:rPr>
        <w:t>For</w:t>
      </w:r>
      <w:r w:rsidRPr="0027531D">
        <w:rPr>
          <w:rFonts w:cs="Arial"/>
          <w:b/>
          <w:szCs w:val="24"/>
        </w:rPr>
        <w:t xml:space="preserve"> </w:t>
      </w:r>
      <w:r w:rsidRPr="0027531D">
        <w:rPr>
          <w:rFonts w:cs="Arial"/>
          <w:szCs w:val="24"/>
        </w:rPr>
        <w:t>rivers which have been in the “not at risk” category for 5 consecutive years, consideration should be given to relaxing fishing controls - including on net fisheries, where these exist.</w:t>
      </w:r>
    </w:p>
    <w:p w14:paraId="37FEAA73" w14:textId="77777777" w:rsidR="0027531D" w:rsidRPr="0027531D" w:rsidRDefault="0027531D" w:rsidP="0027531D">
      <w:pPr>
        <w:pStyle w:val="ListParagraph"/>
        <w:rPr>
          <w:rFonts w:cs="Arial"/>
        </w:rPr>
      </w:pPr>
    </w:p>
    <w:p w14:paraId="68C2473F" w14:textId="0E970BE4" w:rsidR="00B47EDF" w:rsidRPr="00B47EDF" w:rsidRDefault="00B47EDF" w:rsidP="00B47EDF">
      <w:pPr>
        <w:pStyle w:val="ListParagraph"/>
        <w:numPr>
          <w:ilvl w:val="0"/>
          <w:numId w:val="18"/>
        </w:numPr>
        <w:ind w:left="360"/>
        <w:jc w:val="both"/>
        <w:rPr>
          <w:rFonts w:cs="Arial"/>
          <w:szCs w:val="24"/>
        </w:rPr>
      </w:pPr>
      <w:r w:rsidRPr="00B47EDF">
        <w:rPr>
          <w:rFonts w:cs="Arial"/>
          <w:szCs w:val="24"/>
        </w:rPr>
        <w:t xml:space="preserve">Recovering rivers should considered as “at risk” unless assessment information is available and indicates otherwise. C&amp;R levels of 100% should be </w:t>
      </w:r>
      <w:r w:rsidR="0027531D">
        <w:rPr>
          <w:rFonts w:cs="Arial"/>
          <w:szCs w:val="24"/>
        </w:rPr>
        <w:t xml:space="preserve">implemented </w:t>
      </w:r>
      <w:r w:rsidRPr="00B47EDF">
        <w:rPr>
          <w:rFonts w:cs="Arial"/>
          <w:szCs w:val="24"/>
        </w:rPr>
        <w:t xml:space="preserve">at the same time as working on the necessary environmental improvements. </w:t>
      </w:r>
    </w:p>
    <w:p w14:paraId="00343A5F" w14:textId="77777777" w:rsidR="00B47EDF" w:rsidRPr="00B47EDF" w:rsidRDefault="00B47EDF" w:rsidP="00B47EDF">
      <w:pPr>
        <w:jc w:val="both"/>
        <w:rPr>
          <w:rFonts w:cs="Arial"/>
        </w:rPr>
      </w:pPr>
    </w:p>
    <w:p w14:paraId="6EB00A01" w14:textId="03C4B24D" w:rsidR="00B47EDF" w:rsidRPr="00B47EDF" w:rsidRDefault="00B47EDF" w:rsidP="00B47EDF">
      <w:pPr>
        <w:pStyle w:val="ListParagraph"/>
        <w:numPr>
          <w:ilvl w:val="0"/>
          <w:numId w:val="18"/>
        </w:numPr>
        <w:ind w:left="360"/>
        <w:jc w:val="both"/>
        <w:rPr>
          <w:rFonts w:cs="Arial"/>
          <w:szCs w:val="24"/>
        </w:rPr>
      </w:pPr>
      <w:r w:rsidRPr="00B47EDF">
        <w:rPr>
          <w:rFonts w:cs="Arial"/>
          <w:szCs w:val="24"/>
        </w:rPr>
        <w:t xml:space="preserve">Water Framework Directive (WFD) Good Ecological Status (GES) assessments for salmon (where available) for catchment water bodies should be considered alongside CL compliance results </w:t>
      </w:r>
      <w:r w:rsidR="009F4E63">
        <w:rPr>
          <w:rFonts w:cs="Arial"/>
          <w:szCs w:val="24"/>
        </w:rPr>
        <w:t xml:space="preserve">and other </w:t>
      </w:r>
      <w:r w:rsidR="00F769C6">
        <w:rPr>
          <w:rFonts w:cs="Arial"/>
          <w:szCs w:val="24"/>
        </w:rPr>
        <w:t xml:space="preserve">sources of </w:t>
      </w:r>
      <w:r w:rsidR="009F4E63">
        <w:rPr>
          <w:rFonts w:cs="Arial"/>
          <w:szCs w:val="24"/>
        </w:rPr>
        <w:t>evidence a</w:t>
      </w:r>
      <w:r w:rsidRPr="00B47EDF">
        <w:rPr>
          <w:rFonts w:cs="Arial"/>
          <w:szCs w:val="24"/>
        </w:rPr>
        <w:t>s part of the management decision making process.</w:t>
      </w:r>
    </w:p>
    <w:p w14:paraId="727CAABE" w14:textId="77777777" w:rsidR="00B47EDF" w:rsidRPr="00B47EDF" w:rsidRDefault="00B47EDF" w:rsidP="00B47EDF">
      <w:pPr>
        <w:pStyle w:val="ListParagraph"/>
        <w:rPr>
          <w:rFonts w:cs="Arial"/>
          <w:szCs w:val="24"/>
        </w:rPr>
      </w:pPr>
    </w:p>
    <w:p w14:paraId="33AF3648" w14:textId="77777777" w:rsidR="00B47EDF" w:rsidRPr="00B47EDF" w:rsidRDefault="00B47EDF" w:rsidP="00B47EDF">
      <w:pPr>
        <w:jc w:val="both"/>
        <w:rPr>
          <w:rFonts w:cs="Arial"/>
          <w:i/>
        </w:rPr>
      </w:pPr>
      <w:r w:rsidRPr="00B47EDF">
        <w:rPr>
          <w:rFonts w:cs="Arial"/>
          <w:i/>
        </w:rPr>
        <w:t>Appendix I: Developing fishing controls for salmon fisheries in England &amp; Wales ("The Decision Structure")</w:t>
      </w:r>
    </w:p>
    <w:p w14:paraId="63C23A5A" w14:textId="77777777" w:rsidR="00B47EDF" w:rsidRPr="00B47EDF" w:rsidRDefault="00E84F08" w:rsidP="00B47EDF">
      <w:pPr>
        <w:jc w:val="both"/>
        <w:rPr>
          <w:rFonts w:cs="Arial"/>
        </w:rPr>
      </w:pPr>
      <w:r w:rsidRPr="00B47EDF">
        <w:rPr>
          <w:rFonts w:cs="Arial"/>
          <w:noProof/>
          <w:lang w:eastAsia="en-GB"/>
        </w:rPr>
        <w:drawing>
          <wp:anchor distT="0" distB="0" distL="114300" distR="114300" simplePos="0" relativeHeight="251652096" behindDoc="0" locked="0" layoutInCell="1" allowOverlap="1" wp14:anchorId="455916D4" wp14:editId="05CDAA0C">
            <wp:simplePos x="0" y="0"/>
            <wp:positionH relativeFrom="margin">
              <wp:align>center</wp:align>
            </wp:positionH>
            <wp:positionV relativeFrom="paragraph">
              <wp:posOffset>118110</wp:posOffset>
            </wp:positionV>
            <wp:extent cx="6553550" cy="3962400"/>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553550" cy="3962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457280" w14:textId="77777777" w:rsidR="00B47EDF" w:rsidRPr="00B47EDF" w:rsidRDefault="00B47EDF" w:rsidP="00B47EDF">
      <w:pPr>
        <w:jc w:val="both"/>
        <w:rPr>
          <w:rFonts w:cs="Arial"/>
        </w:rPr>
      </w:pPr>
    </w:p>
    <w:p w14:paraId="5C46703D" w14:textId="77777777" w:rsidR="00B47EDF" w:rsidRPr="00B47EDF" w:rsidRDefault="00B47EDF" w:rsidP="00B47EDF">
      <w:pPr>
        <w:jc w:val="both"/>
        <w:rPr>
          <w:rFonts w:cs="Arial"/>
        </w:rPr>
      </w:pPr>
    </w:p>
    <w:p w14:paraId="154CC8E7" w14:textId="77777777" w:rsidR="00B47EDF" w:rsidRPr="00B47EDF" w:rsidRDefault="00B47EDF" w:rsidP="00B47EDF">
      <w:pPr>
        <w:jc w:val="both"/>
        <w:rPr>
          <w:rFonts w:cs="Arial"/>
        </w:rPr>
      </w:pPr>
    </w:p>
    <w:p w14:paraId="3DC3F93F" w14:textId="77777777" w:rsidR="00B47EDF" w:rsidRPr="00B47EDF" w:rsidRDefault="00B47EDF" w:rsidP="00B47EDF">
      <w:pPr>
        <w:jc w:val="both"/>
        <w:rPr>
          <w:rFonts w:cs="Arial"/>
        </w:rPr>
      </w:pPr>
    </w:p>
    <w:p w14:paraId="223DA9A0" w14:textId="77777777" w:rsidR="00B47EDF" w:rsidRPr="00B47EDF" w:rsidRDefault="00B47EDF" w:rsidP="00B47EDF">
      <w:pPr>
        <w:jc w:val="both"/>
        <w:rPr>
          <w:rFonts w:cs="Arial"/>
        </w:rPr>
      </w:pPr>
    </w:p>
    <w:p w14:paraId="32A11A65" w14:textId="77777777" w:rsidR="00B47EDF" w:rsidRPr="00B47EDF" w:rsidRDefault="00B47EDF" w:rsidP="00B47EDF">
      <w:pPr>
        <w:jc w:val="both"/>
        <w:rPr>
          <w:rFonts w:cs="Arial"/>
        </w:rPr>
      </w:pPr>
    </w:p>
    <w:p w14:paraId="697E622A" w14:textId="77777777" w:rsidR="00B47EDF" w:rsidRPr="00B47EDF" w:rsidRDefault="00B47EDF" w:rsidP="00B47EDF">
      <w:pPr>
        <w:jc w:val="both"/>
        <w:rPr>
          <w:rFonts w:cs="Arial"/>
        </w:rPr>
      </w:pPr>
    </w:p>
    <w:p w14:paraId="3088DE6B" w14:textId="77777777" w:rsidR="00B47EDF" w:rsidRPr="00B47EDF" w:rsidRDefault="00B47EDF" w:rsidP="00B47EDF">
      <w:pPr>
        <w:jc w:val="both"/>
        <w:rPr>
          <w:rFonts w:cs="Arial"/>
        </w:rPr>
      </w:pPr>
    </w:p>
    <w:p w14:paraId="0DC97DB3" w14:textId="77777777" w:rsidR="00B47EDF" w:rsidRPr="00B47EDF" w:rsidRDefault="00B47EDF" w:rsidP="00B47EDF">
      <w:pPr>
        <w:jc w:val="both"/>
        <w:rPr>
          <w:rFonts w:cs="Arial"/>
        </w:rPr>
      </w:pPr>
    </w:p>
    <w:p w14:paraId="05E7F2CE" w14:textId="77777777" w:rsidR="00B47EDF" w:rsidRPr="00B47EDF" w:rsidRDefault="00B47EDF" w:rsidP="00B47EDF">
      <w:pPr>
        <w:jc w:val="both"/>
        <w:rPr>
          <w:rFonts w:cs="Arial"/>
        </w:rPr>
      </w:pPr>
    </w:p>
    <w:p w14:paraId="2E5A73D9" w14:textId="77777777" w:rsidR="00B47EDF" w:rsidRPr="00B47EDF" w:rsidRDefault="00B47EDF" w:rsidP="00B47EDF">
      <w:pPr>
        <w:jc w:val="both"/>
        <w:rPr>
          <w:rFonts w:cs="Arial"/>
        </w:rPr>
      </w:pPr>
    </w:p>
    <w:p w14:paraId="5F1B0959" w14:textId="77777777" w:rsidR="00B47EDF" w:rsidRPr="00B47EDF" w:rsidRDefault="00B47EDF" w:rsidP="00B47EDF">
      <w:pPr>
        <w:jc w:val="both"/>
        <w:rPr>
          <w:rFonts w:cs="Arial"/>
        </w:rPr>
      </w:pPr>
    </w:p>
    <w:p w14:paraId="2B427A0B" w14:textId="77777777" w:rsidR="00B47EDF" w:rsidRPr="00B47EDF" w:rsidRDefault="00B47EDF" w:rsidP="00B47EDF">
      <w:pPr>
        <w:jc w:val="both"/>
        <w:rPr>
          <w:rFonts w:cs="Arial"/>
        </w:rPr>
      </w:pPr>
    </w:p>
    <w:p w14:paraId="3050C240" w14:textId="77777777" w:rsidR="00B47EDF" w:rsidRPr="00B47EDF" w:rsidRDefault="00B47EDF" w:rsidP="00B47EDF">
      <w:pPr>
        <w:jc w:val="both"/>
        <w:rPr>
          <w:rFonts w:cs="Arial"/>
        </w:rPr>
      </w:pPr>
    </w:p>
    <w:p w14:paraId="2538EB51" w14:textId="77777777" w:rsidR="00B47EDF" w:rsidRPr="00B47EDF" w:rsidRDefault="00B47EDF" w:rsidP="00B47EDF">
      <w:pPr>
        <w:jc w:val="both"/>
        <w:rPr>
          <w:rFonts w:cs="Arial"/>
        </w:rPr>
      </w:pPr>
    </w:p>
    <w:p w14:paraId="13A842A4" w14:textId="77777777" w:rsidR="00B47EDF" w:rsidRPr="00B47EDF" w:rsidRDefault="00B47EDF" w:rsidP="00B47EDF">
      <w:pPr>
        <w:jc w:val="both"/>
        <w:rPr>
          <w:rFonts w:cs="Arial"/>
        </w:rPr>
      </w:pPr>
    </w:p>
    <w:p w14:paraId="39115A9B" w14:textId="77777777" w:rsidR="00B47EDF" w:rsidRPr="00B47EDF" w:rsidRDefault="00B47EDF" w:rsidP="00B47EDF">
      <w:pPr>
        <w:jc w:val="both"/>
        <w:rPr>
          <w:rFonts w:cs="Arial"/>
        </w:rPr>
      </w:pPr>
    </w:p>
    <w:p w14:paraId="69CDBBA8" w14:textId="77777777" w:rsidR="00B47EDF" w:rsidRPr="00B47EDF" w:rsidRDefault="00B47EDF" w:rsidP="00B47EDF">
      <w:pPr>
        <w:jc w:val="both"/>
        <w:rPr>
          <w:rFonts w:cs="Arial"/>
        </w:rPr>
      </w:pPr>
    </w:p>
    <w:p w14:paraId="14A50396" w14:textId="77777777" w:rsidR="00B47EDF" w:rsidRPr="00B47EDF" w:rsidRDefault="00B47EDF" w:rsidP="00B47EDF">
      <w:pPr>
        <w:jc w:val="both"/>
        <w:rPr>
          <w:rFonts w:cs="Arial"/>
        </w:rPr>
      </w:pPr>
    </w:p>
    <w:p w14:paraId="19874605" w14:textId="77777777" w:rsidR="00B47EDF" w:rsidRPr="00B47EDF" w:rsidRDefault="00B47EDF" w:rsidP="00B47EDF">
      <w:pPr>
        <w:jc w:val="both"/>
        <w:rPr>
          <w:rFonts w:cs="Arial"/>
        </w:rPr>
      </w:pPr>
    </w:p>
    <w:p w14:paraId="7595EDF4" w14:textId="77777777" w:rsidR="00B47EDF" w:rsidRPr="00B47EDF" w:rsidRDefault="00B47EDF" w:rsidP="00B47EDF">
      <w:pPr>
        <w:jc w:val="both"/>
        <w:rPr>
          <w:rFonts w:cs="Arial"/>
        </w:rPr>
      </w:pPr>
    </w:p>
    <w:sectPr w:rsidR="00B47EDF" w:rsidRPr="00B47EDF" w:rsidSect="00A4749E">
      <w:headerReference w:type="default" r:id="rId17"/>
      <w:footerReference w:type="default" r:id="rId18"/>
      <w:headerReference w:type="first" r:id="rId19"/>
      <w:footerReference w:type="first" r:id="rId20"/>
      <w:pgSz w:w="11920" w:h="16840"/>
      <w:pgMar w:top="1701"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73B09C" w14:textId="77777777" w:rsidR="0064231D" w:rsidRDefault="0064231D" w:rsidP="003B1B95">
      <w:r>
        <w:separator/>
      </w:r>
    </w:p>
  </w:endnote>
  <w:endnote w:type="continuationSeparator" w:id="0">
    <w:p w14:paraId="4C96ED30" w14:textId="77777777" w:rsidR="0064231D" w:rsidRDefault="0064231D" w:rsidP="003B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AE4A0" w14:textId="77777777" w:rsidR="00C332A7" w:rsidRPr="000A4FBB" w:rsidRDefault="00B47EDF" w:rsidP="000A4FBB">
    <w:pPr>
      <w:jc w:val="right"/>
    </w:pPr>
    <w:r>
      <w:rPr>
        <w:noProof/>
        <w:lang w:eastAsia="en-GB"/>
      </w:rPr>
      <mc:AlternateContent>
        <mc:Choice Requires="wps">
          <w:drawing>
            <wp:anchor distT="0" distB="0" distL="114300" distR="114300" simplePos="0" relativeHeight="251661824" behindDoc="0" locked="0" layoutInCell="1" allowOverlap="1" wp14:anchorId="0D22D14E" wp14:editId="0BC4657F">
              <wp:simplePos x="0" y="0"/>
              <wp:positionH relativeFrom="page">
                <wp:posOffset>3712210</wp:posOffset>
              </wp:positionH>
              <wp:positionV relativeFrom="page">
                <wp:posOffset>10246995</wp:posOffset>
              </wp:positionV>
              <wp:extent cx="3260725" cy="217805"/>
              <wp:effectExtent l="0" t="0" r="0" b="3175"/>
              <wp:wrapNone/>
              <wp:docPr id="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4C5C838B" w14:textId="77777777" w:rsidR="006674B8" w:rsidRPr="006674B8" w:rsidRDefault="006674B8" w:rsidP="006674B8">
                          <w:pPr>
                            <w:jc w:val="right"/>
                          </w:pPr>
                          <w:r>
                            <w:t>Page</w:t>
                          </w:r>
                          <w:r w:rsidRPr="007B70A0">
                            <w:rPr>
                              <w:color w:val="0091A5"/>
                            </w:rPr>
                            <w:t xml:space="preserve"> </w:t>
                          </w:r>
                          <w:r w:rsidR="00C75A32" w:rsidRPr="007B70A0">
                            <w:rPr>
                              <w:color w:val="0091A5"/>
                            </w:rPr>
                            <w:fldChar w:fldCharType="begin"/>
                          </w:r>
                          <w:r w:rsidRPr="007B70A0">
                            <w:rPr>
                              <w:color w:val="0091A5"/>
                            </w:rPr>
                            <w:instrText xml:space="preserve"> PAGE </w:instrText>
                          </w:r>
                          <w:r w:rsidR="00C75A32" w:rsidRPr="007B70A0">
                            <w:rPr>
                              <w:color w:val="0091A5"/>
                            </w:rPr>
                            <w:fldChar w:fldCharType="separate"/>
                          </w:r>
                          <w:r w:rsidR="0055275A">
                            <w:rPr>
                              <w:noProof/>
                              <w:color w:val="0091A5"/>
                            </w:rPr>
                            <w:t>5</w:t>
                          </w:r>
                          <w:r w:rsidR="00C75A32" w:rsidRPr="007B70A0">
                            <w:rPr>
                              <w:color w:val="0091A5"/>
                            </w:rPr>
                            <w:fldChar w:fldCharType="end"/>
                          </w:r>
                          <w:r>
                            <w:t xml:space="preserve"> of </w:t>
                          </w:r>
                          <w:r w:rsidR="00C75A32" w:rsidRPr="007B70A0">
                            <w:rPr>
                              <w:color w:val="0091A5"/>
                            </w:rPr>
                            <w:fldChar w:fldCharType="begin"/>
                          </w:r>
                          <w:r w:rsidRPr="007B70A0">
                            <w:rPr>
                              <w:color w:val="0091A5"/>
                            </w:rPr>
                            <w:instrText xml:space="preserve"> NUMPAGES  </w:instrText>
                          </w:r>
                          <w:r w:rsidR="00C75A32" w:rsidRPr="007B70A0">
                            <w:rPr>
                              <w:color w:val="0091A5"/>
                            </w:rPr>
                            <w:fldChar w:fldCharType="separate"/>
                          </w:r>
                          <w:r w:rsidR="0055275A">
                            <w:rPr>
                              <w:noProof/>
                              <w:color w:val="0091A5"/>
                            </w:rPr>
                            <w:t>5</w:t>
                          </w:r>
                          <w:r w:rsidR="00C75A32" w:rsidRPr="007B70A0">
                            <w:rPr>
                              <w:color w:val="0091A5"/>
                            </w:rPr>
                            <w:fldChar w:fldCharType="end"/>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22D14E" id="_x0000_t202" coordsize="21600,21600" o:spt="202" path="m,l,21600r21600,l21600,xe">
              <v:stroke joinstyle="miter"/>
              <v:path gradientshapeok="t" o:connecttype="rect"/>
            </v:shapetype>
            <v:shape id="Text Box 22" o:spid="_x0000_s1026" type="#_x0000_t202" style="position:absolute;left:0;text-align:left;margin-left:292.3pt;margin-top:806.85pt;width:256.75pt;height:17.1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" stroked="f" strokecolor="#005541" strokeweight="1pt">
              <v:textbox inset="0,0">
                <w:txbxContent>
                  <w:p w14:paraId="4C5C838B" w14:textId="77777777" w:rsidR="006674B8" w:rsidRPr="006674B8" w:rsidRDefault="006674B8" w:rsidP="006674B8">
                    <w:pPr>
                      <w:jc w:val="right"/>
                    </w:pPr>
                    <w:r>
                      <w:t>Page</w:t>
                    </w:r>
                    <w:r w:rsidRPr="007B70A0">
                      <w:rPr>
                        <w:color w:val="0091A5"/>
                      </w:rPr>
                      <w:t xml:space="preserve"> </w:t>
                    </w:r>
                    <w:r w:rsidR="00C75A32" w:rsidRPr="007B70A0">
                      <w:rPr>
                        <w:color w:val="0091A5"/>
                      </w:rPr>
                      <w:fldChar w:fldCharType="begin"/>
                    </w:r>
                    <w:r w:rsidRPr="007B70A0">
                      <w:rPr>
                        <w:color w:val="0091A5"/>
                      </w:rPr>
                      <w:instrText xml:space="preserve"> PAGE </w:instrText>
                    </w:r>
                    <w:r w:rsidR="00C75A32" w:rsidRPr="007B70A0">
                      <w:rPr>
                        <w:color w:val="0091A5"/>
                      </w:rPr>
                      <w:fldChar w:fldCharType="separate"/>
                    </w:r>
                    <w:r w:rsidR="0055275A">
                      <w:rPr>
                        <w:noProof/>
                        <w:color w:val="0091A5"/>
                      </w:rPr>
                      <w:t>5</w:t>
                    </w:r>
                    <w:r w:rsidR="00C75A32" w:rsidRPr="007B70A0">
                      <w:rPr>
                        <w:color w:val="0091A5"/>
                      </w:rPr>
                      <w:fldChar w:fldCharType="end"/>
                    </w:r>
                    <w:r>
                      <w:t xml:space="preserve"> of </w:t>
                    </w:r>
                    <w:r w:rsidR="00C75A32" w:rsidRPr="007B70A0">
                      <w:rPr>
                        <w:color w:val="0091A5"/>
                      </w:rPr>
                      <w:fldChar w:fldCharType="begin"/>
                    </w:r>
                    <w:r w:rsidRPr="007B70A0">
                      <w:rPr>
                        <w:color w:val="0091A5"/>
                      </w:rPr>
                      <w:instrText xml:space="preserve"> NUMPAGES  </w:instrText>
                    </w:r>
                    <w:r w:rsidR="00C75A32" w:rsidRPr="007B70A0">
                      <w:rPr>
                        <w:color w:val="0091A5"/>
                      </w:rPr>
                      <w:fldChar w:fldCharType="separate"/>
                    </w:r>
                    <w:r w:rsidR="0055275A">
                      <w:rPr>
                        <w:noProof/>
                        <w:color w:val="0091A5"/>
                      </w:rPr>
                      <w:t>5</w:t>
                    </w:r>
                    <w:r w:rsidR="00C75A32" w:rsidRPr="007B70A0">
                      <w:rPr>
                        <w:color w:val="0091A5"/>
                      </w:rPr>
                      <w:fldChar w:fldCharType="end"/>
                    </w:r>
                  </w:p>
                </w:txbxContent>
              </v:textbox>
              <w10:wrap anchorx="page" anchory="page"/>
            </v:shape>
          </w:pict>
        </mc:Fallback>
      </mc:AlternateContent>
    </w:r>
    <w:r>
      <w:rPr>
        <w:noProof/>
        <w:lang w:eastAsia="en-GB"/>
      </w:rPr>
      <mc:AlternateContent>
        <mc:Choice Requires="wps">
          <w:drawing>
            <wp:anchor distT="0" distB="0" distL="114300" distR="114300" simplePos="0" relativeHeight="251656704" behindDoc="0" locked="0" layoutInCell="1" allowOverlap="1" wp14:anchorId="0876698B" wp14:editId="41BBBA02">
              <wp:simplePos x="0" y="0"/>
              <wp:positionH relativeFrom="page">
                <wp:posOffset>720090</wp:posOffset>
              </wp:positionH>
              <wp:positionV relativeFrom="page">
                <wp:posOffset>10023475</wp:posOffset>
              </wp:positionV>
              <wp:extent cx="5181600" cy="260985"/>
              <wp:effectExtent l="0" t="3175" r="3810" b="2540"/>
              <wp:wrapNone/>
              <wp:docPr id="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75867A46" w14:textId="24A2AE95" w:rsidR="007B70A0" w:rsidRDefault="00536601" w:rsidP="007B70A0">
                          <w:r>
                            <w:t xml:space="preserve">Version </w:t>
                          </w:r>
                          <w:fldSimple w:instr=" DATE   \* MERGEFORMAT ">
                            <w:r w:rsidR="008F152A">
                              <w:rPr>
                                <w:noProof/>
                              </w:rPr>
                              <w:t>24/06/2019</w:t>
                            </w:r>
                          </w:fldSimple>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6698B" id="Text Box 11" o:spid="_x0000_s1027" type="#_x0000_t202" style="position:absolute;left:0;text-align:left;margin-left:56.7pt;margin-top:789.25pt;width:408pt;height:20.5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" stroked="f" strokecolor="#005541" strokeweight="1pt">
              <v:textbox inset="0">
                <w:txbxContent>
                  <w:p w14:paraId="75867A46" w14:textId="24A2AE95" w:rsidR="007B70A0" w:rsidRDefault="00536601" w:rsidP="007B70A0">
                    <w:r>
                      <w:t xml:space="preserve">Version </w:t>
                    </w:r>
                    <w:fldSimple w:instr=" DATE   \* MERGEFORMAT ">
                      <w:r w:rsidR="008F152A">
                        <w:rPr>
                          <w:noProof/>
                        </w:rPr>
                        <w:t>24/06/2019</w:t>
                      </w:r>
                    </w:fldSimple>
                  </w:p>
                </w:txbxContent>
              </v:textbox>
              <w10:wrap anchorx="page" anchory="page"/>
            </v:shape>
          </w:pict>
        </mc:Fallback>
      </mc:AlternateContent>
    </w:r>
    <w:r>
      <w:rPr>
        <w:noProof/>
        <w:lang w:eastAsia="en-GB"/>
      </w:rPr>
      <mc:AlternateContent>
        <mc:Choice Requires="wps">
          <w:drawing>
            <wp:anchor distT="0" distB="0" distL="114300" distR="114300" simplePos="0" relativeHeight="251657728" behindDoc="0" locked="0" layoutInCell="1" allowOverlap="1" wp14:anchorId="59DBC7A0" wp14:editId="5F862A5A">
              <wp:simplePos x="0" y="0"/>
              <wp:positionH relativeFrom="page">
                <wp:posOffset>720090</wp:posOffset>
              </wp:positionH>
              <wp:positionV relativeFrom="page">
                <wp:posOffset>10246995</wp:posOffset>
              </wp:positionV>
              <wp:extent cx="3260725" cy="217805"/>
              <wp:effectExtent l="0" t="0" r="635" b="3175"/>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7FFAF89A" w14:textId="77777777" w:rsidR="007B70A0" w:rsidRPr="000C3C4D" w:rsidRDefault="007B70A0" w:rsidP="007B70A0">
                          <w:pPr>
                            <w:rPr>
                              <w:color w:val="0091A5"/>
                            </w:rPr>
                          </w:pPr>
                          <w:r w:rsidRPr="000C3C4D">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DBC7A0" id="Text Box 12" o:spid="_x0000_s1028" type="#_x0000_t202" style="position:absolute;left:0;text-align:left;margin-left:56.7pt;margin-top:806.85pt;width:256.75pt;height:17.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" stroked="f" strokecolor="#005541" strokeweight="1pt">
              <v:textbox inset="0,0">
                <w:txbxContent>
                  <w:p w14:paraId="7FFAF89A" w14:textId="77777777" w:rsidR="007B70A0" w:rsidRPr="000C3C4D" w:rsidRDefault="007B70A0" w:rsidP="007B70A0">
                    <w:pPr>
                      <w:rPr>
                        <w:color w:val="0091A5"/>
                      </w:rPr>
                    </w:pPr>
                    <w:r w:rsidRPr="000C3C4D">
                      <w:rPr>
                        <w:color w:val="0091A5"/>
                        <w:sz w:val="20"/>
                        <w:szCs w:val="20"/>
                      </w:rPr>
                      <w:t>www.naturalresourceswales.gov.uk</w:t>
                    </w:r>
                  </w:p>
                </w:txbxContent>
              </v:textbox>
              <w10:wrap anchorx="page" anchory="page"/>
            </v:shape>
          </w:pict>
        </mc:Fallback>
      </mc:AlternateContent>
    </w:r>
    <w:r w:rsidR="006674B8" w:rsidRPr="000A4FB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5486B1" w14:textId="77777777" w:rsidR="000C40E4" w:rsidRPr="000A4FBB" w:rsidRDefault="00B47EDF" w:rsidP="000A4FBB">
    <w:pPr>
      <w:jc w:val="right"/>
    </w:pPr>
    <w:r>
      <w:rPr>
        <w:noProof/>
        <w:lang w:eastAsia="en-GB"/>
      </w:rPr>
      <mc:AlternateContent>
        <mc:Choice Requires="wps">
          <w:drawing>
            <wp:anchor distT="0" distB="0" distL="114300" distR="114300" simplePos="0" relativeHeight="251660800" behindDoc="0" locked="0" layoutInCell="1" allowOverlap="1" wp14:anchorId="0AE16D40" wp14:editId="0528D771">
              <wp:simplePos x="0" y="0"/>
              <wp:positionH relativeFrom="page">
                <wp:posOffset>3711575</wp:posOffset>
              </wp:positionH>
              <wp:positionV relativeFrom="paragraph">
                <wp:posOffset>184785</wp:posOffset>
              </wp:positionV>
              <wp:extent cx="3260725" cy="217805"/>
              <wp:effectExtent l="0" t="3810" r="0" b="0"/>
              <wp:wrapNone/>
              <wp:docPr id="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1CB83D3F" w14:textId="77777777" w:rsidR="006674B8" w:rsidRPr="006674B8" w:rsidRDefault="006674B8" w:rsidP="006674B8">
                          <w:pPr>
                            <w:jc w:val="right"/>
                          </w:pPr>
                          <w:r>
                            <w:t xml:space="preserve">Page </w:t>
                          </w:r>
                          <w:r w:rsidR="00C75A32" w:rsidRPr="007B70A0">
                            <w:rPr>
                              <w:color w:val="0091A5"/>
                            </w:rPr>
                            <w:fldChar w:fldCharType="begin"/>
                          </w:r>
                          <w:r w:rsidRPr="007B70A0">
                            <w:rPr>
                              <w:color w:val="0091A5"/>
                            </w:rPr>
                            <w:instrText xml:space="preserve"> PAGE </w:instrText>
                          </w:r>
                          <w:r w:rsidR="00C75A32" w:rsidRPr="007B70A0">
                            <w:rPr>
                              <w:color w:val="0091A5"/>
                            </w:rPr>
                            <w:fldChar w:fldCharType="separate"/>
                          </w:r>
                          <w:r w:rsidR="0055275A">
                            <w:rPr>
                              <w:noProof/>
                              <w:color w:val="0091A5"/>
                            </w:rPr>
                            <w:t>1</w:t>
                          </w:r>
                          <w:r w:rsidR="00C75A32" w:rsidRPr="007B70A0">
                            <w:rPr>
                              <w:color w:val="0091A5"/>
                            </w:rPr>
                            <w:fldChar w:fldCharType="end"/>
                          </w:r>
                          <w:r>
                            <w:t xml:space="preserve"> of </w:t>
                          </w:r>
                          <w:r w:rsidR="00C75A32" w:rsidRPr="007B70A0">
                            <w:rPr>
                              <w:color w:val="0091A5"/>
                            </w:rPr>
                            <w:fldChar w:fldCharType="begin"/>
                          </w:r>
                          <w:r w:rsidRPr="007B70A0">
                            <w:rPr>
                              <w:color w:val="0091A5"/>
                            </w:rPr>
                            <w:instrText xml:space="preserve"> NUMPAGES  </w:instrText>
                          </w:r>
                          <w:r w:rsidR="00C75A32" w:rsidRPr="007B70A0">
                            <w:rPr>
                              <w:color w:val="0091A5"/>
                            </w:rPr>
                            <w:fldChar w:fldCharType="separate"/>
                          </w:r>
                          <w:r w:rsidR="0055275A">
                            <w:rPr>
                              <w:noProof/>
                              <w:color w:val="0091A5"/>
                            </w:rPr>
                            <w:t>5</w:t>
                          </w:r>
                          <w:r w:rsidR="00C75A32" w:rsidRPr="007B70A0">
                            <w:rPr>
                              <w:color w:val="0091A5"/>
                            </w:rPr>
                            <w:fldChar w:fldCharType="end"/>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E16D40" id="_x0000_t202" coordsize="21600,21600" o:spt="202" path="m,l,21600r21600,l21600,xe">
              <v:stroke joinstyle="miter"/>
              <v:path gradientshapeok="t" o:connecttype="rect"/>
            </v:shapetype>
            <v:shape id="Text Box 21" o:spid="_x0000_s1029" type="#_x0000_t202" style="position:absolute;left:0;text-align:left;margin-left:292.25pt;margin-top:14.55pt;width:256.75pt;height:17.1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" stroked="f" strokecolor="#005541" strokeweight="1pt">
              <v:textbox inset="0,0">
                <w:txbxContent>
                  <w:p w14:paraId="1CB83D3F" w14:textId="77777777" w:rsidR="006674B8" w:rsidRPr="006674B8" w:rsidRDefault="006674B8" w:rsidP="006674B8">
                    <w:pPr>
                      <w:jc w:val="right"/>
                    </w:pPr>
                    <w:r>
                      <w:t xml:space="preserve">Page </w:t>
                    </w:r>
                    <w:r w:rsidR="00C75A32" w:rsidRPr="007B70A0">
                      <w:rPr>
                        <w:color w:val="0091A5"/>
                      </w:rPr>
                      <w:fldChar w:fldCharType="begin"/>
                    </w:r>
                    <w:r w:rsidRPr="007B70A0">
                      <w:rPr>
                        <w:color w:val="0091A5"/>
                      </w:rPr>
                      <w:instrText xml:space="preserve"> PAGE </w:instrText>
                    </w:r>
                    <w:r w:rsidR="00C75A32" w:rsidRPr="007B70A0">
                      <w:rPr>
                        <w:color w:val="0091A5"/>
                      </w:rPr>
                      <w:fldChar w:fldCharType="separate"/>
                    </w:r>
                    <w:r w:rsidR="0055275A">
                      <w:rPr>
                        <w:noProof/>
                        <w:color w:val="0091A5"/>
                      </w:rPr>
                      <w:t>1</w:t>
                    </w:r>
                    <w:r w:rsidR="00C75A32" w:rsidRPr="007B70A0">
                      <w:rPr>
                        <w:color w:val="0091A5"/>
                      </w:rPr>
                      <w:fldChar w:fldCharType="end"/>
                    </w:r>
                    <w:r>
                      <w:t xml:space="preserve"> of </w:t>
                    </w:r>
                    <w:r w:rsidR="00C75A32" w:rsidRPr="007B70A0">
                      <w:rPr>
                        <w:color w:val="0091A5"/>
                      </w:rPr>
                      <w:fldChar w:fldCharType="begin"/>
                    </w:r>
                    <w:r w:rsidRPr="007B70A0">
                      <w:rPr>
                        <w:color w:val="0091A5"/>
                      </w:rPr>
                      <w:instrText xml:space="preserve"> NUMPAGES  </w:instrText>
                    </w:r>
                    <w:r w:rsidR="00C75A32" w:rsidRPr="007B70A0">
                      <w:rPr>
                        <w:color w:val="0091A5"/>
                      </w:rPr>
                      <w:fldChar w:fldCharType="separate"/>
                    </w:r>
                    <w:r w:rsidR="0055275A">
                      <w:rPr>
                        <w:noProof/>
                        <w:color w:val="0091A5"/>
                      </w:rPr>
                      <w:t>5</w:t>
                    </w:r>
                    <w:r w:rsidR="00C75A32" w:rsidRPr="007B70A0">
                      <w:rPr>
                        <w:color w:val="0091A5"/>
                      </w:rPr>
                      <w:fldChar w:fldCharType="end"/>
                    </w:r>
                  </w:p>
                </w:txbxContent>
              </v:textbox>
              <w10:wrap anchorx="page"/>
            </v:shape>
          </w:pict>
        </mc:Fallback>
      </mc:AlternateContent>
    </w:r>
    <w:r>
      <w:rPr>
        <w:noProof/>
        <w:lang w:eastAsia="en-GB"/>
      </w:rPr>
      <mc:AlternateContent>
        <mc:Choice Requires="wps">
          <w:drawing>
            <wp:anchor distT="0" distB="0" distL="114300" distR="114300" simplePos="0" relativeHeight="251654656" behindDoc="0" locked="0" layoutInCell="1" allowOverlap="1" wp14:anchorId="0ADDBD75" wp14:editId="77B9D5D7">
              <wp:simplePos x="0" y="0"/>
              <wp:positionH relativeFrom="page">
                <wp:posOffset>720090</wp:posOffset>
              </wp:positionH>
              <wp:positionV relativeFrom="paragraph">
                <wp:posOffset>-38100</wp:posOffset>
              </wp:positionV>
              <wp:extent cx="5257800" cy="260985"/>
              <wp:effectExtent l="0" t="0" r="381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4FE6DDB1" w14:textId="5C00DEFE" w:rsidR="007B70A0" w:rsidRDefault="00536601" w:rsidP="007B70A0">
                          <w:r>
                            <w:t xml:space="preserve">Version </w:t>
                          </w:r>
                          <w:fldSimple w:instr=" DATE   \* MERGEFORMAT ">
                            <w:r w:rsidR="008F152A">
                              <w:rPr>
                                <w:noProof/>
                              </w:rPr>
                              <w:t>24/06/2019</w:t>
                            </w:r>
                          </w:fldSimple>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DDBD75" id="Text Box 9" o:spid="_x0000_s1030" type="#_x0000_t202" style="position:absolute;left:0;text-align:left;margin-left:56.7pt;margin-top:-3pt;width:414pt;height:20.5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" stroked="f" strokecolor="#005541" strokeweight="1pt">
              <v:textbox inset="0">
                <w:txbxContent>
                  <w:p w14:paraId="4FE6DDB1" w14:textId="5C00DEFE" w:rsidR="007B70A0" w:rsidRDefault="00536601" w:rsidP="007B70A0">
                    <w:r>
                      <w:t xml:space="preserve">Version </w:t>
                    </w:r>
                    <w:fldSimple w:instr=" DATE   \* MERGEFORMAT ">
                      <w:r w:rsidR="008F152A">
                        <w:rPr>
                          <w:noProof/>
                        </w:rPr>
                        <w:t>24/06/2019</w:t>
                      </w:r>
                    </w:fldSimple>
                  </w:p>
                </w:txbxContent>
              </v:textbox>
              <w10:wrap anchorx="page"/>
            </v:shape>
          </w:pict>
        </mc:Fallback>
      </mc:AlternateContent>
    </w:r>
    <w:r>
      <w:rPr>
        <w:noProof/>
        <w:lang w:eastAsia="en-GB"/>
      </w:rPr>
      <mc:AlternateContent>
        <mc:Choice Requires="wps">
          <w:drawing>
            <wp:anchor distT="0" distB="0" distL="114300" distR="114300" simplePos="0" relativeHeight="251655680" behindDoc="0" locked="0" layoutInCell="1" allowOverlap="1" wp14:anchorId="2F4D9CFB" wp14:editId="4F8C1709">
              <wp:simplePos x="0" y="0"/>
              <wp:positionH relativeFrom="page">
                <wp:posOffset>720090</wp:posOffset>
              </wp:positionH>
              <wp:positionV relativeFrom="paragraph">
                <wp:posOffset>184785</wp:posOffset>
              </wp:positionV>
              <wp:extent cx="3260725" cy="217805"/>
              <wp:effectExtent l="0" t="3810" r="635"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5F2C9159" w14:textId="77777777" w:rsidR="007B70A0" w:rsidRPr="000C3C4D" w:rsidRDefault="007B70A0" w:rsidP="007B70A0">
                          <w:pPr>
                            <w:rPr>
                              <w:color w:val="0091A5"/>
                            </w:rPr>
                          </w:pPr>
                          <w:r w:rsidRPr="000C3C4D">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4D9CFB" id="Text Box 10" o:spid="_x0000_s1031" type="#_x0000_t202" style="position:absolute;left:0;text-align:left;margin-left:56.7pt;margin-top:14.55pt;width:256.75pt;height:17.1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" stroked="f" strokecolor="#005541" strokeweight="1pt">
              <v:textbox inset="0,0">
                <w:txbxContent>
                  <w:p w14:paraId="5F2C9159" w14:textId="77777777" w:rsidR="007B70A0" w:rsidRPr="000C3C4D" w:rsidRDefault="007B70A0" w:rsidP="007B70A0">
                    <w:pPr>
                      <w:rPr>
                        <w:color w:val="0091A5"/>
                      </w:rPr>
                    </w:pPr>
                    <w:r w:rsidRPr="000C3C4D">
                      <w:rPr>
                        <w:color w:val="0091A5"/>
                        <w:sz w:val="20"/>
                        <w:szCs w:val="20"/>
                      </w:rPr>
                      <w:t>www.naturalresourceswales.gov.uk</w:t>
                    </w:r>
                  </w:p>
                </w:txbxContent>
              </v:textbox>
              <w10:wrap anchorx="page"/>
            </v:shape>
          </w:pict>
        </mc:Fallback>
      </mc:AlternateContent>
    </w:r>
    <w:r w:rsidR="006674B8" w:rsidRPr="000A4FB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B77699" w14:textId="77777777" w:rsidR="0064231D" w:rsidRDefault="0064231D" w:rsidP="003B1B95">
      <w:r>
        <w:separator/>
      </w:r>
    </w:p>
  </w:footnote>
  <w:footnote w:type="continuationSeparator" w:id="0">
    <w:p w14:paraId="3696A001" w14:textId="77777777" w:rsidR="0064231D" w:rsidRDefault="0064231D" w:rsidP="003B1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B8748" w14:textId="77777777" w:rsidR="00053B3F" w:rsidRDefault="00053B3F" w:rsidP="00053B3F">
    <w:pPr>
      <w:pStyle w:val="Header"/>
    </w:pPr>
  </w:p>
  <w:p w14:paraId="0C31B2BF" w14:textId="77777777" w:rsidR="003B1B95" w:rsidRDefault="003B1B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1" w:rightFromText="181" w:vertAnchor="page" w:tblpX="3653" w:tblpY="1305"/>
      <w:tblOverlap w:val="never"/>
      <w:tblW w:w="0" w:type="auto"/>
      <w:tblLayout w:type="fixed"/>
      <w:tblCellMar>
        <w:left w:w="0" w:type="dxa"/>
        <w:right w:w="0" w:type="dxa"/>
      </w:tblCellMar>
      <w:tblLook w:val="0000" w:firstRow="0" w:lastRow="0" w:firstColumn="0" w:lastColumn="0" w:noHBand="0" w:noVBand="0"/>
    </w:tblPr>
    <w:tblGrid>
      <w:gridCol w:w="6190"/>
    </w:tblGrid>
    <w:tr w:rsidR="002935B4" w:rsidRPr="00B47EDF" w14:paraId="78294C66" w14:textId="77777777" w:rsidTr="004A1361">
      <w:trPr>
        <w:trHeight w:val="1943"/>
      </w:trPr>
      <w:tc>
        <w:tcPr>
          <w:tcW w:w="6190" w:type="dxa"/>
        </w:tcPr>
        <w:p w14:paraId="2516D655" w14:textId="7DDE6DA2" w:rsidR="002935B4" w:rsidRPr="00B47EDF" w:rsidRDefault="00B47EDF" w:rsidP="0020443B">
          <w:pPr>
            <w:jc w:val="right"/>
            <w:rPr>
              <w:color w:val="0091A5"/>
              <w:sz w:val="72"/>
              <w:szCs w:val="72"/>
            </w:rPr>
          </w:pPr>
          <w:r w:rsidRPr="00B47EDF">
            <w:rPr>
              <w:color w:val="0091A5"/>
              <w:sz w:val="72"/>
              <w:szCs w:val="72"/>
            </w:rPr>
            <w:t>Salmon stock performance in Wales 201</w:t>
          </w:r>
          <w:r w:rsidR="0064171F">
            <w:rPr>
              <w:color w:val="0091A5"/>
              <w:sz w:val="72"/>
              <w:szCs w:val="72"/>
            </w:rPr>
            <w:t>8</w:t>
          </w:r>
        </w:p>
      </w:tc>
    </w:tr>
  </w:tbl>
  <w:p w14:paraId="6364D6DE" w14:textId="77777777" w:rsidR="001F2BED" w:rsidRDefault="001F2BED">
    <w:pPr>
      <w:pStyle w:val="Header"/>
    </w:pPr>
  </w:p>
  <w:p w14:paraId="2E93FF8E" w14:textId="77777777" w:rsidR="001F2BED" w:rsidRDefault="001F2BED">
    <w:pPr>
      <w:pStyle w:val="Header"/>
    </w:pPr>
  </w:p>
  <w:p w14:paraId="7EBFBC8E" w14:textId="77777777" w:rsidR="001F2BED" w:rsidRDefault="001F2BED">
    <w:pPr>
      <w:pStyle w:val="Header"/>
    </w:pPr>
  </w:p>
  <w:p w14:paraId="1CB188DA" w14:textId="77777777" w:rsidR="001F2BED" w:rsidRDefault="001F2BED">
    <w:pPr>
      <w:pStyle w:val="Header"/>
    </w:pPr>
  </w:p>
  <w:p w14:paraId="61DBD102" w14:textId="77777777" w:rsidR="001F2BED" w:rsidRDefault="001F2BED">
    <w:pPr>
      <w:pStyle w:val="Header"/>
    </w:pPr>
  </w:p>
  <w:p w14:paraId="48EE344F" w14:textId="77777777" w:rsidR="001F2BED" w:rsidRDefault="001F2BED">
    <w:pPr>
      <w:pStyle w:val="Header"/>
    </w:pPr>
  </w:p>
  <w:p w14:paraId="75599AD4" w14:textId="77777777" w:rsidR="001F2BED" w:rsidRDefault="001F2BED">
    <w:pPr>
      <w:pStyle w:val="Header"/>
    </w:pPr>
  </w:p>
  <w:p w14:paraId="0995B8F2" w14:textId="77777777" w:rsidR="001F2BED" w:rsidRDefault="001F2BED">
    <w:pPr>
      <w:pStyle w:val="Header"/>
    </w:pPr>
  </w:p>
  <w:p w14:paraId="4FE4CE31" w14:textId="77777777" w:rsidR="001F2BED" w:rsidRDefault="001F2BED">
    <w:pPr>
      <w:pStyle w:val="Header"/>
    </w:pPr>
  </w:p>
  <w:p w14:paraId="17C70312" w14:textId="77777777" w:rsidR="001F2BED" w:rsidRDefault="001F2BED">
    <w:pPr>
      <w:pStyle w:val="Header"/>
    </w:pPr>
  </w:p>
  <w:p w14:paraId="48CD9823" w14:textId="77777777" w:rsidR="00896F96" w:rsidRDefault="00896F96">
    <w:pPr>
      <w:pStyle w:val="Header"/>
    </w:pPr>
  </w:p>
  <w:p w14:paraId="12526550" w14:textId="77777777" w:rsidR="00896F96" w:rsidRDefault="00896F96">
    <w:pPr>
      <w:pStyle w:val="Header"/>
    </w:pPr>
  </w:p>
  <w:p w14:paraId="7E05656E" w14:textId="77777777" w:rsidR="000C40E4" w:rsidRDefault="00BA4425">
    <w:pPr>
      <w:pStyle w:val="Header"/>
    </w:pPr>
    <w:r>
      <w:rPr>
        <w:noProof/>
        <w:lang w:eastAsia="en-GB"/>
      </w:rPr>
      <w:drawing>
        <wp:anchor distT="0" distB="0" distL="114300" distR="114300" simplePos="0" relativeHeight="251658752" behindDoc="1" locked="1" layoutInCell="1" allowOverlap="1" wp14:anchorId="3913A7BF" wp14:editId="42171730">
          <wp:simplePos x="0" y="0"/>
          <wp:positionH relativeFrom="page">
            <wp:posOffset>720090</wp:posOffset>
          </wp:positionH>
          <wp:positionV relativeFrom="page">
            <wp:posOffset>900430</wp:posOffset>
          </wp:positionV>
          <wp:extent cx="1800225" cy="1238250"/>
          <wp:effectExtent l="19050" t="0" r="9525" b="0"/>
          <wp:wrapNone/>
          <wp:docPr id="10" name="Picture 10"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loured logog jpeg.jpg"/>
                  <pic:cNvPicPr>
                    <a:picLocks noChangeAspect="1" noChangeArrowheads="1"/>
                  </pic:cNvPicPr>
                </pic:nvPicPr>
                <pic:blipFill>
                  <a:blip r:embed="rId1"/>
                  <a:srcRect/>
                  <a:stretch>
                    <a:fillRect/>
                  </a:stretch>
                </pic:blipFill>
                <pic:spPr bwMode="auto">
                  <a:xfrm>
                    <a:off x="0" y="0"/>
                    <a:ext cx="1800225" cy="12382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F6FB4"/>
    <w:multiLevelType w:val="hybridMultilevel"/>
    <w:tmpl w:val="CDA6E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8D4F28"/>
    <w:multiLevelType w:val="hybridMultilevel"/>
    <w:tmpl w:val="D054AF9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AE4185E"/>
    <w:multiLevelType w:val="multilevel"/>
    <w:tmpl w:val="2C46F18E"/>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ind w:left="3119" w:hanging="1134"/>
      </w:pPr>
      <w:rPr>
        <w:rFonts w:hint="default"/>
      </w:rPr>
    </w:lvl>
    <w:lvl w:ilvl="4">
      <w:start w:val="1"/>
      <w:numFmt w:val="decimal"/>
      <w:lvlText w:val="%1.%2.%3.%4.%5."/>
      <w:lvlJc w:val="left"/>
      <w:pPr>
        <w:ind w:left="2835"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3F50360"/>
    <w:multiLevelType w:val="hybridMultilevel"/>
    <w:tmpl w:val="2B76A72C"/>
    <w:lvl w:ilvl="0" w:tplc="D0061C6E">
      <w:start w:val="1"/>
      <w:numFmt w:val="bullet"/>
      <w:lvlText w:val=""/>
      <w:lvlJc w:val="left"/>
      <w:pPr>
        <w:ind w:left="720" w:hanging="360"/>
      </w:pPr>
      <w:rPr>
        <w:rFonts w:ascii="Symbol" w:hAnsi="Symbol" w:hint="default"/>
        <w:color w:val="00554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1418FA"/>
    <w:multiLevelType w:val="multilevel"/>
    <w:tmpl w:val="B4A81E0C"/>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5" w15:restartNumberingAfterBreak="0">
    <w:nsid w:val="3D0B1268"/>
    <w:multiLevelType w:val="multilevel"/>
    <w:tmpl w:val="2C46F18E"/>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ind w:left="3119" w:hanging="1134"/>
      </w:pPr>
      <w:rPr>
        <w:rFonts w:hint="default"/>
      </w:rPr>
    </w:lvl>
    <w:lvl w:ilvl="4">
      <w:start w:val="1"/>
      <w:numFmt w:val="decimal"/>
      <w:lvlText w:val="%1.%2.%3.%4.%5."/>
      <w:lvlJc w:val="left"/>
      <w:pPr>
        <w:ind w:left="2835"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01355F9"/>
    <w:multiLevelType w:val="multilevel"/>
    <w:tmpl w:val="2C46F18E"/>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ind w:left="3119" w:hanging="1134"/>
      </w:pPr>
      <w:rPr>
        <w:rFonts w:hint="default"/>
      </w:rPr>
    </w:lvl>
    <w:lvl w:ilvl="4">
      <w:start w:val="1"/>
      <w:numFmt w:val="decimal"/>
      <w:lvlText w:val="%1.%2.%3.%4.%5."/>
      <w:lvlJc w:val="left"/>
      <w:pPr>
        <w:ind w:left="2835"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65C0048"/>
    <w:multiLevelType w:val="hybridMultilevel"/>
    <w:tmpl w:val="FA94C8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66B4B02"/>
    <w:multiLevelType w:val="hybridMultilevel"/>
    <w:tmpl w:val="830CC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164D55"/>
    <w:multiLevelType w:val="hybridMultilevel"/>
    <w:tmpl w:val="4C04BEA8"/>
    <w:lvl w:ilvl="0" w:tplc="E598ACF6">
      <w:start w:val="1"/>
      <w:numFmt w:val="decimal"/>
      <w:lvlText w:val="%1."/>
      <w:lvlJc w:val="left"/>
      <w:pPr>
        <w:ind w:left="720" w:hanging="360"/>
      </w:pPr>
      <w:rPr>
        <w:color w:val="00554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1" w15:restartNumberingAfterBreak="0">
    <w:nsid w:val="66D00BBE"/>
    <w:multiLevelType w:val="hybridMultilevel"/>
    <w:tmpl w:val="00EE288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ED24A30"/>
    <w:multiLevelType w:val="multilevel"/>
    <w:tmpl w:val="F39896EC"/>
    <w:lvl w:ilvl="0">
      <w:start w:val="1"/>
      <w:numFmt w:val="bullet"/>
      <w:lvlText w:val=""/>
      <w:lvlJc w:val="left"/>
      <w:pPr>
        <w:ind w:left="284" w:hanging="284"/>
      </w:pPr>
      <w:rPr>
        <w:rFonts w:ascii="Symbol" w:hAnsi="Symbol" w:hint="default"/>
        <w:color w:val="005541"/>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num w:numId="1">
    <w:abstractNumId w:val="9"/>
  </w:num>
  <w:num w:numId="2">
    <w:abstractNumId w:val="3"/>
  </w:num>
  <w:num w:numId="3">
    <w:abstractNumId w:val="12"/>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1"/>
  </w:num>
  <w:num w:numId="7">
    <w:abstractNumId w:val="10"/>
  </w:num>
  <w:num w:numId="8">
    <w:abstractNumId w:val="12"/>
    <w:lvlOverride w:ilvl="0">
      <w:lvl w:ilvl="0">
        <w:start w:val="1"/>
        <w:numFmt w:val="bullet"/>
        <w:lvlText w:val=""/>
        <w:lvlJc w:val="left"/>
        <w:pPr>
          <w:ind w:left="284" w:hanging="284"/>
        </w:pPr>
        <w:rPr>
          <w:rFonts w:ascii="Symbol" w:hAnsi="Symbol" w:hint="default"/>
          <w:color w:val="0091A5" w:themeColor="accent3"/>
        </w:rPr>
      </w:lvl>
    </w:lvlOverride>
    <w:lvlOverride w:ilvl="1">
      <w:lvl w:ilvl="1">
        <w:start w:val="1"/>
        <w:numFmt w:val="bullet"/>
        <w:lvlText w:val="­"/>
        <w:lvlJc w:val="left"/>
        <w:pPr>
          <w:ind w:left="284" w:firstLine="0"/>
        </w:pPr>
        <w:rPr>
          <w:rFonts w:ascii="Courier New" w:hAnsi="Courier New" w:hint="default"/>
          <w:color w:val="3C3C41" w:themeColor="accent6"/>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9">
    <w:abstractNumId w:val="12"/>
    <w:lvlOverride w:ilvl="0">
      <w:lvl w:ilvl="0">
        <w:start w:val="1"/>
        <w:numFmt w:val="bullet"/>
        <w:lvlText w:val=""/>
        <w:lvlJc w:val="left"/>
        <w:pPr>
          <w:ind w:left="284" w:hanging="284"/>
        </w:pPr>
        <w:rPr>
          <w:rFonts w:ascii="Symbol" w:hAnsi="Symbol" w:hint="default"/>
          <w:color w:val="0091A5" w:themeColor="accent3"/>
        </w:rPr>
      </w:lvl>
    </w:lvlOverride>
    <w:lvlOverride w:ilvl="1">
      <w:lvl w:ilvl="1">
        <w:start w:val="1"/>
        <w:numFmt w:val="bullet"/>
        <w:lvlText w:val="­"/>
        <w:lvlJc w:val="left"/>
        <w:pPr>
          <w:ind w:left="284" w:firstLine="0"/>
        </w:pPr>
        <w:rPr>
          <w:rFonts w:ascii="Courier New" w:hAnsi="Courier New" w:hint="default"/>
          <w:color w:val="3C3C41" w:themeColor="accent6"/>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0">
    <w:abstractNumId w:val="4"/>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1">
    <w:abstractNumId w:val="5"/>
  </w:num>
  <w:num w:numId="12">
    <w:abstractNumId w:val="6"/>
  </w:num>
  <w:num w:numId="13">
    <w:abstractNumId w:val="2"/>
  </w:num>
  <w:num w:numId="14">
    <w:abstractNumId w:val="4"/>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5">
    <w:abstractNumId w:val="1"/>
  </w:num>
  <w:num w:numId="16">
    <w:abstractNumId w:val="0"/>
  </w:num>
  <w:num w:numId="17">
    <w:abstractNumId w:val="8"/>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4097" strokecolor="none [3206]">
      <v:stroke color="none [3206]" weight="1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EDF"/>
    <w:rsid w:val="0001582E"/>
    <w:rsid w:val="00026B19"/>
    <w:rsid w:val="000326C4"/>
    <w:rsid w:val="00043D60"/>
    <w:rsid w:val="00053B3F"/>
    <w:rsid w:val="00054204"/>
    <w:rsid w:val="000A11D7"/>
    <w:rsid w:val="000A4FBB"/>
    <w:rsid w:val="000B674C"/>
    <w:rsid w:val="000C03CF"/>
    <w:rsid w:val="000C3C4D"/>
    <w:rsid w:val="000C40E4"/>
    <w:rsid w:val="000E1321"/>
    <w:rsid w:val="000F3AF2"/>
    <w:rsid w:val="00140A7F"/>
    <w:rsid w:val="00143C01"/>
    <w:rsid w:val="001441AC"/>
    <w:rsid w:val="00145FD3"/>
    <w:rsid w:val="001608DC"/>
    <w:rsid w:val="0017418F"/>
    <w:rsid w:val="00182BB6"/>
    <w:rsid w:val="00184B8A"/>
    <w:rsid w:val="00185FD5"/>
    <w:rsid w:val="0018701A"/>
    <w:rsid w:val="001C1E84"/>
    <w:rsid w:val="001C6E3D"/>
    <w:rsid w:val="001E6CF0"/>
    <w:rsid w:val="001F2BED"/>
    <w:rsid w:val="0020242D"/>
    <w:rsid w:val="0020443B"/>
    <w:rsid w:val="00223DC4"/>
    <w:rsid w:val="00231B88"/>
    <w:rsid w:val="00273DF0"/>
    <w:rsid w:val="0027531D"/>
    <w:rsid w:val="00281A50"/>
    <w:rsid w:val="00290184"/>
    <w:rsid w:val="00291868"/>
    <w:rsid w:val="002935B4"/>
    <w:rsid w:val="002971B1"/>
    <w:rsid w:val="002B18C4"/>
    <w:rsid w:val="002B3500"/>
    <w:rsid w:val="002D1C88"/>
    <w:rsid w:val="00311B82"/>
    <w:rsid w:val="00327758"/>
    <w:rsid w:val="00331D27"/>
    <w:rsid w:val="00373626"/>
    <w:rsid w:val="00390715"/>
    <w:rsid w:val="00397B2F"/>
    <w:rsid w:val="003A64A3"/>
    <w:rsid w:val="003B1B95"/>
    <w:rsid w:val="003C6858"/>
    <w:rsid w:val="003D20D7"/>
    <w:rsid w:val="003D3F7B"/>
    <w:rsid w:val="003E251F"/>
    <w:rsid w:val="00402185"/>
    <w:rsid w:val="004023F5"/>
    <w:rsid w:val="004170D9"/>
    <w:rsid w:val="004236A1"/>
    <w:rsid w:val="0043145C"/>
    <w:rsid w:val="00433B8F"/>
    <w:rsid w:val="00470648"/>
    <w:rsid w:val="004A0152"/>
    <w:rsid w:val="004A1361"/>
    <w:rsid w:val="004B47FF"/>
    <w:rsid w:val="004B55D4"/>
    <w:rsid w:val="0050774C"/>
    <w:rsid w:val="00507FC7"/>
    <w:rsid w:val="00536601"/>
    <w:rsid w:val="00544030"/>
    <w:rsid w:val="0055275A"/>
    <w:rsid w:val="00556ACA"/>
    <w:rsid w:val="00562033"/>
    <w:rsid w:val="005940FF"/>
    <w:rsid w:val="005B207E"/>
    <w:rsid w:val="005C27C9"/>
    <w:rsid w:val="005D50B6"/>
    <w:rsid w:val="005E09BB"/>
    <w:rsid w:val="005E35F6"/>
    <w:rsid w:val="005E400A"/>
    <w:rsid w:val="005F5922"/>
    <w:rsid w:val="00600462"/>
    <w:rsid w:val="006148AE"/>
    <w:rsid w:val="00614FE7"/>
    <w:rsid w:val="0062187F"/>
    <w:rsid w:val="006338FD"/>
    <w:rsid w:val="0063537F"/>
    <w:rsid w:val="0064171F"/>
    <w:rsid w:val="00641BB5"/>
    <w:rsid w:val="0064231D"/>
    <w:rsid w:val="006674B8"/>
    <w:rsid w:val="00667FAD"/>
    <w:rsid w:val="006818BC"/>
    <w:rsid w:val="006908E3"/>
    <w:rsid w:val="006B439F"/>
    <w:rsid w:val="006C7AE1"/>
    <w:rsid w:val="006D0A3E"/>
    <w:rsid w:val="006E1121"/>
    <w:rsid w:val="006F1FBB"/>
    <w:rsid w:val="00716770"/>
    <w:rsid w:val="007229E2"/>
    <w:rsid w:val="00731ED3"/>
    <w:rsid w:val="00736282"/>
    <w:rsid w:val="00737D85"/>
    <w:rsid w:val="00741548"/>
    <w:rsid w:val="00752167"/>
    <w:rsid w:val="00773040"/>
    <w:rsid w:val="00780D50"/>
    <w:rsid w:val="00781C41"/>
    <w:rsid w:val="00783CEA"/>
    <w:rsid w:val="00784CC7"/>
    <w:rsid w:val="00787E60"/>
    <w:rsid w:val="007B70A0"/>
    <w:rsid w:val="007E2B4A"/>
    <w:rsid w:val="00806624"/>
    <w:rsid w:val="00816C51"/>
    <w:rsid w:val="00827241"/>
    <w:rsid w:val="008606B0"/>
    <w:rsid w:val="00881097"/>
    <w:rsid w:val="00896F96"/>
    <w:rsid w:val="008A3086"/>
    <w:rsid w:val="008A382C"/>
    <w:rsid w:val="008C2B22"/>
    <w:rsid w:val="008C595B"/>
    <w:rsid w:val="008F11CB"/>
    <w:rsid w:val="008F152A"/>
    <w:rsid w:val="008F5075"/>
    <w:rsid w:val="008F53E2"/>
    <w:rsid w:val="008F5E20"/>
    <w:rsid w:val="0090202D"/>
    <w:rsid w:val="00925960"/>
    <w:rsid w:val="0092599B"/>
    <w:rsid w:val="00934966"/>
    <w:rsid w:val="00965940"/>
    <w:rsid w:val="009D4329"/>
    <w:rsid w:val="009D6133"/>
    <w:rsid w:val="009D6882"/>
    <w:rsid w:val="009F4E63"/>
    <w:rsid w:val="009F5CAF"/>
    <w:rsid w:val="00A054FD"/>
    <w:rsid w:val="00A17429"/>
    <w:rsid w:val="00A3764F"/>
    <w:rsid w:val="00A40193"/>
    <w:rsid w:val="00A4497F"/>
    <w:rsid w:val="00A4749E"/>
    <w:rsid w:val="00A548B7"/>
    <w:rsid w:val="00A615D0"/>
    <w:rsid w:val="00A63022"/>
    <w:rsid w:val="00A74E72"/>
    <w:rsid w:val="00A85C37"/>
    <w:rsid w:val="00A94FE6"/>
    <w:rsid w:val="00AB621C"/>
    <w:rsid w:val="00AB7169"/>
    <w:rsid w:val="00AD43A6"/>
    <w:rsid w:val="00AF42F2"/>
    <w:rsid w:val="00AF71F3"/>
    <w:rsid w:val="00B16187"/>
    <w:rsid w:val="00B3076F"/>
    <w:rsid w:val="00B47EDF"/>
    <w:rsid w:val="00B565B7"/>
    <w:rsid w:val="00B85CC2"/>
    <w:rsid w:val="00B90A54"/>
    <w:rsid w:val="00B96327"/>
    <w:rsid w:val="00BA4425"/>
    <w:rsid w:val="00BB0FA2"/>
    <w:rsid w:val="00BE1BB4"/>
    <w:rsid w:val="00BE46F6"/>
    <w:rsid w:val="00BF2C8E"/>
    <w:rsid w:val="00C060D1"/>
    <w:rsid w:val="00C25B77"/>
    <w:rsid w:val="00C332A7"/>
    <w:rsid w:val="00C37E1F"/>
    <w:rsid w:val="00C60967"/>
    <w:rsid w:val="00C75A32"/>
    <w:rsid w:val="00C94849"/>
    <w:rsid w:val="00CA47CE"/>
    <w:rsid w:val="00CA506A"/>
    <w:rsid w:val="00CC67A4"/>
    <w:rsid w:val="00CC6B31"/>
    <w:rsid w:val="00CF37E9"/>
    <w:rsid w:val="00D10262"/>
    <w:rsid w:val="00D12D6E"/>
    <w:rsid w:val="00D3125C"/>
    <w:rsid w:val="00D46EDF"/>
    <w:rsid w:val="00D70A91"/>
    <w:rsid w:val="00D76ED5"/>
    <w:rsid w:val="00D90C7A"/>
    <w:rsid w:val="00DA157D"/>
    <w:rsid w:val="00DB79D7"/>
    <w:rsid w:val="00DD2ACE"/>
    <w:rsid w:val="00DD2F37"/>
    <w:rsid w:val="00DE475A"/>
    <w:rsid w:val="00E10D04"/>
    <w:rsid w:val="00E12840"/>
    <w:rsid w:val="00E138BB"/>
    <w:rsid w:val="00E21AF5"/>
    <w:rsid w:val="00E21CF4"/>
    <w:rsid w:val="00E23EB0"/>
    <w:rsid w:val="00E3072A"/>
    <w:rsid w:val="00E46D1F"/>
    <w:rsid w:val="00E60768"/>
    <w:rsid w:val="00E84F08"/>
    <w:rsid w:val="00E91096"/>
    <w:rsid w:val="00EA1333"/>
    <w:rsid w:val="00EB043A"/>
    <w:rsid w:val="00EB4078"/>
    <w:rsid w:val="00EB5188"/>
    <w:rsid w:val="00EB700B"/>
    <w:rsid w:val="00EE245F"/>
    <w:rsid w:val="00EF51A6"/>
    <w:rsid w:val="00F13CC2"/>
    <w:rsid w:val="00F179BD"/>
    <w:rsid w:val="00F42762"/>
    <w:rsid w:val="00F553C7"/>
    <w:rsid w:val="00F75142"/>
    <w:rsid w:val="00F769C6"/>
    <w:rsid w:val="00F82A81"/>
    <w:rsid w:val="00F8490A"/>
    <w:rsid w:val="00F91432"/>
    <w:rsid w:val="00FB2D47"/>
    <w:rsid w:val="00FB610F"/>
    <w:rsid w:val="00FC78CE"/>
    <w:rsid w:val="00FD0C2E"/>
    <w:rsid w:val="00FE56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strokecolor="none [3206]">
      <v:stroke color="none [3206]" weight="1pt"/>
    </o:shapedefaults>
    <o:shapelayout v:ext="edit">
      <o:idmap v:ext="edit" data="1"/>
    </o:shapelayout>
  </w:shapeDefaults>
  <w:decimalSymbol w:val="."/>
  <w:listSeparator w:val=","/>
  <w14:docId w14:val="5F4855F5"/>
  <w15:docId w15:val="{B9B51C48-4FF1-4E52-B7EE-13D2E13CC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3E251F"/>
    <w:rPr>
      <w:sz w:val="24"/>
      <w:szCs w:val="24"/>
      <w:lang w:eastAsia="en-US"/>
    </w:rPr>
  </w:style>
  <w:style w:type="paragraph" w:styleId="Heading1">
    <w:name w:val="heading 1"/>
    <w:basedOn w:val="Normal"/>
    <w:next w:val="BodyText"/>
    <w:link w:val="Heading1Char"/>
    <w:qFormat/>
    <w:rsid w:val="000326C4"/>
    <w:pPr>
      <w:keepNext/>
      <w:keepLines/>
      <w:outlineLvl w:val="0"/>
    </w:pPr>
    <w:rPr>
      <w:b/>
      <w:bCs/>
      <w:color w:val="0091A5"/>
      <w:sz w:val="32"/>
      <w:szCs w:val="28"/>
    </w:rPr>
  </w:style>
  <w:style w:type="paragraph" w:styleId="Heading2">
    <w:name w:val="heading 2"/>
    <w:basedOn w:val="Normal"/>
    <w:next w:val="BodyText"/>
    <w:link w:val="Heading2Char"/>
    <w:qFormat/>
    <w:rsid w:val="000326C4"/>
    <w:pPr>
      <w:keepNext/>
      <w:keepLines/>
      <w:outlineLvl w:val="1"/>
    </w:pPr>
    <w:rPr>
      <w:b/>
      <w:bCs/>
      <w:color w:val="0091A5"/>
      <w:szCs w:val="26"/>
    </w:rPr>
  </w:style>
  <w:style w:type="paragraph" w:styleId="Heading3">
    <w:name w:val="heading 3"/>
    <w:basedOn w:val="Normal"/>
    <w:next w:val="BodyText"/>
    <w:link w:val="Heading3Char"/>
    <w:qFormat/>
    <w:rsid w:val="000326C4"/>
    <w:pPr>
      <w:keepNext/>
      <w:keepLines/>
      <w:outlineLvl w:val="2"/>
    </w:pPr>
    <w:rPr>
      <w:b/>
      <w:bCs/>
      <w:color w:val="3C3C41"/>
    </w:rPr>
  </w:style>
  <w:style w:type="paragraph" w:styleId="Heading4">
    <w:name w:val="heading 4"/>
    <w:basedOn w:val="Normal"/>
    <w:next w:val="BodyText"/>
    <w:link w:val="Heading4Char"/>
    <w:qFormat/>
    <w:rsid w:val="000326C4"/>
    <w:pPr>
      <w:keepNext/>
      <w:keepLines/>
      <w:outlineLvl w:val="3"/>
    </w:pPr>
    <w:rPr>
      <w:bCs/>
      <w:i/>
      <w:iCs/>
      <w:color w:val="3C3C4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Style">
    <w:name w:val="Table Style"/>
    <w:basedOn w:val="TableNormal"/>
    <w:uiPriority w:val="99"/>
    <w:semiHidden/>
    <w:rsid w:val="002D1C88"/>
    <w:tblPr>
      <w:tblBorders>
        <w:insideH w:val="single" w:sz="4" w:space="0" w:color="auto"/>
      </w:tblBorders>
      <w:tblCellMar>
        <w:top w:w="113" w:type="dxa"/>
      </w:tblCellMar>
    </w:tblPr>
    <w:trPr>
      <w:tblHeader/>
    </w:trPr>
    <w:tblStylePr w:type="firstRow">
      <w:rPr>
        <w:b w:val="0"/>
        <w:sz w:val="24"/>
      </w:rPr>
    </w:tblStylePr>
  </w:style>
  <w:style w:type="paragraph" w:styleId="BalloonText">
    <w:name w:val="Balloon Text"/>
    <w:basedOn w:val="Normal"/>
    <w:link w:val="BalloonTextChar"/>
    <w:semiHidden/>
    <w:rsid w:val="007B70A0"/>
    <w:rPr>
      <w:rFonts w:ascii="Tahoma" w:hAnsi="Tahoma" w:cs="Tahoma"/>
      <w:sz w:val="16"/>
      <w:szCs w:val="16"/>
    </w:rPr>
  </w:style>
  <w:style w:type="character" w:customStyle="1" w:styleId="BalloonTextChar">
    <w:name w:val="Balloon Text Char"/>
    <w:basedOn w:val="DefaultParagraphFont"/>
    <w:link w:val="BalloonText"/>
    <w:rsid w:val="003B1B95"/>
    <w:rPr>
      <w:rFonts w:ascii="Tahoma" w:hAnsi="Tahoma" w:cs="Tahoma"/>
      <w:sz w:val="16"/>
      <w:szCs w:val="16"/>
      <w:lang w:eastAsia="en-US"/>
    </w:rPr>
  </w:style>
  <w:style w:type="paragraph" w:styleId="Header">
    <w:name w:val="header"/>
    <w:basedOn w:val="Normal"/>
    <w:link w:val="HeaderChar"/>
    <w:semiHidden/>
    <w:rsid w:val="007B70A0"/>
    <w:pPr>
      <w:tabs>
        <w:tab w:val="center" w:pos="4513"/>
        <w:tab w:val="right" w:pos="9026"/>
      </w:tabs>
    </w:pPr>
  </w:style>
  <w:style w:type="character" w:customStyle="1" w:styleId="HeaderChar">
    <w:name w:val="Header Char"/>
    <w:basedOn w:val="DefaultParagraphFont"/>
    <w:link w:val="Header"/>
    <w:rsid w:val="003B1B95"/>
    <w:rPr>
      <w:rFonts w:ascii="Arial" w:hAnsi="Arial"/>
      <w:sz w:val="24"/>
      <w:szCs w:val="24"/>
      <w:lang w:eastAsia="en-US"/>
    </w:rPr>
  </w:style>
  <w:style w:type="paragraph" w:styleId="Footer">
    <w:name w:val="footer"/>
    <w:basedOn w:val="Normal"/>
    <w:link w:val="FooterChar"/>
    <w:semiHidden/>
    <w:rsid w:val="007B70A0"/>
    <w:pPr>
      <w:tabs>
        <w:tab w:val="center" w:pos="4513"/>
        <w:tab w:val="right" w:pos="9026"/>
      </w:tabs>
    </w:pPr>
  </w:style>
  <w:style w:type="character" w:customStyle="1" w:styleId="FooterChar">
    <w:name w:val="Footer Char"/>
    <w:basedOn w:val="DefaultParagraphFont"/>
    <w:link w:val="Footer"/>
    <w:rsid w:val="003B1B95"/>
    <w:rPr>
      <w:rFonts w:ascii="Arial" w:hAnsi="Arial"/>
      <w:sz w:val="24"/>
      <w:szCs w:val="24"/>
      <w:lang w:eastAsia="en-US"/>
    </w:rPr>
  </w:style>
  <w:style w:type="character" w:customStyle="1" w:styleId="Heading1Char">
    <w:name w:val="Heading 1 Char"/>
    <w:basedOn w:val="DefaultParagraphFont"/>
    <w:link w:val="Heading1"/>
    <w:rsid w:val="004236A1"/>
    <w:rPr>
      <w:rFonts w:ascii="Arial" w:hAnsi="Arial"/>
      <w:b/>
      <w:bCs/>
      <w:color w:val="0091A5"/>
      <w:sz w:val="32"/>
      <w:szCs w:val="28"/>
      <w:lang w:eastAsia="en-US"/>
    </w:rPr>
  </w:style>
  <w:style w:type="character" w:customStyle="1" w:styleId="Heading2Char">
    <w:name w:val="Heading 2 Char"/>
    <w:basedOn w:val="DefaultParagraphFont"/>
    <w:link w:val="Heading2"/>
    <w:rsid w:val="000326C4"/>
    <w:rPr>
      <w:rFonts w:ascii="Arial" w:eastAsia="Times New Roman" w:hAnsi="Arial" w:cs="Times New Roman"/>
      <w:b/>
      <w:bCs/>
      <w:color w:val="0091A5"/>
      <w:sz w:val="24"/>
      <w:szCs w:val="26"/>
      <w:lang w:eastAsia="en-US"/>
    </w:rPr>
  </w:style>
  <w:style w:type="character" w:customStyle="1" w:styleId="Heading3Char">
    <w:name w:val="Heading 3 Char"/>
    <w:basedOn w:val="DefaultParagraphFont"/>
    <w:link w:val="Heading3"/>
    <w:rsid w:val="000326C4"/>
    <w:rPr>
      <w:rFonts w:ascii="Arial" w:eastAsia="Times New Roman" w:hAnsi="Arial" w:cs="Times New Roman"/>
      <w:b/>
      <w:bCs/>
      <w:color w:val="3C3C41"/>
      <w:sz w:val="24"/>
      <w:szCs w:val="24"/>
      <w:lang w:eastAsia="en-US"/>
    </w:rPr>
  </w:style>
  <w:style w:type="character" w:customStyle="1" w:styleId="Heading4Char">
    <w:name w:val="Heading 4 Char"/>
    <w:basedOn w:val="DefaultParagraphFont"/>
    <w:link w:val="Heading4"/>
    <w:rsid w:val="000326C4"/>
    <w:rPr>
      <w:rFonts w:ascii="Arial" w:eastAsia="Times New Roman" w:hAnsi="Arial" w:cs="Times New Roman"/>
      <w:bCs/>
      <w:i/>
      <w:iCs/>
      <w:color w:val="3C3C41"/>
      <w:sz w:val="24"/>
      <w:szCs w:val="24"/>
      <w:lang w:eastAsia="en-US"/>
    </w:rPr>
  </w:style>
  <w:style w:type="paragraph" w:customStyle="1" w:styleId="Bullets">
    <w:name w:val="Bullets"/>
    <w:basedOn w:val="Normal"/>
    <w:qFormat/>
    <w:rsid w:val="000326C4"/>
    <w:pPr>
      <w:numPr>
        <w:numId w:val="14"/>
      </w:numPr>
    </w:pPr>
    <w:rPr>
      <w:color w:val="000000"/>
    </w:rPr>
  </w:style>
  <w:style w:type="paragraph" w:styleId="BodyText">
    <w:name w:val="Body Text"/>
    <w:basedOn w:val="Normal"/>
    <w:link w:val="BodyTextChar"/>
    <w:qFormat/>
    <w:rsid w:val="000326C4"/>
    <w:rPr>
      <w:color w:val="000000"/>
    </w:rPr>
  </w:style>
  <w:style w:type="character" w:customStyle="1" w:styleId="BodyTextChar">
    <w:name w:val="Body Text Char"/>
    <w:basedOn w:val="DefaultParagraphFont"/>
    <w:link w:val="BodyText"/>
    <w:rsid w:val="000326C4"/>
    <w:rPr>
      <w:rFonts w:ascii="Arial" w:hAnsi="Arial"/>
      <w:color w:val="000000"/>
      <w:sz w:val="24"/>
      <w:szCs w:val="24"/>
      <w:lang w:eastAsia="en-US"/>
    </w:rPr>
  </w:style>
  <w:style w:type="paragraph" w:customStyle="1" w:styleId="Numbering">
    <w:name w:val="Numbering"/>
    <w:basedOn w:val="Normal"/>
    <w:qFormat/>
    <w:rsid w:val="00CC6B31"/>
    <w:pPr>
      <w:numPr>
        <w:numId w:val="7"/>
      </w:numPr>
    </w:pPr>
  </w:style>
  <w:style w:type="table" w:customStyle="1" w:styleId="Table">
    <w:name w:val="Table"/>
    <w:basedOn w:val="TableNormal"/>
    <w:uiPriority w:val="99"/>
    <w:rsid w:val="00D10262"/>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character" w:styleId="Hyperlink">
    <w:name w:val="Hyperlink"/>
    <w:basedOn w:val="DefaultParagraphFont"/>
    <w:semiHidden/>
    <w:rsid w:val="007B70A0"/>
    <w:rPr>
      <w:color w:val="2D962D"/>
      <w:u w:val="single"/>
    </w:rPr>
  </w:style>
  <w:style w:type="table" w:styleId="TableGrid">
    <w:name w:val="Table Grid"/>
    <w:basedOn w:val="TableNormal"/>
    <w:semiHidden/>
    <w:rsid w:val="0078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7EDF"/>
    <w:pPr>
      <w:ind w:left="720"/>
      <w:contextualSpacing/>
    </w:pPr>
    <w:rPr>
      <w:szCs w:val="20"/>
      <w:lang w:eastAsia="en-GB"/>
    </w:rPr>
  </w:style>
  <w:style w:type="character" w:styleId="UnresolvedMention">
    <w:name w:val="Unresolved Mention"/>
    <w:basedOn w:val="DefaultParagraphFont"/>
    <w:uiPriority w:val="99"/>
    <w:semiHidden/>
    <w:unhideWhenUsed/>
    <w:rsid w:val="008A382C"/>
    <w:rPr>
      <w:color w:val="808080"/>
      <w:shd w:val="clear" w:color="auto" w:fill="E6E6E6"/>
    </w:rPr>
  </w:style>
  <w:style w:type="character" w:styleId="FollowedHyperlink">
    <w:name w:val="FollowedHyperlink"/>
    <w:basedOn w:val="DefaultParagraphFont"/>
    <w:semiHidden/>
    <w:unhideWhenUsed/>
    <w:rsid w:val="00A74E72"/>
    <w:rPr>
      <w:color w:val="0091A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 w:id="2111702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ov.uk/government/publications/assessment-of-salmon-stocks-and-fisheries-in-england-and-wales-in-2018"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assessment-of-salmon-stocks-and-fisheries-in-england-and-wales-background-report-2018" TargetMode="External"/><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ICD%20(19th%20May%202016)\NRW_Technical%20Fisheries%20group%20(10.12.14)\27th%20Apr%202015\Briefing%20Note.dotx" TargetMode="External"/></Relationships>
</file>

<file path=word/theme/theme1.xml><?xml version="1.0" encoding="utf-8"?>
<a:theme xmlns:a="http://schemas.openxmlformats.org/drawingml/2006/main" name="Office Theme">
  <a:themeElements>
    <a:clrScheme name="Natural Resources Colours">
      <a:dk1>
        <a:sysClr val="windowText" lastClr="000000"/>
      </a:dk1>
      <a:lt1>
        <a:sysClr val="window" lastClr="FFFFFF"/>
      </a:lt1>
      <a:dk2>
        <a:srgbClr val="82D2F0"/>
      </a:dk2>
      <a:lt2>
        <a:srgbClr val="005541"/>
      </a:lt2>
      <a:accent1>
        <a:srgbClr val="2D962D"/>
      </a:accent1>
      <a:accent2>
        <a:srgbClr val="3C3C41"/>
      </a:accent2>
      <a:accent3>
        <a:srgbClr val="0091A5"/>
      </a:accent3>
      <a:accent4>
        <a:srgbClr val="005541"/>
      </a:accent4>
      <a:accent5>
        <a:srgbClr val="82D2F0"/>
      </a:accent5>
      <a:accent6>
        <a:srgbClr val="3C3C41"/>
      </a:accent6>
      <a:hlink>
        <a:srgbClr val="2D962D"/>
      </a:hlink>
      <a:folHlink>
        <a:srgbClr val="0091A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7101b54a-c63e-4e2e-88bc-34cc7e4ff740">COMM-107-321</_dlc_DocId>
    <_dlc_DocIdUrl xmlns="7101b54a-c63e-4e2e-88bc-34cc7e4ff740">
      <Url>https://cyfoethnaturiolcymru.sharepoint.com/teams/communications/Intranet/_layouts/15/DocIdRedir.aspx?ID=COMM-107-321</Url>
      <Description>COMM-107-321</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E64266802ACE64EB912E81AE9B38D39" ma:contentTypeVersion="5" ma:contentTypeDescription="Create a new document." ma:contentTypeScope="" ma:versionID="9784bcae5bdeda282a358723596eb14f">
  <xsd:schema xmlns:xsd="http://www.w3.org/2001/XMLSchema" xmlns:xs="http://www.w3.org/2001/XMLSchema" xmlns:p="http://schemas.microsoft.com/office/2006/metadata/properties" xmlns:ns2="7101b54a-c63e-4e2e-88bc-34cc7e4ff740" xmlns:ns3="6f221845-8bb7-4436-859f-d061584e8829" targetNamespace="http://schemas.microsoft.com/office/2006/metadata/properties" ma:root="true" ma:fieldsID="a04cf4fed01c48aa548dbee5b94a8396" ns2:_="" ns3:_="">
    <xsd:import namespace="7101b54a-c63e-4e2e-88bc-34cc7e4ff740"/>
    <xsd:import namespace="6f221845-8bb7-4436-859f-d061584e8829"/>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1b54a-c63e-4e2e-88bc-34cc7e4ff74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f221845-8bb7-4436-859f-d061584e882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2" nillable="true" ma:displayName="Sharing Hint Hash" ma:internalName="SharingHintHash" ma:readOnly="true">
      <xsd:simpleType>
        <xsd:restriction base="dms:Text"/>
      </xsd:simple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19B8D4-40AE-41CB-9011-BEC1B9331A19}">
  <ds:schemaRefs>
    <ds:schemaRef ds:uri="http://schemas.microsoft.com/sharepoint/v3/contenttype/forms"/>
  </ds:schemaRefs>
</ds:datastoreItem>
</file>

<file path=customXml/itemProps2.xml><?xml version="1.0" encoding="utf-8"?>
<ds:datastoreItem xmlns:ds="http://schemas.openxmlformats.org/officeDocument/2006/customXml" ds:itemID="{E8F33F40-2552-4E63-94B6-2026043ACBD1}">
  <ds:schemaRefs>
    <ds:schemaRef ds:uri="http://schemas.microsoft.com/sharepoint/events"/>
  </ds:schemaRefs>
</ds:datastoreItem>
</file>

<file path=customXml/itemProps3.xml><?xml version="1.0" encoding="utf-8"?>
<ds:datastoreItem xmlns:ds="http://schemas.openxmlformats.org/officeDocument/2006/customXml" ds:itemID="{29A577D4-0B41-4023-8B7F-E5EB1D4AC9D6}">
  <ds:schemaRefs>
    <ds:schemaRef ds:uri="http://schemas.openxmlformats.org/package/2006/metadata/core-properties"/>
    <ds:schemaRef ds:uri="7101b54a-c63e-4e2e-88bc-34cc7e4ff740"/>
    <ds:schemaRef ds:uri="http://schemas.microsoft.com/office/2006/documentManagement/types"/>
    <ds:schemaRef ds:uri="http://schemas.microsoft.com/office/infopath/2007/PartnerControls"/>
    <ds:schemaRef ds:uri="http://purl.org/dc/elements/1.1/"/>
    <ds:schemaRef ds:uri="http://schemas.microsoft.com/office/2006/metadata/properties"/>
    <ds:schemaRef ds:uri="6f221845-8bb7-4436-859f-d061584e8829"/>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7E191B27-08E3-491B-9DB7-183342CD52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01b54a-c63e-4e2e-88bc-34cc7e4ff740"/>
    <ds:schemaRef ds:uri="6f221845-8bb7-4436-859f-d061584e88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Briefing Note</Template>
  <TotalTime>0</TotalTime>
  <Pages>5</Pages>
  <Words>920</Words>
  <Characters>5244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Heading 1</vt:lpstr>
    </vt:vector>
  </TitlesOfParts>
  <Company/>
  <LinksUpToDate>false</LinksUpToDate>
  <CharactersWithSpaces>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1</dc:title>
  <dc:creator>Davidson, Ian</dc:creator>
  <cp:lastModifiedBy>Mee, David</cp:lastModifiedBy>
  <cp:revision>2</cp:revision>
  <cp:lastPrinted>2019-06-24T15:49:00Z</cp:lastPrinted>
  <dcterms:created xsi:type="dcterms:W3CDTF">2019-06-24T15:56:00Z</dcterms:created>
  <dcterms:modified xsi:type="dcterms:W3CDTF">2019-06-24T15:56:00Z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0x0101008E64266802ACE64EB912E81AE9B38D39</vt:lpwstr>
  </property>
  <property fmtid="{D5CDD505-2E9C-101B-9397-08002B2CF9AE}" pid="3" name="_dlc_DocIdItemGuid">
    <vt:lpwstr>9771227e-58f9-4e9f-bc73-ff2d8252345b</vt:lpwstr>
  </property>
</Properties>
</file>